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金川县沙耳乡人民政府</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2022年度部门预算公开目录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职能简介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2022年重点工作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二、部门概况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w:t>
      </w:r>
      <w:r>
        <w:rPr>
          <w:rFonts w:hint="eastAsia" w:ascii="仿宋_GB2312" w:hAnsi="仿宋_GB2312" w:eastAsia="仿宋_GB2312" w:cs="仿宋_GB2312"/>
          <w:sz w:val="32"/>
          <w:szCs w:val="32"/>
          <w:highlight w:val="none"/>
          <w:lang w:val="en-US" w:eastAsia="zh-CN"/>
        </w:rPr>
        <w:t>拨款</w:t>
      </w:r>
      <w:r>
        <w:rPr>
          <w:rFonts w:hint="eastAsia" w:ascii="仿宋_GB2312" w:hAnsi="仿宋_GB2312" w:eastAsia="仿宋_GB2312" w:cs="仿宋_GB2312"/>
          <w:sz w:val="32"/>
          <w:szCs w:val="32"/>
          <w:lang w:val="en-US" w:eastAsia="zh-CN"/>
        </w:rPr>
        <w:t>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1.因公出国（境）经费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2.公务接待经费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3.公务用车购置及运行维护费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宋体" w:eastAsia="方正小标宋简体" w:cs="宋体"/>
          <w:color w:val="auto"/>
          <w:kern w:val="0"/>
          <w:sz w:val="44"/>
          <w:szCs w:val="44"/>
          <w:lang w:eastAsia="zh-CN"/>
        </w:rPr>
      </w:pPr>
      <w:r>
        <w:rPr>
          <w:rFonts w:hint="eastAsia" w:ascii="方正小标宋简体" w:hAnsi="宋体" w:eastAsia="方正小标宋简体" w:cs="宋体"/>
          <w:color w:val="auto"/>
          <w:kern w:val="0"/>
          <w:sz w:val="44"/>
          <w:szCs w:val="44"/>
          <w:lang w:val="en-US" w:eastAsia="zh-CN"/>
        </w:rPr>
        <w:t>金川县</w:t>
      </w:r>
      <w:r>
        <w:rPr>
          <w:rFonts w:hint="eastAsia" w:ascii="方正小标宋简体" w:hAnsi="宋体" w:eastAsia="方正小标宋简体" w:cs="宋体"/>
          <w:color w:val="auto"/>
          <w:kern w:val="0"/>
          <w:sz w:val="44"/>
          <w:szCs w:val="44"/>
          <w:lang w:eastAsia="zh-CN"/>
        </w:rPr>
        <w:t>沙耳</w:t>
      </w:r>
      <w:r>
        <w:rPr>
          <w:rFonts w:hint="eastAsia" w:ascii="方正小标宋简体" w:hAnsi="宋体" w:eastAsia="方正小标宋简体" w:cs="宋体"/>
          <w:color w:val="auto"/>
          <w:kern w:val="0"/>
          <w:sz w:val="44"/>
          <w:szCs w:val="44"/>
        </w:rPr>
        <w:t>乡</w:t>
      </w:r>
      <w:r>
        <w:rPr>
          <w:rFonts w:hint="eastAsia" w:ascii="方正小标宋简体" w:hAnsi="宋体" w:eastAsia="方正小标宋简体" w:cs="宋体"/>
          <w:color w:val="auto"/>
          <w:kern w:val="0"/>
          <w:sz w:val="44"/>
          <w:szCs w:val="44"/>
          <w:lang w:eastAsia="zh-CN"/>
        </w:rPr>
        <w:t>人民政府</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宋体" w:eastAsia="方正小标宋简体" w:cs="宋体"/>
          <w:color w:val="auto"/>
          <w:kern w:val="0"/>
          <w:sz w:val="44"/>
          <w:szCs w:val="44"/>
        </w:rPr>
      </w:pPr>
      <w:r>
        <w:rPr>
          <w:rFonts w:hint="eastAsia" w:ascii="方正小标宋简体" w:hAnsi="宋体" w:eastAsia="方正小标宋简体" w:cs="宋体"/>
          <w:color w:val="auto"/>
          <w:kern w:val="0"/>
          <w:sz w:val="44"/>
          <w:szCs w:val="44"/>
          <w:lang w:val="en-US" w:eastAsia="zh-CN"/>
        </w:rPr>
        <w:t>2022</w:t>
      </w:r>
      <w:r>
        <w:rPr>
          <w:rFonts w:hint="eastAsia" w:ascii="方正小标宋简体" w:hAnsi="宋体" w:eastAsia="方正小标宋简体" w:cs="宋体"/>
          <w:color w:val="auto"/>
          <w:kern w:val="0"/>
          <w:sz w:val="44"/>
          <w:szCs w:val="44"/>
        </w:rPr>
        <w:t>年部门预算编制说明</w:t>
      </w:r>
    </w:p>
    <w:p>
      <w:pPr>
        <w:widowControl/>
        <w:spacing w:line="480" w:lineRule="atLeast"/>
        <w:ind w:left="525" w:leftChars="250" w:firstLine="640" w:firstLineChars="20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按照预算管理有关规定，目前部门预算的编制实行综合预算制度，即全部收入和支出都反映在预算中，现就202</w:t>
      </w:r>
      <w:r>
        <w:rPr>
          <w:rFonts w:hint="eastAsia" w:ascii="仿宋_GB2312" w:hAnsi="宋体" w:eastAsia="仿宋_GB2312" w:cs="宋体"/>
          <w:color w:val="333333"/>
          <w:kern w:val="0"/>
          <w:sz w:val="32"/>
          <w:szCs w:val="32"/>
          <w:lang w:val="en-US" w:eastAsia="zh-CN"/>
        </w:rPr>
        <w:t>2</w:t>
      </w:r>
      <w:r>
        <w:rPr>
          <w:rFonts w:hint="eastAsia" w:ascii="仿宋_GB2312" w:hAnsi="宋体" w:eastAsia="仿宋_GB2312" w:cs="宋体"/>
          <w:color w:val="333333"/>
          <w:kern w:val="0"/>
          <w:sz w:val="32"/>
          <w:szCs w:val="32"/>
        </w:rPr>
        <w:t>年部门预算编制情况说明如下：</w:t>
      </w:r>
    </w:p>
    <w:p>
      <w:pPr>
        <w:spacing w:line="576" w:lineRule="exact"/>
        <w:ind w:firstLine="584" w:firstLineChars="200"/>
        <w:rPr>
          <w:rFonts w:hint="eastAsia" w:ascii="黑体" w:hAnsi="黑体" w:eastAsia="黑体" w:cs="宋体"/>
          <w:color w:val="000000"/>
          <w:spacing w:val="-14"/>
          <w:kern w:val="0"/>
          <w:sz w:val="32"/>
          <w:szCs w:val="32"/>
        </w:rPr>
      </w:pPr>
      <w:r>
        <w:rPr>
          <w:rFonts w:hint="eastAsia" w:ascii="黑体" w:hAnsi="黑体" w:eastAsia="黑体" w:cs="宋体"/>
          <w:color w:val="000000"/>
          <w:spacing w:val="-14"/>
          <w:kern w:val="0"/>
          <w:sz w:val="32"/>
          <w:szCs w:val="32"/>
        </w:rPr>
        <w:t>一、基本职能及主要工作</w:t>
      </w:r>
    </w:p>
    <w:p>
      <w:pPr>
        <w:spacing w:line="576" w:lineRule="exact"/>
        <w:ind w:firstLine="584" w:firstLineChars="200"/>
        <w:rPr>
          <w:rFonts w:hint="eastAsia" w:ascii="楷体" w:hAnsi="楷体" w:eastAsia="楷体" w:cs="宋体"/>
          <w:color w:val="000000"/>
          <w:spacing w:val="-14"/>
          <w:kern w:val="0"/>
          <w:sz w:val="32"/>
          <w:szCs w:val="32"/>
        </w:rPr>
      </w:pPr>
      <w:r>
        <w:rPr>
          <w:rFonts w:hint="eastAsia" w:ascii="仿宋" w:hAnsi="仿宋" w:eastAsia="仿宋" w:cs="宋体"/>
          <w:color w:val="000000"/>
          <w:spacing w:val="-14"/>
          <w:kern w:val="0"/>
          <w:sz w:val="32"/>
          <w:szCs w:val="32"/>
        </w:rPr>
        <w:t>（</w:t>
      </w:r>
      <w:r>
        <w:rPr>
          <w:rFonts w:hint="eastAsia" w:ascii="楷体" w:hAnsi="楷体" w:eastAsia="楷体" w:cs="宋体"/>
          <w:color w:val="000000"/>
          <w:spacing w:val="-14"/>
          <w:kern w:val="0"/>
          <w:sz w:val="32"/>
          <w:szCs w:val="32"/>
        </w:rPr>
        <w:t>一）主要职能。</w:t>
      </w:r>
    </w:p>
    <w:p>
      <w:pPr>
        <w:ind w:firstLine="643" w:firstLineChars="200"/>
        <w:rPr>
          <w:rFonts w:hint="eastAsia" w:ascii="仿宋_GB2312" w:hAnsi="宋体" w:eastAsia="仿宋_GB2312" w:cs="宋体"/>
          <w:color w:val="333333"/>
          <w:kern w:val="0"/>
          <w:sz w:val="32"/>
          <w:szCs w:val="32"/>
        </w:rPr>
      </w:pPr>
      <w:r>
        <w:rPr>
          <w:rFonts w:hint="eastAsia" w:ascii="仿宋_GB2312" w:hAnsi="宋体" w:eastAsia="仿宋_GB2312" w:cs="宋体"/>
          <w:b/>
          <w:bCs/>
          <w:color w:val="333333"/>
          <w:kern w:val="0"/>
          <w:sz w:val="32"/>
          <w:szCs w:val="32"/>
        </w:rPr>
        <w:t>一是</w:t>
      </w:r>
      <w:r>
        <w:rPr>
          <w:rFonts w:hint="eastAsia" w:ascii="仿宋_GB2312" w:hAnsi="宋体" w:eastAsia="仿宋_GB2312" w:cs="宋体"/>
          <w:color w:val="333333"/>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宋体" w:eastAsia="仿宋_GB2312" w:cs="宋体"/>
          <w:b/>
          <w:bCs/>
          <w:color w:val="333333"/>
          <w:kern w:val="0"/>
          <w:sz w:val="32"/>
          <w:szCs w:val="32"/>
        </w:rPr>
        <w:t>二是</w:t>
      </w:r>
      <w:r>
        <w:rPr>
          <w:rFonts w:hint="eastAsia" w:ascii="仿宋_GB2312" w:hAnsi="宋体" w:eastAsia="仿宋_GB2312" w:cs="宋体"/>
          <w:color w:val="333333"/>
          <w:kern w:val="0"/>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宋体" w:eastAsia="仿宋_GB2312" w:cs="宋体"/>
          <w:b/>
          <w:bCs/>
          <w:color w:val="333333"/>
          <w:kern w:val="0"/>
          <w:sz w:val="32"/>
          <w:szCs w:val="32"/>
        </w:rPr>
        <w:t>三是</w:t>
      </w:r>
      <w:r>
        <w:rPr>
          <w:rFonts w:hint="eastAsia" w:ascii="仿宋_GB2312" w:hAnsi="宋体" w:eastAsia="仿宋_GB2312" w:cs="宋体"/>
          <w:color w:val="333333"/>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宋体" w:eastAsia="仿宋_GB2312" w:cs="宋体"/>
          <w:b/>
          <w:bCs/>
          <w:color w:val="333333"/>
          <w:kern w:val="0"/>
          <w:sz w:val="32"/>
          <w:szCs w:val="32"/>
        </w:rPr>
        <w:t>四是</w:t>
      </w:r>
      <w:r>
        <w:rPr>
          <w:rFonts w:hint="eastAsia" w:ascii="仿宋_GB2312" w:hAnsi="宋体" w:eastAsia="仿宋_GB2312" w:cs="宋体"/>
          <w:color w:val="333333"/>
          <w:kern w:val="0"/>
          <w:sz w:val="32"/>
          <w:szCs w:val="32"/>
        </w:rPr>
        <w:t>按计划组织本级财政收入，完成国家财政计划，管好财政资金，增强财政实力。</w:t>
      </w:r>
      <w:r>
        <w:rPr>
          <w:rFonts w:hint="eastAsia" w:ascii="仿宋_GB2312" w:hAnsi="宋体" w:eastAsia="仿宋_GB2312" w:cs="宋体"/>
          <w:b/>
          <w:bCs/>
          <w:color w:val="333333"/>
          <w:kern w:val="0"/>
          <w:sz w:val="32"/>
          <w:szCs w:val="32"/>
        </w:rPr>
        <w:t>五是</w:t>
      </w:r>
      <w:r>
        <w:rPr>
          <w:rFonts w:hint="eastAsia" w:ascii="仿宋_GB2312" w:hAnsi="宋体" w:eastAsia="仿宋_GB2312" w:cs="宋体"/>
          <w:color w:val="333333"/>
          <w:kern w:val="0"/>
          <w:sz w:val="32"/>
          <w:szCs w:val="32"/>
        </w:rPr>
        <w:t>抓好精神文明建设，丰富群众文化生活，提倡移风易俗，反对封建迷信，破除陈规陋习，树立社会主义新风尚。</w:t>
      </w:r>
      <w:r>
        <w:rPr>
          <w:rFonts w:hint="eastAsia" w:ascii="仿宋_GB2312" w:hAnsi="宋体" w:eastAsia="仿宋_GB2312" w:cs="宋体"/>
          <w:b/>
          <w:bCs/>
          <w:color w:val="333333"/>
          <w:kern w:val="0"/>
          <w:sz w:val="32"/>
          <w:szCs w:val="32"/>
        </w:rPr>
        <w:t>六是</w:t>
      </w:r>
      <w:r>
        <w:rPr>
          <w:rFonts w:hint="eastAsia" w:ascii="仿宋_GB2312" w:hAnsi="宋体" w:eastAsia="仿宋_GB2312" w:cs="宋体"/>
          <w:color w:val="333333"/>
          <w:kern w:val="0"/>
          <w:sz w:val="32"/>
          <w:szCs w:val="32"/>
        </w:rPr>
        <w:t>完成上级政府交办的</w:t>
      </w:r>
      <w:r>
        <w:rPr>
          <w:rFonts w:hint="eastAsia" w:ascii="仿宋_GB2312" w:hAnsi="宋体" w:eastAsia="仿宋_GB2312" w:cs="宋体"/>
          <w:color w:val="333333"/>
          <w:kern w:val="0"/>
          <w:sz w:val="32"/>
          <w:szCs w:val="32"/>
          <w:lang w:eastAsia="zh-CN"/>
        </w:rPr>
        <w:t>其他事项</w:t>
      </w:r>
      <w:r>
        <w:rPr>
          <w:rFonts w:hint="eastAsia" w:ascii="仿宋_GB2312" w:hAnsi="宋体" w:eastAsia="仿宋_GB2312" w:cs="宋体"/>
          <w:color w:val="333333"/>
          <w:kern w:val="0"/>
          <w:sz w:val="32"/>
          <w:szCs w:val="32"/>
        </w:rPr>
        <w:t>。</w:t>
      </w:r>
    </w:p>
    <w:p>
      <w:pPr>
        <w:spacing w:line="576" w:lineRule="exact"/>
        <w:ind w:firstLine="584" w:firstLineChars="200"/>
        <w:rPr>
          <w:rFonts w:hint="eastAsia" w:ascii="楷体" w:hAnsi="楷体" w:eastAsia="楷体" w:cs="宋体"/>
          <w:color w:val="000000"/>
          <w:spacing w:val="-14"/>
          <w:kern w:val="0"/>
          <w:sz w:val="32"/>
          <w:szCs w:val="32"/>
        </w:rPr>
      </w:pPr>
      <w:r>
        <w:rPr>
          <w:rFonts w:hint="eastAsia" w:ascii="楷体" w:hAnsi="楷体" w:eastAsia="楷体" w:cs="宋体"/>
          <w:color w:val="000000"/>
          <w:spacing w:val="-14"/>
          <w:kern w:val="0"/>
          <w:sz w:val="32"/>
          <w:szCs w:val="32"/>
        </w:rPr>
        <w:t>（二）202</w:t>
      </w:r>
      <w:r>
        <w:rPr>
          <w:rFonts w:hint="eastAsia" w:ascii="楷体" w:hAnsi="楷体" w:eastAsia="楷体" w:cs="宋体"/>
          <w:color w:val="000000"/>
          <w:spacing w:val="-14"/>
          <w:kern w:val="0"/>
          <w:sz w:val="32"/>
          <w:szCs w:val="32"/>
          <w:lang w:val="en-US" w:eastAsia="zh-CN"/>
        </w:rPr>
        <w:t>2</w:t>
      </w:r>
      <w:r>
        <w:rPr>
          <w:rFonts w:hint="eastAsia" w:ascii="楷体" w:hAnsi="楷体" w:eastAsia="楷体" w:cs="宋体"/>
          <w:color w:val="000000"/>
          <w:spacing w:val="-14"/>
          <w:kern w:val="0"/>
          <w:sz w:val="32"/>
          <w:szCs w:val="32"/>
        </w:rPr>
        <w:t>年主要工作安排情况</w:t>
      </w:r>
    </w:p>
    <w:p>
      <w:pPr>
        <w:ind w:firstLine="643" w:firstLineChars="200"/>
        <w:rPr>
          <w:rFonts w:hint="eastAsia" w:ascii="仿宋_GB2312" w:hAnsi="仿宋_GB2312" w:eastAsia="仿宋_GB2312" w:cs="仿宋_GB2312"/>
          <w:sz w:val="32"/>
          <w:szCs w:val="32"/>
        </w:rPr>
      </w:pPr>
      <w:r>
        <w:rPr>
          <w:rFonts w:hint="eastAsia" w:ascii="仿宋_GB2312" w:hAnsi="宋体" w:eastAsia="仿宋_GB2312" w:cs="宋体"/>
          <w:b/>
          <w:bCs/>
          <w:color w:val="333333"/>
          <w:kern w:val="0"/>
          <w:sz w:val="32"/>
          <w:szCs w:val="32"/>
        </w:rPr>
        <w:t>一是</w:t>
      </w:r>
      <w:r>
        <w:rPr>
          <w:rFonts w:hint="eastAsia" w:ascii="仿宋_GB2312" w:hAnsi="宋体" w:eastAsia="仿宋_GB2312" w:cs="宋体"/>
          <w:color w:val="333333"/>
          <w:kern w:val="0"/>
          <w:sz w:val="32"/>
          <w:szCs w:val="32"/>
        </w:rPr>
        <w:t>深入开展机关效能建设活动。</w:t>
      </w:r>
      <w:r>
        <w:rPr>
          <w:rFonts w:hint="eastAsia" w:ascii="仿宋_GB2312" w:hAnsi="宋体" w:eastAsia="仿宋_GB2312" w:cs="宋体"/>
          <w:b/>
          <w:bCs/>
          <w:color w:val="333333"/>
          <w:kern w:val="0"/>
          <w:sz w:val="32"/>
          <w:szCs w:val="32"/>
        </w:rPr>
        <w:t>二是</w:t>
      </w:r>
      <w:r>
        <w:rPr>
          <w:rFonts w:hint="eastAsia" w:ascii="仿宋_GB2312" w:hAnsi="宋体" w:eastAsia="仿宋_GB2312" w:cs="宋体"/>
          <w:color w:val="333333"/>
          <w:kern w:val="0"/>
          <w:sz w:val="32"/>
          <w:szCs w:val="32"/>
        </w:rPr>
        <w:t>加强党建工作。</w:t>
      </w:r>
      <w:r>
        <w:rPr>
          <w:rFonts w:hint="eastAsia" w:ascii="仿宋_GB2312" w:hAnsi="宋体" w:eastAsia="仿宋_GB2312" w:cs="宋体"/>
          <w:b/>
          <w:bCs/>
          <w:color w:val="333333"/>
          <w:kern w:val="0"/>
          <w:sz w:val="32"/>
          <w:szCs w:val="32"/>
        </w:rPr>
        <w:t>三是</w:t>
      </w:r>
      <w:r>
        <w:rPr>
          <w:rFonts w:hint="eastAsia" w:ascii="仿宋_GB2312" w:hAnsi="宋体" w:eastAsia="仿宋_GB2312" w:cs="宋体"/>
          <w:color w:val="333333"/>
          <w:kern w:val="0"/>
          <w:sz w:val="32"/>
          <w:szCs w:val="32"/>
        </w:rPr>
        <w:t>切实加强维稳工作。</w:t>
      </w:r>
      <w:r>
        <w:rPr>
          <w:rFonts w:hint="eastAsia" w:ascii="仿宋_GB2312" w:hAnsi="宋体" w:eastAsia="仿宋_GB2312" w:cs="宋体"/>
          <w:b/>
          <w:bCs/>
          <w:color w:val="333333"/>
          <w:kern w:val="0"/>
          <w:sz w:val="32"/>
          <w:szCs w:val="32"/>
        </w:rPr>
        <w:t>四是</w:t>
      </w:r>
      <w:r>
        <w:rPr>
          <w:rFonts w:hint="eastAsia" w:ascii="仿宋_GB2312" w:hAnsi="宋体" w:eastAsia="仿宋_GB2312" w:cs="宋体"/>
          <w:color w:val="333333"/>
          <w:kern w:val="0"/>
          <w:sz w:val="32"/>
          <w:szCs w:val="32"/>
        </w:rPr>
        <w:t>抓好脱贫攻坚工作。</w:t>
      </w:r>
      <w:r>
        <w:rPr>
          <w:rFonts w:hint="eastAsia" w:ascii="仿宋_GB2312" w:hAnsi="宋体" w:eastAsia="仿宋_GB2312" w:cs="宋体"/>
          <w:b/>
          <w:bCs/>
          <w:color w:val="333333"/>
          <w:kern w:val="0"/>
          <w:sz w:val="32"/>
          <w:szCs w:val="32"/>
        </w:rPr>
        <w:t>五是</w:t>
      </w:r>
      <w:r>
        <w:rPr>
          <w:rFonts w:hint="eastAsia" w:ascii="仿宋_GB2312" w:hAnsi="宋体" w:eastAsia="仿宋_GB2312" w:cs="宋体"/>
          <w:color w:val="333333"/>
          <w:kern w:val="0"/>
          <w:sz w:val="32"/>
          <w:szCs w:val="32"/>
        </w:rPr>
        <w:t>进一步加大农业产业结构调整力度，千方百计增加农牧民收入；继续关注民生，全力申报项目；培育壮大各村产业基地，争取更多的惠民政策提高农牧民生产生活水平；六是抓好了其他目标工作。</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333333"/>
          <w:kern w:val="0"/>
          <w:sz w:val="32"/>
          <w:szCs w:val="32"/>
          <w:lang w:eastAsia="zh-CN"/>
        </w:rPr>
      </w:pPr>
      <w:r>
        <w:rPr>
          <w:rFonts w:hint="eastAsia" w:ascii="黑体" w:hAnsi="宋体" w:eastAsia="黑体" w:cs="宋体"/>
          <w:color w:val="333333"/>
          <w:kern w:val="0"/>
          <w:sz w:val="32"/>
          <w:szCs w:val="32"/>
        </w:rPr>
        <w:t>　</w:t>
      </w:r>
      <w:r>
        <w:rPr>
          <w:rFonts w:hint="eastAsia" w:ascii="黑体" w:hAnsi="宋体" w:eastAsia="黑体" w:cs="宋体"/>
          <w:color w:val="333333"/>
          <w:kern w:val="0"/>
          <w:sz w:val="32"/>
          <w:szCs w:val="32"/>
          <w:lang w:val="en-US" w:eastAsia="zh-CN"/>
        </w:rPr>
        <w:t xml:space="preserve">  </w:t>
      </w:r>
      <w:r>
        <w:rPr>
          <w:rFonts w:hint="eastAsia" w:ascii="黑体" w:hAnsi="黑体" w:eastAsia="黑体" w:cs="黑体"/>
          <w:color w:val="333333"/>
          <w:kern w:val="0"/>
          <w:sz w:val="32"/>
          <w:szCs w:val="32"/>
        </w:rPr>
        <w:t>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宋体" w:eastAsia="仿宋_GB2312" w:cs="宋体"/>
          <w:color w:val="333333"/>
          <w:kern w:val="0"/>
          <w:sz w:val="32"/>
          <w:szCs w:val="32"/>
        </w:rPr>
        <w:t>事业工勤编制3名；</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333333"/>
          <w:kern w:val="0"/>
          <w:sz w:val="32"/>
          <w:szCs w:val="32"/>
          <w:lang w:eastAsia="zh-CN"/>
        </w:rPr>
      </w:pPr>
      <w:r>
        <w:rPr>
          <w:rFonts w:hint="eastAsia" w:ascii="黑体" w:hAnsi="黑体" w:eastAsia="黑体" w:cs="黑体"/>
          <w:b w:val="0"/>
          <w:bCs w:val="0"/>
          <w:color w:val="333333"/>
          <w:kern w:val="0"/>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乡所有收入和支出均纳入部门预算管理。收入包括：一般公共预算拨款收入、上年结转；支出包括：一般公共服务支出、教育支出、社会保障和就业支出、医疗卫生与计划生育支出、住房保障支出。</w:t>
      </w: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79.72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11.74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333333"/>
          <w:kern w:val="0"/>
          <w:sz w:val="32"/>
          <w:szCs w:val="32"/>
          <w:lang w:eastAsia="zh-CN"/>
        </w:rPr>
      </w:pPr>
      <w:r>
        <w:rPr>
          <w:rFonts w:hint="eastAsia" w:ascii="黑体" w:hAnsi="黑体" w:eastAsia="黑体" w:cs="黑体"/>
          <w:b w:val="0"/>
          <w:bCs w:val="0"/>
          <w:color w:val="333333"/>
          <w:kern w:val="0"/>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79.72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11.74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万元；支出包括：一般公共服务支出</w:t>
      </w:r>
      <w:r>
        <w:rPr>
          <w:rFonts w:hint="eastAsia" w:ascii="仿宋_GB2312" w:hAnsi="仿宋_GB2312" w:eastAsia="仿宋_GB2312" w:cs="仿宋_GB2312"/>
          <w:sz w:val="32"/>
          <w:szCs w:val="32"/>
          <w:lang w:val="en-US" w:eastAsia="zh-CN"/>
        </w:rPr>
        <w:t>279.24</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94.28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36.68</w:t>
      </w:r>
      <w:r>
        <w:rPr>
          <w:rFonts w:hint="eastAsia" w:ascii="仿宋_GB2312" w:hAnsi="仿宋_GB2312" w:eastAsia="仿宋_GB2312" w:cs="仿宋_GB2312"/>
          <w:sz w:val="32"/>
          <w:szCs w:val="32"/>
        </w:rPr>
        <w:t>万元、农林水支出</w:t>
      </w:r>
      <w:r>
        <w:rPr>
          <w:rFonts w:hint="eastAsia" w:ascii="仿宋_GB2312" w:hAnsi="仿宋_GB2312" w:eastAsia="仿宋_GB2312" w:cs="仿宋_GB2312"/>
          <w:sz w:val="32"/>
          <w:szCs w:val="32"/>
          <w:lang w:val="en-US" w:eastAsia="zh-CN"/>
        </w:rPr>
        <w:t>297.17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47.14</w:t>
      </w:r>
      <w:r>
        <w:rPr>
          <w:rFonts w:hint="eastAsia" w:ascii="仿宋_GB2312" w:hAnsi="仿宋_GB2312" w:eastAsia="仿宋_GB2312" w:cs="仿宋_GB2312"/>
          <w:sz w:val="32"/>
          <w:szCs w:val="32"/>
        </w:rPr>
        <w:t>万元、其他支出</w:t>
      </w:r>
      <w:r>
        <w:rPr>
          <w:rFonts w:hint="eastAsia" w:ascii="仿宋_GB2312" w:hAnsi="仿宋_GB2312" w:eastAsia="仿宋_GB2312" w:cs="仿宋_GB2312"/>
          <w:sz w:val="32"/>
          <w:szCs w:val="32"/>
          <w:lang w:val="en-US" w:eastAsia="zh-CN"/>
        </w:rPr>
        <w:t>4.32</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333333"/>
          <w:kern w:val="0"/>
          <w:sz w:val="32"/>
          <w:szCs w:val="32"/>
          <w:lang w:val="en-US" w:eastAsia="zh-CN"/>
        </w:rPr>
      </w:pPr>
      <w:r>
        <w:rPr>
          <w:rFonts w:hint="eastAsia" w:ascii="黑体" w:hAnsi="黑体" w:eastAsia="黑体" w:cs="黑体"/>
          <w:b w:val="0"/>
          <w:bCs w:val="0"/>
          <w:color w:val="333333"/>
          <w:kern w:val="0"/>
          <w:sz w:val="32"/>
          <w:szCs w:val="32"/>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_GB2312" w:hAnsi="宋体" w:eastAsia="楷体_GB2312" w:cs="宋体"/>
          <w:b/>
          <w:bCs/>
          <w:color w:val="333333"/>
          <w:kern w:val="0"/>
          <w:sz w:val="32"/>
          <w:szCs w:val="32"/>
        </w:rPr>
        <w:t>（一）一般公共预算当年拨款规模变化情况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758.82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79.72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11.74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279.24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36.81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94.28</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12.42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36.68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4.83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297.17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39.16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47.14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4.32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宋体" w:eastAsia="楷体_GB2312" w:cs="宋体"/>
          <w:b/>
          <w:bCs/>
          <w:color w:val="333333"/>
          <w:kern w:val="0"/>
          <w:sz w:val="32"/>
          <w:szCs w:val="32"/>
        </w:rPr>
      </w:pPr>
      <w:r>
        <w:rPr>
          <w:rFonts w:hint="eastAsia" w:ascii="楷体_GB2312" w:hAnsi="宋体" w:eastAsia="楷体_GB2312" w:cs="宋体"/>
          <w:b/>
          <w:bCs/>
          <w:color w:val="333333"/>
          <w:kern w:val="0"/>
          <w:sz w:val="32"/>
          <w:szCs w:val="32"/>
          <w:lang w:eastAsia="zh-CN"/>
        </w:rPr>
        <w:t>（三）</w:t>
      </w:r>
      <w:r>
        <w:rPr>
          <w:rFonts w:hint="eastAsia" w:ascii="楷体_GB2312" w:hAnsi="宋体" w:eastAsia="楷体_GB2312" w:cs="宋体"/>
          <w:b/>
          <w:bCs/>
          <w:color w:val="333333"/>
          <w:kern w:val="0"/>
          <w:sz w:val="32"/>
          <w:szCs w:val="32"/>
        </w:rPr>
        <w:t>一般公共预算当年拨款具体使用情况。</w:t>
      </w:r>
    </w:p>
    <w:p>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279.24</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日常人员经费</w:t>
      </w:r>
      <w:r>
        <w:rPr>
          <w:rFonts w:hint="eastAsia" w:ascii="仿宋_GB2312" w:hAnsi="仿宋_GB2312" w:eastAsia="仿宋_GB2312" w:cs="仿宋_GB2312"/>
          <w:sz w:val="32"/>
          <w:szCs w:val="32"/>
          <w:lang w:val="en-US" w:eastAsia="zh-CN"/>
        </w:rPr>
        <w:t>11.42</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hint="eastAsia" w:ascii="仿宋_GB2312" w:hAnsi="仿宋_GB2312" w:eastAsia="仿宋_GB2312" w:cs="仿宋_GB2312"/>
          <w:sz w:val="32"/>
          <w:szCs w:val="32"/>
          <w:lang w:val="en-US" w:eastAsia="zh-CN"/>
        </w:rPr>
        <w:t>220.34</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23.13</w:t>
      </w:r>
      <w:r>
        <w:rPr>
          <w:rFonts w:hint="eastAsia" w:ascii="仿宋_GB2312" w:hAnsi="仿宋_GB2312" w:eastAsia="仿宋_GB2312" w:cs="仿宋_GB2312"/>
          <w:sz w:val="32"/>
          <w:szCs w:val="32"/>
        </w:rPr>
        <w:t>万元，对家庭和个人的补助</w:t>
      </w:r>
      <w:r>
        <w:rPr>
          <w:rFonts w:hint="eastAsia" w:ascii="仿宋_GB2312" w:hAnsi="仿宋_GB2312" w:eastAsia="仿宋_GB2312" w:cs="仿宋_GB2312"/>
          <w:sz w:val="32"/>
          <w:szCs w:val="32"/>
          <w:lang w:val="en-US" w:eastAsia="zh-CN"/>
        </w:rPr>
        <w:t>9.52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hint="eastAsia" w:ascii="仿宋_GB2312" w:hAnsi="仿宋_GB2312" w:eastAsia="仿宋_GB2312" w:cs="仿宋_GB2312"/>
          <w:sz w:val="32"/>
          <w:szCs w:val="32"/>
          <w:lang w:val="en-US" w:eastAsia="zh-CN"/>
        </w:rPr>
        <w:t>22.47</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0.85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社会保障和就业（类）行政事业单位离退休（款）未归口管理的行政单位离退休（项）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94.28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hint="eastAsia" w:ascii="仿宋_GB2312" w:hAnsi="仿宋_GB2312" w:eastAsia="仿宋_GB2312" w:cs="仿宋_GB2312"/>
          <w:sz w:val="32"/>
          <w:szCs w:val="32"/>
          <w:lang w:val="en-US" w:eastAsia="zh-CN"/>
        </w:rPr>
        <w:t>62.85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hint="eastAsia" w:ascii="仿宋_GB2312" w:hAnsi="仿宋_GB2312" w:eastAsia="仿宋_GB2312" w:cs="仿宋_GB2312"/>
          <w:sz w:val="32"/>
          <w:szCs w:val="32"/>
          <w:lang w:val="en-US" w:eastAsia="zh-CN"/>
        </w:rPr>
        <w:t>31.43</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hint="eastAsia" w:ascii="仿宋_GB2312" w:hAnsi="仿宋_GB2312" w:eastAsia="仿宋_GB2312" w:cs="仿宋_GB2312"/>
          <w:sz w:val="32"/>
          <w:szCs w:val="32"/>
          <w:lang w:val="en-US" w:eastAsia="zh-CN"/>
        </w:rPr>
        <w:t>36.68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hint="eastAsia" w:ascii="仿宋_GB2312" w:hAnsi="仿宋_GB2312" w:eastAsia="仿宋_GB2312" w:cs="仿宋_GB2312"/>
          <w:sz w:val="32"/>
          <w:szCs w:val="32"/>
          <w:lang w:val="en-US" w:eastAsia="zh-CN"/>
        </w:rPr>
        <w:t>27.5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hint="eastAsia" w:ascii="仿宋_GB2312" w:hAnsi="仿宋_GB2312" w:eastAsia="仿宋_GB2312" w:cs="仿宋_GB2312"/>
          <w:sz w:val="32"/>
          <w:szCs w:val="32"/>
          <w:lang w:val="en-US" w:eastAsia="zh-CN"/>
        </w:rPr>
        <w:t>9.18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主要用于：厅机关及参公管理事业单位基本医疗保险缴费支出。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val="en-US" w:eastAsia="zh-CN"/>
        </w:rPr>
        <w:t>297.17</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hint="eastAsia" w:ascii="仿宋_GB2312" w:hAnsi="仿宋_GB2312" w:eastAsia="仿宋_GB2312" w:cs="仿宋_GB2312"/>
          <w:sz w:val="32"/>
          <w:szCs w:val="32"/>
          <w:lang w:val="en-US" w:eastAsia="zh-CN"/>
        </w:rPr>
        <w:t>165.86</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hint="eastAsia" w:ascii="仿宋_GB2312" w:hAnsi="仿宋_GB2312" w:eastAsia="仿宋_GB2312" w:cs="仿宋_GB2312"/>
          <w:sz w:val="32"/>
          <w:szCs w:val="32"/>
          <w:lang w:val="en-US" w:eastAsia="zh-CN"/>
        </w:rPr>
        <w:t>131.3</w:t>
      </w:r>
      <w:r>
        <w:rPr>
          <w:rFonts w:hint="eastAsia" w:ascii="仿宋_GB2312" w:hAnsi="仿宋_GB2312" w:eastAsia="仿宋_GB2312" w:cs="仿宋_GB2312"/>
          <w:sz w:val="32"/>
          <w:szCs w:val="32"/>
        </w:rPr>
        <w:t>万元。主要用于：主要用于事业工资发放，对村民委员和党支部补助。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47.14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hint="eastAsia" w:ascii="仿宋_GB2312" w:hAnsi="仿宋_GB2312" w:eastAsia="仿宋_GB2312" w:cs="仿宋_GB2312"/>
          <w:sz w:val="32"/>
          <w:szCs w:val="32"/>
          <w:lang w:val="en-US" w:eastAsia="zh-CN"/>
        </w:rPr>
        <w:t>47.14</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hint="eastAsia" w:ascii="仿宋_GB2312" w:hAnsi="仿宋_GB2312" w:eastAsia="仿宋_GB2312" w:cs="仿宋_GB2312"/>
          <w:sz w:val="32"/>
          <w:szCs w:val="32"/>
          <w:lang w:val="en-US" w:eastAsia="zh-CN"/>
        </w:rPr>
        <w:t>4.32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hint="eastAsia" w:ascii="仿宋_GB2312" w:hAnsi="仿宋_GB2312" w:eastAsia="仿宋_GB2312" w:cs="仿宋_GB2312"/>
          <w:sz w:val="32"/>
          <w:szCs w:val="32"/>
          <w:lang w:val="en-US" w:eastAsia="zh-CN"/>
        </w:rPr>
        <w:t>4.32</w:t>
      </w:r>
      <w:r>
        <w:rPr>
          <w:rFonts w:hint="eastAsia" w:ascii="仿宋_GB2312" w:hAnsi="仿宋_GB2312" w:eastAsia="仿宋_GB2312" w:cs="仿宋_GB2312"/>
          <w:sz w:val="32"/>
          <w:szCs w:val="32"/>
        </w:rPr>
        <w:t>万元，主要用于：各村三老干部补助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623.2</w:t>
      </w:r>
      <w:r>
        <w:rPr>
          <w:rFonts w:hint="eastAsia" w:ascii="仿宋_GB2312" w:hAnsi="仿宋_GB2312" w:eastAsia="仿宋_GB2312" w:cs="仿宋_GB2312"/>
          <w:sz w:val="32"/>
          <w:szCs w:val="32"/>
        </w:rPr>
        <w:t>万元，其中：</w:t>
      </w:r>
    </w:p>
    <w:p>
      <w:pPr>
        <w:widowControl/>
        <w:spacing w:line="48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584.17</w:t>
      </w:r>
      <w:r>
        <w:rPr>
          <w:rFonts w:hint="eastAsia" w:ascii="仿宋_GB2312" w:hAnsi="仿宋_GB2312" w:eastAsia="仿宋_GB2312" w:cs="仿宋_GB2312"/>
          <w:sz w:val="32"/>
          <w:szCs w:val="32"/>
        </w:rPr>
        <w:t>万元，主要包括</w:t>
      </w:r>
      <w:r>
        <w:rPr>
          <w:rFonts w:hint="eastAsia" w:ascii="仿宋_GB2312" w:hAnsi="宋体" w:eastAsia="仿宋_GB2312" w:cs="宋体"/>
          <w:color w:val="333333"/>
          <w:kern w:val="0"/>
          <w:sz w:val="32"/>
          <w:szCs w:val="32"/>
        </w:rPr>
        <w:t>基本工资、津贴补贴、奖金、社会保险缴费、绩效工资、机关事业单位基本养老保险缴费、职业年金缴费、其他工资福利支出、离休费、住房公积金、其他对个人和家庭的补助支出</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39.03</w:t>
      </w:r>
      <w:r>
        <w:rPr>
          <w:rFonts w:hint="eastAsia" w:ascii="仿宋_GB2312" w:hAnsi="仿宋_GB2312" w:eastAsia="仿宋_GB2312" w:cs="仿宋_GB2312"/>
          <w:sz w:val="32"/>
          <w:szCs w:val="32"/>
        </w:rPr>
        <w:t>万元，主要包括：</w:t>
      </w:r>
      <w:r>
        <w:rPr>
          <w:rFonts w:hint="eastAsia" w:ascii="仿宋_GB2312" w:hAnsi="宋体" w:eastAsia="仿宋_GB2312" w:cs="宋体"/>
          <w:color w:val="333333"/>
          <w:kern w:val="0"/>
          <w:sz w:val="32"/>
          <w:szCs w:val="32"/>
        </w:rPr>
        <w:t>办公费、印刷费、手续费、水费、电费、邮电费、差旅费、维修（护）费、会议费、培训费、劳务费、工会经费、福利费、其他交通费、其他商品和服务支出。</w:t>
      </w:r>
      <w:r>
        <w:rPr>
          <w:rFonts w:hint="eastAsia"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lang w:val="en-US" w:eastAsia="zh-CN"/>
        </w:rPr>
        <w:t xml:space="preserve">    </w:t>
      </w:r>
      <w:r>
        <w:rPr>
          <w:rFonts w:hint="eastAsia" w:ascii="黑体" w:hAnsi="黑体" w:eastAsia="黑体" w:cs="黑体"/>
          <w:sz w:val="32"/>
          <w:szCs w:val="32"/>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6万元</w:t>
      </w:r>
      <w:r>
        <w:rPr>
          <w:rFonts w:hint="eastAsia" w:ascii="仿宋_GB2312" w:hAnsi="仿宋_GB2312" w:eastAsia="仿宋_GB2312" w:cs="仿宋_GB2312"/>
          <w:sz w:val="32"/>
          <w:szCs w:val="32"/>
        </w:rPr>
        <w:t>，其中：因公出国（境）经费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6万元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_GB2312" w:hAnsi="宋体" w:eastAsia="楷体_GB2312" w:cs="宋体"/>
          <w:b/>
          <w:bCs/>
          <w:color w:val="333333"/>
          <w:kern w:val="0"/>
          <w:sz w:val="32"/>
          <w:szCs w:val="32"/>
        </w:rPr>
        <w:t>（一）因公出国（境）经费与20</w:t>
      </w:r>
      <w:r>
        <w:rPr>
          <w:rFonts w:hint="eastAsia" w:ascii="楷体_GB2312" w:hAnsi="宋体" w:eastAsia="楷体_GB2312" w:cs="宋体"/>
          <w:b/>
          <w:bCs/>
          <w:color w:val="333333"/>
          <w:kern w:val="0"/>
          <w:sz w:val="32"/>
          <w:szCs w:val="32"/>
          <w:lang w:val="en-US" w:eastAsia="zh-CN"/>
        </w:rPr>
        <w:t>21</w:t>
      </w:r>
      <w:r>
        <w:rPr>
          <w:rFonts w:hint="eastAsia" w:ascii="楷体_GB2312" w:hAnsi="宋体" w:eastAsia="楷体_GB2312" w:cs="宋体"/>
          <w:b/>
          <w:bCs/>
          <w:color w:val="333333"/>
          <w:kern w:val="0"/>
          <w:sz w:val="32"/>
          <w:szCs w:val="32"/>
        </w:rPr>
        <w:t>年预算持平</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_GB2312" w:hAnsi="宋体" w:eastAsia="楷体_GB2312" w:cs="宋体"/>
          <w:b/>
          <w:bCs/>
          <w:color w:val="333333"/>
          <w:kern w:val="0"/>
          <w:sz w:val="32"/>
          <w:szCs w:val="32"/>
        </w:rPr>
        <w:t>（二）公务接待费较20</w:t>
      </w:r>
      <w:r>
        <w:rPr>
          <w:rFonts w:hint="eastAsia" w:ascii="楷体_GB2312" w:hAnsi="宋体" w:eastAsia="楷体_GB2312" w:cs="宋体"/>
          <w:b/>
          <w:bCs/>
          <w:color w:val="333333"/>
          <w:kern w:val="0"/>
          <w:sz w:val="32"/>
          <w:szCs w:val="32"/>
          <w:lang w:val="en-US" w:eastAsia="zh-CN"/>
        </w:rPr>
        <w:t>21</w:t>
      </w:r>
      <w:r>
        <w:rPr>
          <w:rFonts w:hint="eastAsia" w:ascii="楷体_GB2312" w:hAnsi="宋体" w:eastAsia="楷体_GB2312" w:cs="宋体"/>
          <w:b/>
          <w:bCs/>
          <w:color w:val="333333"/>
          <w:kern w:val="0"/>
          <w:sz w:val="32"/>
          <w:szCs w:val="32"/>
        </w:rPr>
        <w:t>年</w:t>
      </w:r>
      <w:r>
        <w:rPr>
          <w:rFonts w:hint="eastAsia" w:ascii="楷体_GB2312" w:hAnsi="宋体" w:eastAsia="楷体_GB2312" w:cs="宋体"/>
          <w:b/>
          <w:bCs/>
          <w:color w:val="333333"/>
          <w:kern w:val="0"/>
          <w:sz w:val="32"/>
          <w:szCs w:val="32"/>
          <w:highlight w:val="none"/>
          <w:lang w:eastAsia="zh-CN"/>
        </w:rPr>
        <w:t>预算</w:t>
      </w:r>
      <w:r>
        <w:rPr>
          <w:rFonts w:hint="eastAsia" w:ascii="楷体_GB2312" w:hAnsi="宋体" w:eastAsia="楷体_GB2312" w:cs="宋体"/>
          <w:b/>
          <w:bCs/>
          <w:color w:val="333333"/>
          <w:kern w:val="0"/>
          <w:sz w:val="32"/>
          <w:szCs w:val="32"/>
        </w:rPr>
        <w:t>持平。</w:t>
      </w:r>
    </w:p>
    <w:p>
      <w:pPr>
        <w:keepNext w:val="0"/>
        <w:keepLines w:val="0"/>
        <w:pageBreakBefore w:val="0"/>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年公务接待费计划用于执行公务、考察调研、检查指导等公务活动开支的交通费、住宿费、用餐费等。</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rPr>
        <w:t>（三）公务用车购置及运行维护费与20</w:t>
      </w:r>
      <w:r>
        <w:rPr>
          <w:rFonts w:hint="eastAsia" w:ascii="楷体_GB2312" w:hAnsi="宋体" w:eastAsia="楷体_GB2312" w:cs="宋体"/>
          <w:b/>
          <w:bCs/>
          <w:color w:val="333333"/>
          <w:kern w:val="0"/>
          <w:sz w:val="32"/>
          <w:szCs w:val="32"/>
          <w:lang w:val="en-US" w:eastAsia="zh-CN"/>
        </w:rPr>
        <w:t>21</w:t>
      </w:r>
      <w:r>
        <w:rPr>
          <w:rFonts w:hint="eastAsia" w:ascii="楷体_GB2312" w:hAnsi="宋体" w:eastAsia="楷体_GB2312" w:cs="宋体"/>
          <w:b/>
          <w:bCs/>
          <w:color w:val="333333"/>
          <w:kern w:val="0"/>
          <w:sz w:val="32"/>
          <w:szCs w:val="32"/>
        </w:rPr>
        <w:t>年相比</w:t>
      </w:r>
      <w:r>
        <w:rPr>
          <w:rFonts w:hint="eastAsia" w:ascii="楷体_GB2312" w:hAnsi="宋体" w:eastAsia="楷体_GB2312" w:cs="宋体"/>
          <w:b/>
          <w:bCs/>
          <w:color w:val="333333"/>
          <w:kern w:val="0"/>
          <w:sz w:val="32"/>
          <w:szCs w:val="32"/>
          <w:lang w:eastAsia="zh-CN"/>
        </w:rPr>
        <w:t>增加</w:t>
      </w:r>
      <w:r>
        <w:rPr>
          <w:rFonts w:hint="eastAsia" w:ascii="楷体_GB2312" w:hAnsi="宋体" w:eastAsia="楷体_GB2312" w:cs="宋体"/>
          <w:b/>
          <w:bCs/>
          <w:color w:val="333333"/>
          <w:kern w:val="0"/>
          <w:sz w:val="32"/>
          <w:szCs w:val="32"/>
          <w:lang w:val="en-US" w:eastAsia="zh-CN"/>
        </w:rPr>
        <w:t>0%</w:t>
      </w:r>
      <w:r>
        <w:rPr>
          <w:rFonts w:hint="eastAsia" w:ascii="楷体_GB2312" w:hAnsi="宋体" w:eastAsia="楷体_GB2312" w:cs="宋体"/>
          <w:b/>
          <w:bCs/>
          <w:color w:val="333333"/>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单位现有公务用车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辆、越野车2辆。</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年未安排公务用车购置费。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年安排公务用车运行维护费</w:t>
      </w:r>
      <w:r>
        <w:rPr>
          <w:rFonts w:hint="eastAsia" w:ascii="仿宋_GB2312" w:hAnsi="仿宋_GB2312" w:eastAsia="仿宋_GB2312" w:cs="仿宋_GB2312"/>
          <w:sz w:val="32"/>
          <w:szCs w:val="32"/>
          <w:lang w:val="en-US" w:eastAsia="zh-CN"/>
        </w:rPr>
        <w:t>6万元</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乡人民政府</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年无政府性基金预算财政拨款支出预算情况</w:t>
      </w:r>
      <w:bookmarkStart w:id="0" w:name="_GoBack"/>
      <w:bookmarkEnd w:id="0"/>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年没有使用国有资本经营预算拨款安排的支出。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（三）国有资产占有使用情况。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沙耳</w:t>
      </w:r>
      <w:r>
        <w:rPr>
          <w:rFonts w:hint="eastAsia" w:ascii="仿宋_GB2312" w:hAnsi="仿宋_GB2312" w:eastAsia="仿宋_GB2312" w:cs="仿宋_GB2312"/>
          <w:sz w:val="32"/>
          <w:szCs w:val="32"/>
        </w:rPr>
        <w:t>乡乡人民政府共有公务用车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辆，其中：一般公务用车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十一、名词解释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指职工的医疗保险。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小标宋简体" w:hAnsi="宋体" w:eastAsia="方正小标宋简体" w:cs="宋体"/>
          <w:color w:val="auto"/>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6C1A2A"/>
    <w:rsid w:val="297A3BFD"/>
    <w:rsid w:val="35C9224B"/>
    <w:rsid w:val="586576D7"/>
    <w:rsid w:val="64B420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素『蝶』</cp:lastModifiedBy>
  <dcterms:modified xsi:type="dcterms:W3CDTF">2022-03-30T06:41:50Z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6F85BE5430D54626A3DCC9BA33E8F1DB</vt:lpwstr>
  </property>
</Properties>
</file>