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96475"/>
      <w:bookmarkStart w:id="3" w:name="_Toc15377425"/>
      <w:bookmarkStart w:id="4" w:name="_Toc15378441"/>
      <w:bookmarkStart w:id="5" w:name="_Toc15377193"/>
      <w:r>
        <w:rPr>
          <w:rFonts w:ascii="黑体" w:eastAsia="黑体"/>
          <w:color w:val="000000"/>
          <w:sz w:val="72"/>
          <w:szCs w:val="72"/>
        </w:rPr>
        <w:t>20</w:t>
      </w:r>
      <w:r>
        <w:rPr>
          <w:rFonts w:hint="eastAsia" w:ascii="黑体" w:eastAsia="黑体"/>
          <w:color w:val="000000"/>
          <w:sz w:val="72"/>
          <w:szCs w:val="72"/>
          <w:lang w:val="en-US" w:eastAsia="zh-CN"/>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eastAsia="方正小标宋简体"/>
          <w:color w:val="000000"/>
          <w:sz w:val="72"/>
          <w:szCs w:val="72"/>
          <w:lang w:val="en-US" w:eastAsia="zh-CN"/>
        </w:rPr>
      </w:pPr>
      <w:bookmarkStart w:id="6" w:name="_Toc15378442"/>
      <w:bookmarkStart w:id="7" w:name="_Toc15377194"/>
      <w:bookmarkStart w:id="8" w:name="_Toc15306268"/>
      <w:bookmarkStart w:id="9" w:name="_Toc15396598"/>
      <w:bookmarkStart w:id="10" w:name="_Toc15377426"/>
      <w:bookmarkStart w:id="11" w:name="_Toc15396476"/>
      <w:r>
        <w:rPr>
          <w:rFonts w:hint="eastAsia" w:ascii="方正小标宋简体" w:eastAsia="方正小标宋简体"/>
          <w:color w:val="000000"/>
          <w:sz w:val="72"/>
          <w:szCs w:val="72"/>
          <w:lang w:val="en-US" w:eastAsia="zh-CN"/>
        </w:rPr>
        <w:t>金川县沙耳乡人民政府</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rPr>
          <w:rFonts w:hint="eastAsia"/>
        </w:rPr>
      </w:pPr>
      <w:r>
        <w:rPr>
          <w:rFonts w:hint="eastAsia"/>
        </w:rPr>
        <w:t>公开时间：20</w:t>
      </w:r>
      <w:r>
        <w:rPr>
          <w:rFonts w:hint="eastAsia"/>
          <w:lang w:val="en-US" w:eastAsia="zh-CN"/>
        </w:rPr>
        <w:t>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2"/>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pPr>
        <w:pStyle w:val="12"/>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2"/>
        <w:rPr>
          <w:rFonts w:hint="eastAsia" w:ascii="仿宋" w:eastAsia="仿宋"/>
          <w:sz w:val="28"/>
          <w:szCs w:val="28"/>
        </w:rPr>
      </w:pPr>
      <w:r>
        <w:rPr>
          <w:rStyle w:val="16"/>
          <w:rFonts w:hint="eastAsia" w:ascii="仿宋" w:eastAsia="仿宋" w:cs="Times New Roman"/>
          <w:bCs/>
          <w:kern w:val="2"/>
          <w:sz w:val="28"/>
          <w:szCs w:val="28"/>
          <w:lang w:val="en-US" w:eastAsia="zh-CN" w:bidi="ar-SA"/>
        </w:rPr>
        <w:t xml:space="preserve"> 十、预算绩效情况说明..................................15</w:t>
      </w:r>
    </w:p>
    <w:p>
      <w:pPr>
        <w:rPr>
          <w:lang w:val="en-US" w:eastAsia="zh-CN"/>
        </w:rPr>
      </w:pPr>
    </w:p>
    <w:p>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3</w:t>
      </w:r>
    </w:p>
    <w:p>
      <w:pPr>
        <w:pStyle w:val="11"/>
        <w:rPr>
          <w:rFonts w:ascii="仿宋" w:eastAsia="仿宋"/>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8"/>
          <w:rFonts w:hint="eastAsia" w:ascii="黑体" w:eastAsia="黑体"/>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4"/>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8446"/>
      <w:bookmarkStart w:id="19" w:name="_Toc15377199"/>
    </w:p>
    <w:p>
      <w:pPr>
        <w:widowControl/>
        <w:spacing w:line="560" w:lineRule="exact"/>
        <w:ind w:firstLine="800" w:firstLineChars="250"/>
        <w:jc w:val="left"/>
        <w:rPr>
          <w:rFonts w:hint="eastAsia" w:ascii="仿宋_GB2312" w:hAnsi="仿宋" w:eastAsia="仿宋_GB2312"/>
          <w:sz w:val="32"/>
          <w:szCs w:val="32"/>
        </w:rPr>
      </w:pPr>
      <w:r>
        <w:rPr>
          <w:rFonts w:hint="eastAsia" w:ascii="仿宋_GB2312" w:hAnsi="仿宋" w:eastAsia="仿宋_GB2312"/>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（1）、贯彻落实党和政府各项路线方针政策。深入贯彻党的十</w:t>
      </w:r>
      <w:r>
        <w:rPr>
          <w:rFonts w:hint="eastAsia" w:ascii="仿宋_GB2312" w:hAnsi="仿宋" w:eastAsia="仿宋_GB2312"/>
          <w:sz w:val="32"/>
          <w:szCs w:val="32"/>
          <w:lang w:eastAsia="zh-CN"/>
        </w:rPr>
        <w:t>九</w:t>
      </w:r>
      <w:r>
        <w:rPr>
          <w:rFonts w:hint="eastAsia" w:ascii="仿宋_GB2312" w:hAnsi="仿宋" w:eastAsia="仿宋_GB2312"/>
          <w:sz w:val="32"/>
          <w:szCs w:val="32"/>
        </w:rPr>
        <w:t>大、十八届四中、五中全会精神，宣传和贯彻执行党的路线、方针、政策和国家的</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480" w:firstLineChars="150"/>
        <w:rPr>
          <w:rFonts w:hint="eastAsia" w:ascii="仿宋_GB2312" w:hAnsi="仿宋" w:eastAsia="仿宋_GB2312"/>
          <w:sz w:val="32"/>
          <w:szCs w:val="32"/>
        </w:rPr>
      </w:pPr>
      <w:r>
        <w:rPr>
          <w:rFonts w:hint="eastAsia" w:ascii="仿宋_GB2312" w:hAnsi="仿宋" w:eastAsia="仿宋_GB2312"/>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480" w:firstLineChars="150"/>
        <w:rPr>
          <w:rFonts w:hint="eastAsia" w:ascii="仿宋_GB2312" w:hAnsi="仿宋" w:eastAsia="仿宋_GB2312"/>
          <w:sz w:val="32"/>
          <w:szCs w:val="32"/>
        </w:rPr>
      </w:pPr>
      <w:r>
        <w:rPr>
          <w:rFonts w:hint="eastAsia" w:ascii="仿宋_GB2312" w:hAnsi="仿宋" w:eastAsia="仿宋_GB2312"/>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640" w:firstLineChars="200"/>
        <w:rPr>
          <w:rFonts w:hint="eastAsia"/>
          <w:bCs/>
          <w:color w:val="000000"/>
          <w:sz w:val="32"/>
          <w:szCs w:val="32"/>
          <w:highlight w:val="yellow"/>
        </w:rPr>
      </w:pPr>
      <w:r>
        <w:rPr>
          <w:rFonts w:hint="eastAsia" w:ascii="仿宋_GB2312" w:hAnsi="仿宋" w:eastAsia="仿宋_GB2312"/>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4"/>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20</w:t>
      </w:r>
      <w:r>
        <w:rPr>
          <w:rFonts w:hint="eastAsia" w:ascii="楷体" w:eastAsia="楷体" w:cs="楷体"/>
          <w:bCs/>
          <w:color w:val="000000"/>
          <w:sz w:val="32"/>
          <w:szCs w:val="32"/>
        </w:rPr>
        <w:t>年重点工作完成情况</w:t>
      </w:r>
      <w:bookmarkEnd w:id="18"/>
      <w:bookmarkEnd w:id="19"/>
    </w:p>
    <w:p>
      <w:pPr>
        <w:spacing w:line="576" w:lineRule="exact"/>
        <w:ind w:firstLine="960" w:firstLineChars="300"/>
        <w:rPr>
          <w:rFonts w:hint="eastAsia" w:ascii="仿宋_GB2312" w:eastAsia="仿宋_GB2312"/>
          <w:sz w:val="32"/>
          <w:szCs w:val="32"/>
        </w:rPr>
      </w:pPr>
      <w:bookmarkStart w:id="20" w:name="_Toc15377200"/>
      <w:bookmarkStart w:id="21" w:name="_Toc15396601"/>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年，我乡在县委、县政府的领导下，在乡党委的指导下，在</w:t>
      </w:r>
      <w:r>
        <w:rPr>
          <w:rFonts w:hint="eastAsia" w:ascii="仿宋_GB2312" w:eastAsia="仿宋_GB2312"/>
          <w:sz w:val="32"/>
          <w:szCs w:val="32"/>
          <w:lang w:eastAsia="zh-CN"/>
        </w:rPr>
        <w:t>乡镇</w:t>
      </w:r>
      <w:r>
        <w:rPr>
          <w:rFonts w:hint="eastAsia" w:ascii="仿宋_GB2312" w:eastAsia="仿宋_GB2312"/>
          <w:sz w:val="32"/>
          <w:szCs w:val="32"/>
        </w:rPr>
        <w:t>人大的监督支持下，在各村两委的密切配合下，紧紧团结依靠全乡人民，健全完善了相关管理制度，认真贯彻落实科学发展观、党的十八大及十八届四中、五中全会及</w:t>
      </w:r>
      <w:r>
        <w:rPr>
          <w:rFonts w:hint="eastAsia" w:ascii="仿宋_GB2312" w:hAnsi="仿宋_GB2312" w:eastAsia="仿宋_GB2312" w:cs="仿宋_GB2312"/>
          <w:sz w:val="32"/>
          <w:szCs w:val="32"/>
        </w:rPr>
        <w:t>十九大</w:t>
      </w:r>
      <w:r>
        <w:rPr>
          <w:rFonts w:hint="eastAsia" w:ascii="仿宋_GB2312" w:eastAsia="仿宋_GB2312"/>
          <w:sz w:val="32"/>
          <w:szCs w:val="32"/>
        </w:rPr>
        <w:t>精神和习近平总书记系列重要讲话精神。按照省委</w:t>
      </w:r>
      <w:r>
        <w:rPr>
          <w:rFonts w:ascii="仿宋_GB2312" w:eastAsia="仿宋_GB2312"/>
          <w:sz w:val="32"/>
          <w:szCs w:val="32"/>
        </w:rPr>
        <w:t>“</w:t>
      </w:r>
      <w:r>
        <w:rPr>
          <w:rFonts w:hint="eastAsia" w:ascii="仿宋_GB2312" w:eastAsia="仿宋_GB2312"/>
          <w:sz w:val="32"/>
          <w:szCs w:val="32"/>
        </w:rPr>
        <w:t>三大发展战略</w:t>
      </w:r>
      <w:r>
        <w:rPr>
          <w:rFonts w:ascii="仿宋_GB2312" w:eastAsia="仿宋_GB2312"/>
          <w:sz w:val="32"/>
          <w:szCs w:val="32"/>
        </w:rPr>
        <w:t>”</w:t>
      </w:r>
      <w:r>
        <w:rPr>
          <w:rFonts w:hint="eastAsia" w:ascii="仿宋_GB2312" w:eastAsia="仿宋_GB2312"/>
          <w:sz w:val="32"/>
          <w:szCs w:val="32"/>
        </w:rPr>
        <w:t>、州委</w:t>
      </w:r>
      <w:r>
        <w:rPr>
          <w:rFonts w:ascii="仿宋_GB2312" w:eastAsia="仿宋_GB2312"/>
          <w:sz w:val="32"/>
          <w:szCs w:val="32"/>
        </w:rPr>
        <w:t>“</w:t>
      </w:r>
      <w:r>
        <w:rPr>
          <w:rFonts w:hint="eastAsia" w:ascii="仿宋_GB2312" w:eastAsia="仿宋_GB2312"/>
          <w:sz w:val="32"/>
          <w:szCs w:val="32"/>
        </w:rPr>
        <w:t>五为</w:t>
      </w:r>
      <w:r>
        <w:rPr>
          <w:rFonts w:ascii="仿宋_GB2312" w:eastAsia="仿宋_GB2312"/>
          <w:sz w:val="32"/>
          <w:szCs w:val="32"/>
        </w:rPr>
        <w:t>”</w:t>
      </w:r>
      <w:r>
        <w:rPr>
          <w:rFonts w:hint="eastAsia" w:ascii="仿宋_GB2312" w:eastAsia="仿宋_GB2312"/>
          <w:sz w:val="32"/>
          <w:szCs w:val="32"/>
        </w:rPr>
        <w:t>总体工作要求，把握</w:t>
      </w:r>
      <w:r>
        <w:rPr>
          <w:rFonts w:ascii="仿宋_GB2312" w:eastAsia="仿宋_GB2312"/>
          <w:sz w:val="32"/>
          <w:szCs w:val="32"/>
        </w:rPr>
        <w:t>“</w:t>
      </w:r>
      <w:r>
        <w:rPr>
          <w:rFonts w:hint="eastAsia" w:ascii="仿宋_GB2312" w:eastAsia="仿宋_GB2312"/>
          <w:sz w:val="32"/>
          <w:szCs w:val="32"/>
        </w:rPr>
        <w:t>夯实基础、增量提质、跨越发展</w:t>
      </w:r>
      <w:r>
        <w:rPr>
          <w:rFonts w:ascii="仿宋_GB2312" w:eastAsia="仿宋_GB2312"/>
          <w:sz w:val="32"/>
          <w:szCs w:val="32"/>
        </w:rPr>
        <w:t>”</w:t>
      </w:r>
      <w:r>
        <w:rPr>
          <w:rFonts w:hint="eastAsia" w:ascii="仿宋_GB2312" w:eastAsia="仿宋_GB2312"/>
          <w:sz w:val="32"/>
          <w:szCs w:val="32"/>
        </w:rPr>
        <w:t>的工作基调，紧紧围绕县委县政府</w:t>
      </w:r>
      <w:r>
        <w:rPr>
          <w:rFonts w:ascii="仿宋_GB2312" w:eastAsia="仿宋_GB2312"/>
          <w:sz w:val="32"/>
          <w:szCs w:val="32"/>
        </w:rPr>
        <w:t>“</w:t>
      </w:r>
      <w:r>
        <w:rPr>
          <w:rFonts w:hint="eastAsia" w:ascii="仿宋_GB2312" w:eastAsia="仿宋_GB2312"/>
          <w:sz w:val="32"/>
          <w:szCs w:val="32"/>
        </w:rPr>
        <w:t>一二三四五</w:t>
      </w:r>
      <w:r>
        <w:rPr>
          <w:rFonts w:ascii="仿宋_GB2312" w:eastAsia="仿宋_GB2312"/>
          <w:sz w:val="32"/>
          <w:szCs w:val="32"/>
        </w:rPr>
        <w:t>”</w:t>
      </w:r>
      <w:r>
        <w:rPr>
          <w:rFonts w:hint="eastAsia" w:ascii="仿宋_GB2312" w:eastAsia="仿宋_GB2312"/>
          <w:sz w:val="32"/>
          <w:szCs w:val="32"/>
        </w:rPr>
        <w:t>发展战略、</w:t>
      </w:r>
      <w:r>
        <w:rPr>
          <w:rFonts w:ascii="仿宋_GB2312" w:eastAsia="仿宋_GB2312"/>
          <w:sz w:val="32"/>
          <w:szCs w:val="32"/>
        </w:rPr>
        <w:t>“</w:t>
      </w:r>
      <w:r>
        <w:rPr>
          <w:rFonts w:hint="eastAsia" w:ascii="仿宋_GB2312" w:eastAsia="仿宋_GB2312"/>
          <w:sz w:val="32"/>
          <w:szCs w:val="32"/>
        </w:rPr>
        <w:t>一四三四</w:t>
      </w:r>
      <w:r>
        <w:rPr>
          <w:rFonts w:ascii="仿宋_GB2312" w:eastAsia="仿宋_GB2312"/>
          <w:sz w:val="32"/>
          <w:szCs w:val="32"/>
        </w:rPr>
        <w:t>”</w:t>
      </w:r>
      <w:r>
        <w:rPr>
          <w:rFonts w:hint="eastAsia" w:ascii="仿宋_GB2312" w:eastAsia="仿宋_GB2312"/>
          <w:sz w:val="32"/>
          <w:szCs w:val="32"/>
        </w:rPr>
        <w:t>治县方略，为加快“四地三县”建设，牢牢抓住中央和省州支持民族地区跨越发展的大好机遇，攻坚克难、乘势而上，全面完成了年初既定确定的各项任务。</w:t>
      </w:r>
    </w:p>
    <w:p>
      <w:pPr>
        <w:spacing w:line="578" w:lineRule="exact"/>
        <w:ind w:left="0" w:firstLine="640" w:firstLineChars="200"/>
        <w:rPr>
          <w:rFonts w:hint="eastAsia" w:ascii="仿宋_GB2312" w:eastAsia="仿宋_GB2312"/>
          <w:sz w:val="32"/>
          <w:szCs w:val="32"/>
          <w:lang w:eastAsia="zh-CN"/>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年以来，班子成员以“四个全面”为主线、以脱贫攻坚为主战场，以“党建引领，和谐稳定，补齐短板，调整产业，脱贫奔康，发展旅游，凝心聚力”为思路，以“发展特色产业，拓宽致富渠道，建设生态小康</w:t>
      </w:r>
      <w:r>
        <w:rPr>
          <w:rFonts w:hint="eastAsia" w:ascii="仿宋_GB2312" w:eastAsia="仿宋_GB2312"/>
          <w:sz w:val="32"/>
          <w:szCs w:val="32"/>
          <w:lang w:eastAsia="zh-CN"/>
        </w:rPr>
        <w:t>毛日</w:t>
      </w:r>
      <w:r>
        <w:rPr>
          <w:rFonts w:hint="eastAsia" w:ascii="仿宋_GB2312" w:eastAsia="仿宋_GB2312"/>
          <w:sz w:val="32"/>
          <w:szCs w:val="32"/>
        </w:rPr>
        <w:t>；发展公益事业，提升民生水平，建设民主和谐</w:t>
      </w:r>
      <w:r>
        <w:rPr>
          <w:rFonts w:hint="eastAsia" w:ascii="仿宋_GB2312" w:eastAsia="仿宋_GB2312"/>
          <w:sz w:val="32"/>
          <w:szCs w:val="32"/>
          <w:lang w:eastAsia="zh-CN"/>
        </w:rPr>
        <w:t>毛日</w:t>
      </w:r>
      <w:r>
        <w:rPr>
          <w:rFonts w:hint="eastAsia" w:ascii="仿宋_GB2312" w:eastAsia="仿宋_GB2312"/>
          <w:sz w:val="32"/>
          <w:szCs w:val="32"/>
        </w:rPr>
        <w:t>；弘扬孝德文化，壮大旅游产业，建设孝德美丽</w:t>
      </w:r>
      <w:r>
        <w:rPr>
          <w:rFonts w:hint="eastAsia" w:ascii="仿宋_GB2312" w:eastAsia="仿宋_GB2312"/>
          <w:sz w:val="32"/>
          <w:szCs w:val="32"/>
          <w:lang w:eastAsia="zh-CN"/>
        </w:rPr>
        <w:t>毛日</w:t>
      </w:r>
      <w:r>
        <w:rPr>
          <w:rFonts w:hint="eastAsia" w:ascii="仿宋_GB2312" w:eastAsia="仿宋_GB2312"/>
          <w:sz w:val="32"/>
          <w:szCs w:val="32"/>
        </w:rPr>
        <w:t>；依托资源优势，加快小康进程，建设幸福安康</w:t>
      </w:r>
      <w:r>
        <w:rPr>
          <w:rFonts w:hint="eastAsia" w:ascii="仿宋_GB2312" w:eastAsia="仿宋_GB2312"/>
          <w:sz w:val="32"/>
          <w:szCs w:val="32"/>
          <w:lang w:eastAsia="zh-CN"/>
        </w:rPr>
        <w:t>毛日</w:t>
      </w:r>
      <w:r>
        <w:rPr>
          <w:rFonts w:hint="eastAsia" w:ascii="仿宋_GB2312" w:eastAsia="仿宋_GB2312"/>
          <w:sz w:val="32"/>
          <w:szCs w:val="32"/>
        </w:rPr>
        <w:t>”的工作目标，进一步理清工作思路，创新工作方式、振奋精神，抢抓机遇、攻坚破难，继续夯实基础设施，大力发展特色优势产业，积极培育壮大集体经济，奋力推进旅游强乡工作基调，带动群众增收致富</w:t>
      </w:r>
      <w:r>
        <w:rPr>
          <w:rFonts w:hint="eastAsia" w:ascii="仿宋_GB2312" w:eastAsia="仿宋_GB2312"/>
          <w:sz w:val="32"/>
          <w:szCs w:val="32"/>
          <w:lang w:eastAsia="zh-CN"/>
        </w:rPr>
        <w:t>。</w:t>
      </w:r>
    </w:p>
    <w:p>
      <w:pPr>
        <w:spacing w:line="578" w:lineRule="exact"/>
        <w:ind w:left="0" w:firstLine="640" w:firstLineChars="200"/>
        <w:rPr>
          <w:rStyle w:val="18"/>
          <w:b w:val="0"/>
          <w:bCs w:val="0"/>
        </w:rPr>
      </w:pPr>
      <w:r>
        <w:rPr>
          <w:rStyle w:val="18"/>
          <w:rFonts w:hint="eastAsia" w:ascii="黑体" w:eastAsia="黑体"/>
          <w:b w:val="0"/>
          <w:bCs w:val="0"/>
        </w:rPr>
        <w:t>二、机构设置</w:t>
      </w:r>
      <w:bookmarkEnd w:id="20"/>
      <w:bookmarkEnd w:id="21"/>
    </w:p>
    <w:p>
      <w:pPr>
        <w:snapToGrid w:val="0"/>
        <w:spacing w:line="360" w:lineRule="auto"/>
        <w:ind w:firstLine="600" w:firstLineChars="200"/>
        <w:rPr>
          <w:rFonts w:hint="eastAsia" w:ascii="仿宋_GB2312" w:eastAsia="仿宋_GB2312"/>
          <w:sz w:val="30"/>
          <w:szCs w:val="30"/>
        </w:rPr>
      </w:pPr>
      <w:bookmarkStart w:id="22" w:name="_Toc15396602"/>
      <w:bookmarkStart w:id="23" w:name="_Toc15377204"/>
      <w:r>
        <w:rPr>
          <w:rFonts w:hint="eastAsia" w:ascii="仿宋_GB2312" w:eastAsia="仿宋_GB2312"/>
          <w:sz w:val="30"/>
          <w:szCs w:val="30"/>
        </w:rPr>
        <w:t>1、机构情况：我</w:t>
      </w:r>
      <w:r>
        <w:rPr>
          <w:rFonts w:hint="eastAsia" w:ascii="仿宋_GB2312" w:eastAsia="仿宋_GB2312"/>
          <w:sz w:val="30"/>
          <w:szCs w:val="30"/>
          <w:lang w:eastAsia="zh-CN"/>
        </w:rPr>
        <w:t>乡</w:t>
      </w:r>
      <w:r>
        <w:rPr>
          <w:rFonts w:hint="eastAsia" w:ascii="仿宋_GB2312" w:eastAsia="仿宋_GB2312"/>
          <w:sz w:val="30"/>
          <w:szCs w:val="30"/>
        </w:rPr>
        <w:t>只有一个行政核算机构。</w:t>
      </w:r>
    </w:p>
    <w:p>
      <w:pPr>
        <w:snapToGrid w:val="0"/>
        <w:spacing w:line="360" w:lineRule="auto"/>
        <w:ind w:firstLine="600" w:firstLineChars="200"/>
        <w:rPr>
          <w:rFonts w:hint="eastAsia" w:ascii="仿宋_GB2312" w:hAnsi="宋体" w:eastAsia="仿宋_GB2312"/>
          <w:bCs/>
          <w:sz w:val="32"/>
        </w:rPr>
      </w:pPr>
      <w:r>
        <w:rPr>
          <w:rFonts w:hint="eastAsia" w:ascii="仿宋_GB2312" w:eastAsia="仿宋_GB2312"/>
          <w:sz w:val="30"/>
          <w:szCs w:val="30"/>
        </w:rPr>
        <w:t>2.人员情况：</w:t>
      </w:r>
      <w:r>
        <w:rPr>
          <w:rFonts w:ascii="仿宋_GB2312" w:eastAsia="仿宋_GB2312"/>
          <w:bCs/>
          <w:sz w:val="32"/>
        </w:rPr>
        <w:t> </w:t>
      </w:r>
      <w:r>
        <w:rPr>
          <w:rFonts w:hint="eastAsia" w:ascii="仿宋_GB2312" w:hAnsi="宋体" w:eastAsia="仿宋_GB2312"/>
          <w:bCs/>
          <w:sz w:val="32"/>
        </w:rPr>
        <w:t>2</w:t>
      </w:r>
      <w:r>
        <w:rPr>
          <w:rFonts w:hint="eastAsia" w:ascii="仿宋_GB2312" w:hAnsi="宋体" w:eastAsia="仿宋_GB2312"/>
          <w:bCs/>
          <w:sz w:val="32"/>
          <w:lang w:eastAsia="zh-CN"/>
        </w:rPr>
        <w:t>2020</w:t>
      </w:r>
      <w:r>
        <w:rPr>
          <w:rFonts w:hint="eastAsia" w:ascii="仿宋_GB2312" w:hAnsi="宋体" w:eastAsia="仿宋_GB2312"/>
          <w:bCs/>
          <w:sz w:val="32"/>
        </w:rPr>
        <w:t>年年初在职28人（行政人员21人，行政工勤</w:t>
      </w:r>
      <w:r>
        <w:rPr>
          <w:rFonts w:hint="eastAsia" w:ascii="仿宋_GB2312" w:hAnsi="宋体" w:eastAsia="仿宋_GB2312"/>
          <w:bCs/>
          <w:sz w:val="32"/>
          <w:lang w:val="en-US" w:eastAsia="zh-CN"/>
        </w:rPr>
        <w:t>2</w:t>
      </w:r>
      <w:r>
        <w:rPr>
          <w:rFonts w:hint="eastAsia" w:ascii="仿宋_GB2312" w:hAnsi="宋体" w:eastAsia="仿宋_GB2312"/>
          <w:bCs/>
          <w:sz w:val="32"/>
        </w:rPr>
        <w:t>人，事业管理</w:t>
      </w:r>
      <w:r>
        <w:rPr>
          <w:rFonts w:hint="eastAsia" w:ascii="仿宋_GB2312" w:hAnsi="宋体" w:eastAsia="仿宋_GB2312"/>
          <w:bCs/>
          <w:sz w:val="32"/>
          <w:lang w:val="en-US" w:eastAsia="zh-CN"/>
        </w:rPr>
        <w:t>3</w:t>
      </w:r>
      <w:r>
        <w:rPr>
          <w:rFonts w:hint="eastAsia" w:ascii="仿宋_GB2312" w:hAnsi="宋体" w:eastAsia="仿宋_GB2312"/>
          <w:bCs/>
          <w:sz w:val="32"/>
        </w:rPr>
        <w:t>人、事业工勤</w:t>
      </w:r>
      <w:r>
        <w:rPr>
          <w:rFonts w:hint="eastAsia" w:ascii="仿宋_GB2312" w:hAnsi="宋体" w:eastAsia="仿宋_GB2312"/>
          <w:bCs/>
          <w:sz w:val="32"/>
          <w:lang w:val="en-US" w:eastAsia="zh-CN"/>
        </w:rPr>
        <w:t>2</w:t>
      </w:r>
      <w:r>
        <w:rPr>
          <w:rFonts w:hint="eastAsia" w:ascii="仿宋_GB2312" w:hAnsi="宋体" w:eastAsia="仿宋_GB2312"/>
          <w:bCs/>
          <w:sz w:val="32"/>
        </w:rPr>
        <w:t>人）；</w:t>
      </w:r>
    </w:p>
    <w:p>
      <w:pPr>
        <w:snapToGrid w:val="0"/>
        <w:spacing w:line="360" w:lineRule="auto"/>
        <w:ind w:firstLine="640" w:firstLineChars="200"/>
        <w:rPr>
          <w:rFonts w:hint="eastAsia" w:ascii="仿宋_GB2312" w:hAnsi="宋体" w:eastAsia="仿宋_GB2312"/>
          <w:bCs/>
          <w:sz w:val="32"/>
        </w:rPr>
      </w:pPr>
      <w:r>
        <w:rPr>
          <w:rFonts w:hint="eastAsia" w:ascii="仿宋_GB2312" w:hAnsi="宋体" w:eastAsia="仿宋_GB2312"/>
          <w:bCs/>
          <w:sz w:val="32"/>
          <w:lang w:eastAsia="zh-CN"/>
        </w:rPr>
        <w:t>2020</w:t>
      </w:r>
      <w:r>
        <w:rPr>
          <w:rFonts w:hint="eastAsia" w:ascii="仿宋_GB2312" w:hAnsi="宋体" w:eastAsia="仿宋_GB2312"/>
          <w:bCs/>
          <w:sz w:val="32"/>
        </w:rPr>
        <w:t>年年末在职</w:t>
      </w:r>
      <w:r>
        <w:rPr>
          <w:rFonts w:hint="eastAsia" w:ascii="仿宋_GB2312" w:hAnsi="宋体" w:eastAsia="仿宋_GB2312"/>
          <w:bCs/>
          <w:sz w:val="32"/>
          <w:lang w:val="en-US" w:eastAsia="zh-CN"/>
        </w:rPr>
        <w:t>32</w:t>
      </w:r>
      <w:r>
        <w:rPr>
          <w:rFonts w:hint="eastAsia" w:ascii="仿宋_GB2312" w:hAnsi="宋体" w:eastAsia="仿宋_GB2312"/>
          <w:bCs/>
          <w:sz w:val="32"/>
        </w:rPr>
        <w:t>人（行政人员21人，行政工勤</w:t>
      </w:r>
      <w:r>
        <w:rPr>
          <w:rFonts w:hint="eastAsia" w:ascii="仿宋_GB2312" w:hAnsi="宋体" w:eastAsia="仿宋_GB2312"/>
          <w:bCs/>
          <w:sz w:val="32"/>
          <w:lang w:val="en-US" w:eastAsia="zh-CN"/>
        </w:rPr>
        <w:t>2</w:t>
      </w:r>
      <w:r>
        <w:rPr>
          <w:rFonts w:hint="eastAsia" w:ascii="仿宋_GB2312" w:hAnsi="宋体" w:eastAsia="仿宋_GB2312"/>
          <w:bCs/>
          <w:sz w:val="32"/>
        </w:rPr>
        <w:t>人，事业管理</w:t>
      </w:r>
      <w:r>
        <w:rPr>
          <w:rFonts w:hint="eastAsia" w:ascii="仿宋_GB2312" w:hAnsi="宋体" w:eastAsia="仿宋_GB2312"/>
          <w:bCs/>
          <w:sz w:val="32"/>
          <w:lang w:val="en-US" w:eastAsia="zh-CN"/>
        </w:rPr>
        <w:t>6</w:t>
      </w:r>
      <w:r>
        <w:rPr>
          <w:rFonts w:hint="eastAsia" w:ascii="仿宋_GB2312" w:hAnsi="宋体" w:eastAsia="仿宋_GB2312"/>
          <w:bCs/>
          <w:sz w:val="32"/>
        </w:rPr>
        <w:t>人、事业工勤</w:t>
      </w:r>
      <w:r>
        <w:rPr>
          <w:rFonts w:hint="eastAsia" w:ascii="仿宋_GB2312" w:hAnsi="宋体" w:eastAsia="仿宋_GB2312"/>
          <w:bCs/>
          <w:sz w:val="32"/>
          <w:lang w:val="en-US" w:eastAsia="zh-CN"/>
        </w:rPr>
        <w:t>3</w:t>
      </w:r>
      <w:r>
        <w:rPr>
          <w:rFonts w:hint="eastAsia" w:ascii="仿宋_GB2312" w:hAnsi="宋体" w:eastAsia="仿宋_GB2312"/>
          <w:bCs/>
          <w:sz w:val="32"/>
        </w:rPr>
        <w:t>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w:t>
      </w:r>
      <w:r>
        <w:rPr>
          <w:rStyle w:val="17"/>
          <w:rFonts w:hint="eastAsia" w:ascii="黑体" w:eastAsia="黑体"/>
          <w:b w:val="0"/>
          <w:bCs w:val="0"/>
          <w:lang w:val="en-US"/>
        </w:rPr>
        <w:t>20</w:t>
      </w:r>
      <w:r>
        <w:rPr>
          <w:rStyle w:val="17"/>
          <w:rFonts w:hint="eastAsia" w:ascii="黑体" w:eastAsia="黑体"/>
          <w:b w:val="0"/>
          <w:bCs w:val="0"/>
        </w:rPr>
        <w:t>年度部门决算情况说明</w:t>
      </w:r>
      <w:bookmarkEnd w:id="22"/>
      <w:bookmarkEnd w:id="23"/>
    </w:p>
    <w:p>
      <w:pPr>
        <w:pStyle w:val="23"/>
        <w:numPr>
          <w:ilvl w:val="0"/>
          <w:numId w:val="1"/>
        </w:numPr>
        <w:spacing w:line="240" w:lineRule="auto"/>
        <w:ind w:left="0" w:firstLine="0" w:firstLineChars="0"/>
        <w:outlineLvl w:val="1"/>
        <w:rPr>
          <w:rStyle w:val="18"/>
          <w:rFonts w:ascii="黑体" w:eastAsia="黑体"/>
          <w:b w:val="0"/>
        </w:rPr>
      </w:pPr>
      <w:bookmarkStart w:id="24" w:name="_Toc15396603"/>
      <w:bookmarkStart w:id="25" w:name="_Toc15377205"/>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hint="eastAsia" w:ascii="仿宋_GB2312" w:eastAsia="仿宋_GB2312"/>
          <w:color w:val="auto"/>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2020年度总收入711.44万元，较上年收入减少69.23万元，减少8.87%。减少的主要原因是2020年项目支出减少。</w:t>
      </w:r>
      <w:r>
        <w:rPr>
          <w:rFonts w:hint="eastAsia" w:ascii="仿宋_GB2312" w:eastAsia="仿宋_GB2312"/>
          <w:color w:val="auto"/>
          <w:spacing w:val="-2"/>
          <w:kern w:val="2"/>
          <w:sz w:val="32"/>
          <w:szCs w:val="32"/>
          <w:lang w:val="en-US" w:eastAsia="zh-CN" w:bidi="ar-SA"/>
        </w:rPr>
        <w:t>2020年总支出693.44万元，较上年支出减少197.56万元，减少22.17%。主要原因一是当年部门预算安排项目经费较上年有所减少；二是2020年项目支出减少</w:t>
      </w:r>
    </w:p>
    <w:p>
      <w:pPr>
        <w:snapToGrid w:val="0"/>
        <w:spacing w:line="520" w:lineRule="exact"/>
        <w:ind w:firstLine="420" w:firstLineChars="200"/>
        <w:rPr>
          <w:rFonts w:hint="eastAsia" w:ascii="仿宋_GB2312" w:eastAsia="仿宋_GB2312"/>
          <w:color w:val="auto"/>
          <w:spacing w:val="-2"/>
          <w:kern w:val="2"/>
          <w:sz w:val="32"/>
          <w:szCs w:val="32"/>
          <w:lang w:val="en-US" w:eastAsia="zh-CN" w:bidi="ar-SA"/>
        </w:rPr>
      </w:pPr>
      <w:r>
        <w:drawing>
          <wp:anchor distT="0" distB="0" distL="114300" distR="114300" simplePos="0" relativeHeight="251660288" behindDoc="1" locked="0" layoutInCell="1" allowOverlap="1">
            <wp:simplePos x="0" y="0"/>
            <wp:positionH relativeFrom="column">
              <wp:posOffset>707390</wp:posOffset>
            </wp:positionH>
            <wp:positionV relativeFrom="paragraph">
              <wp:posOffset>70485</wp:posOffset>
            </wp:positionV>
            <wp:extent cx="4381500" cy="2742565"/>
            <wp:effectExtent l="4445" t="4445" r="14605" b="15240"/>
            <wp:wrapTight wrapText="bothSides">
              <wp:wrapPolygon>
                <wp:start x="-22" y="-35"/>
                <wp:lineTo x="-22" y="21420"/>
                <wp:lineTo x="21578" y="21420"/>
                <wp:lineTo x="21578" y="-35"/>
                <wp:lineTo x="-22" y="-35"/>
              </wp:wrapPolygon>
            </wp:wrapTight>
            <wp:docPr id="109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napToGrid w:val="0"/>
        <w:spacing w:line="520" w:lineRule="exact"/>
        <w:ind w:firstLine="640" w:firstLineChars="200"/>
        <w:rPr>
          <w:rStyle w:val="18"/>
          <w:rFonts w:ascii="黑体" w:eastAsia="黑体"/>
          <w:b w:val="0"/>
        </w:rPr>
      </w:pPr>
      <w:bookmarkStart w:id="26" w:name="_Toc15377206"/>
      <w:bookmarkStart w:id="27" w:name="_Toc15396604"/>
      <w:r>
        <w:rPr>
          <w:rFonts w:hint="eastAsia" w:ascii="黑体" w:eastAsia="黑体" w:cs="Times New Roman"/>
          <w:color w:val="000000"/>
          <w:kern w:val="2"/>
          <w:sz w:val="32"/>
          <w:szCs w:val="32"/>
          <w:lang w:val="en-US" w:eastAsia="zh-CN" w:bidi="ar-SA"/>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693.44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6711.44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p>
    <w:p>
      <w:pPr>
        <w:spacing w:line="600" w:lineRule="exact"/>
        <w:ind w:firstLine="640" w:firstLineChars="200"/>
        <w:outlineLvl w:val="1"/>
        <w:rPr>
          <w:rStyle w:val="18"/>
          <w:rFonts w:ascii="黑体" w:eastAsia="黑体"/>
          <w:b w:val="0"/>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185420</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s="Times New Roman"/>
          <w:color w:val="000000"/>
          <w:kern w:val="2"/>
          <w:sz w:val="32"/>
          <w:szCs w:val="32"/>
          <w:lang w:val="en-US" w:eastAsia="zh-CN" w:bidi="ar-SA"/>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693.44</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538.99</w:t>
      </w:r>
      <w:r>
        <w:rPr>
          <w:rFonts w:hint="eastAsia" w:ascii="仿宋" w:eastAsia="仿宋"/>
          <w:color w:val="000000"/>
          <w:sz w:val="32"/>
          <w:szCs w:val="32"/>
        </w:rPr>
        <w:t>万元，占</w:t>
      </w:r>
      <w:r>
        <w:rPr>
          <w:rFonts w:hint="eastAsia" w:ascii="仿宋" w:eastAsia="仿宋"/>
          <w:color w:val="000000"/>
          <w:sz w:val="32"/>
          <w:szCs w:val="32"/>
          <w:lang w:val="en-US" w:eastAsia="zh-CN"/>
        </w:rPr>
        <w:t>77.73</w:t>
      </w:r>
      <w:r>
        <w:rPr>
          <w:rFonts w:hint="eastAsia" w:ascii="仿宋" w:eastAsia="仿宋"/>
          <w:color w:val="000000"/>
          <w:sz w:val="32"/>
          <w:szCs w:val="32"/>
        </w:rPr>
        <w:t>%；项目支出</w:t>
      </w:r>
      <w:r>
        <w:rPr>
          <w:rFonts w:hint="eastAsia" w:ascii="仿宋" w:eastAsia="仿宋"/>
          <w:color w:val="000000"/>
          <w:sz w:val="32"/>
          <w:szCs w:val="32"/>
          <w:lang w:val="en-US" w:eastAsia="zh-CN"/>
        </w:rPr>
        <w:t>154.45</w:t>
      </w:r>
      <w:r>
        <w:rPr>
          <w:rFonts w:hint="eastAsia" w:ascii="仿宋" w:eastAsia="仿宋"/>
          <w:color w:val="000000"/>
          <w:sz w:val="32"/>
          <w:szCs w:val="32"/>
        </w:rPr>
        <w:t>万元，占</w:t>
      </w:r>
      <w:r>
        <w:rPr>
          <w:rFonts w:hint="eastAsia" w:ascii="仿宋" w:eastAsia="仿宋"/>
          <w:color w:val="000000"/>
          <w:sz w:val="32"/>
          <w:szCs w:val="32"/>
          <w:lang w:val="en-US" w:eastAsia="zh-CN"/>
        </w:rPr>
        <w:t>22.27</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96606"/>
      <w:bookmarkStart w:id="3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hint="eastAsia" w:ascii="仿宋" w:eastAsia="仿宋"/>
          <w:color w:val="000000"/>
          <w:sz w:val="32"/>
          <w:szCs w:val="32"/>
          <w:lang w:val="en-US" w:eastAsia="zh-CN"/>
        </w:rPr>
        <w:t>2020年财政拨款收入711.44万元。与2019年相比，一般公共预算财政拨款收入较上年减少69.23万元，增加8.87%。</w:t>
      </w:r>
      <w:r>
        <w:rPr>
          <w:rFonts w:hint="eastAsia" w:ascii="仿宋_GB2312" w:eastAsia="仿宋_GB2312"/>
          <w:color w:val="000000"/>
          <w:spacing w:val="-2"/>
          <w:kern w:val="2"/>
          <w:sz w:val="32"/>
          <w:szCs w:val="32"/>
          <w:lang w:val="en-US" w:eastAsia="zh-CN" w:bidi="ar-SA"/>
        </w:rPr>
        <w:t>减少的主要原因是2020年项目支出减少。</w:t>
      </w:r>
      <w:r>
        <w:rPr>
          <w:rFonts w:hint="eastAsia" w:ascii="仿宋_GB2312" w:eastAsia="仿宋_GB2312"/>
          <w:color w:val="auto"/>
          <w:spacing w:val="-2"/>
          <w:kern w:val="2"/>
          <w:sz w:val="32"/>
          <w:szCs w:val="32"/>
          <w:lang w:val="en-US" w:eastAsia="zh-CN" w:bidi="ar-SA"/>
        </w:rPr>
        <w:t>2020年总支出693.44万元，较上年支出减少197.56万元，减少22.17%。主要原因一是当年部门预算安排项目经费较上年有所减少；二是2020年项目支出减少</w:t>
      </w:r>
    </w:p>
    <w:p>
      <w:pPr>
        <w:snapToGrid w:val="0"/>
        <w:spacing w:line="520" w:lineRule="exact"/>
        <w:ind w:firstLine="640" w:firstLineChars="200"/>
        <w:rPr>
          <w:rFonts w:ascii="仿宋" w:eastAsia="仿宋"/>
          <w:color w:val="FF0000"/>
          <w:sz w:val="32"/>
          <w:szCs w:val="32"/>
          <w:lang w:val="en-US" w:eastAsia="zh-CN"/>
        </w:rPr>
      </w:pP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一般公共预算财政拨款支出693.44万元，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支出减少197.56万元，减少22.17%。</w:t>
      </w:r>
      <w:r>
        <w:rPr>
          <w:rFonts w:hint="eastAsia" w:ascii="仿宋_GB2312" w:eastAsia="仿宋_GB2312"/>
          <w:color w:val="auto"/>
          <w:spacing w:val="-2"/>
          <w:kern w:val="2"/>
          <w:sz w:val="32"/>
          <w:szCs w:val="32"/>
          <w:lang w:val="en-US" w:eastAsia="zh-CN" w:bidi="ar-SA"/>
        </w:rPr>
        <w:t>主要原因一是当年部门预算安排项目经费较上年有所减少；二是2020年项目支出减少</w:t>
      </w:r>
    </w:p>
    <w:p>
      <w:pPr>
        <w:snapToGrid w:val="0"/>
        <w:spacing w:line="520" w:lineRule="exact"/>
        <w:ind w:firstLine="632" w:firstLineChars="200"/>
        <w:rPr>
          <w:rFonts w:hint="eastAsia" w:ascii="仿宋_GB2312" w:eastAsia="仿宋_GB2312"/>
          <w:color w:val="auto"/>
          <w:spacing w:val="-2"/>
          <w:kern w:val="2"/>
          <w:sz w:val="32"/>
          <w:szCs w:val="32"/>
          <w:lang w:val="en-US" w:eastAsia="zh-CN" w:bidi="ar-SA"/>
        </w:rPr>
      </w:pPr>
    </w:p>
    <w:p>
      <w:pPr>
        <w:snapToGrid w:val="0"/>
        <w:spacing w:line="520" w:lineRule="exact"/>
        <w:ind w:firstLine="632" w:firstLineChars="200"/>
        <w:rPr>
          <w:rFonts w:hint="eastAsia" w:ascii="仿宋_GB2312" w:eastAsia="仿宋_GB2312"/>
          <w:color w:val="FF0000"/>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hint="default"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693.44</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bookmarkStart w:id="57" w:name="_GoBack"/>
      <w:bookmarkEnd w:id="57"/>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361.2</w:t>
      </w:r>
      <w:r>
        <w:rPr>
          <w:rFonts w:hint="eastAsia" w:ascii="仿宋" w:eastAsia="仿宋"/>
          <w:color w:val="000000"/>
          <w:sz w:val="32"/>
          <w:szCs w:val="32"/>
        </w:rPr>
        <w:t>万元，占</w:t>
      </w:r>
      <w:r>
        <w:rPr>
          <w:rFonts w:hint="eastAsia" w:ascii="仿宋" w:eastAsia="仿宋"/>
          <w:color w:val="000000"/>
          <w:sz w:val="32"/>
          <w:szCs w:val="32"/>
          <w:lang w:val="en-US" w:eastAsia="zh-CN"/>
        </w:rPr>
        <w:t>52.09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66.42</w:t>
      </w:r>
      <w:r>
        <w:rPr>
          <w:rFonts w:hint="eastAsia" w:ascii="仿宋" w:eastAsia="仿宋"/>
          <w:color w:val="000000"/>
          <w:sz w:val="32"/>
          <w:szCs w:val="32"/>
        </w:rPr>
        <w:t>万元，占</w:t>
      </w:r>
      <w:r>
        <w:rPr>
          <w:rFonts w:hint="eastAsia" w:ascii="仿宋" w:eastAsia="仿宋"/>
          <w:color w:val="000000"/>
          <w:sz w:val="32"/>
          <w:szCs w:val="32"/>
          <w:lang w:val="en-US" w:eastAsia="zh-CN"/>
        </w:rPr>
        <w:t>9.58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32.38</w:t>
      </w:r>
      <w:r>
        <w:rPr>
          <w:rFonts w:hint="eastAsia" w:ascii="仿宋" w:eastAsia="仿宋"/>
          <w:color w:val="000000"/>
          <w:sz w:val="32"/>
          <w:szCs w:val="32"/>
        </w:rPr>
        <w:t>万元，占</w:t>
      </w:r>
      <w:r>
        <w:rPr>
          <w:rFonts w:hint="eastAsia" w:ascii="仿宋" w:eastAsia="仿宋"/>
          <w:color w:val="000000"/>
          <w:sz w:val="32"/>
          <w:szCs w:val="32"/>
          <w:lang w:val="en-US" w:eastAsia="zh-CN"/>
        </w:rPr>
        <w:t>4.67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eastAsia="zh-CN"/>
        </w:rPr>
        <w:t>农林水支出</w:t>
      </w:r>
      <w:r>
        <w:rPr>
          <w:rFonts w:hint="eastAsia" w:ascii="仿宋" w:eastAsia="仿宋"/>
          <w:color w:val="000000"/>
          <w:sz w:val="32"/>
          <w:szCs w:val="32"/>
          <w:lang w:val="en-US" w:eastAsia="zh-CN"/>
        </w:rPr>
        <w:t>188.68</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rPr>
        <w:t>占</w:t>
      </w:r>
      <w:r>
        <w:rPr>
          <w:rFonts w:hint="eastAsia" w:ascii="仿宋" w:eastAsia="仿宋"/>
          <w:color w:val="000000"/>
          <w:sz w:val="32"/>
          <w:szCs w:val="32"/>
          <w:lang w:val="en-US" w:eastAsia="zh-CN"/>
        </w:rPr>
        <w:t>27.21</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40.93</w:t>
      </w:r>
      <w:r>
        <w:rPr>
          <w:rFonts w:hint="eastAsia" w:ascii="仿宋" w:eastAsia="仿宋"/>
          <w:color w:val="000000"/>
          <w:sz w:val="32"/>
          <w:szCs w:val="32"/>
        </w:rPr>
        <w:t>万元，占</w:t>
      </w:r>
      <w:r>
        <w:rPr>
          <w:rFonts w:hint="eastAsia" w:ascii="仿宋" w:eastAsia="仿宋"/>
          <w:color w:val="000000"/>
          <w:sz w:val="32"/>
          <w:szCs w:val="32"/>
          <w:lang w:val="en-US" w:eastAsia="zh-CN"/>
        </w:rPr>
        <w:t>5.9</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lang w:eastAsia="zh-CN"/>
        </w:rPr>
        <w:t>其他支出</w:t>
      </w:r>
      <w:r>
        <w:rPr>
          <w:rFonts w:hint="eastAsia" w:ascii="仿宋" w:eastAsia="仿宋"/>
          <w:color w:val="000000"/>
          <w:sz w:val="32"/>
          <w:szCs w:val="32"/>
          <w:lang w:val="en-US" w:eastAsia="zh-CN"/>
        </w:rPr>
        <w:t>3.83</w:t>
      </w:r>
      <w:r>
        <w:rPr>
          <w:rFonts w:hint="eastAsia" w:ascii="仿宋" w:eastAsia="仿宋"/>
          <w:color w:val="000000"/>
          <w:sz w:val="32"/>
          <w:szCs w:val="32"/>
        </w:rPr>
        <w:t>万元</w:t>
      </w:r>
      <w:r>
        <w:rPr>
          <w:rFonts w:hint="eastAsia" w:ascii="仿宋" w:eastAsia="仿宋"/>
          <w:color w:val="000000"/>
          <w:sz w:val="32"/>
          <w:szCs w:val="32"/>
          <w:lang w:val="en-US" w:eastAsia="zh-CN"/>
        </w:rPr>
        <w:t>，</w:t>
      </w:r>
      <w:r>
        <w:rPr>
          <w:rFonts w:hint="eastAsia" w:ascii="仿宋" w:eastAsia="仿宋"/>
          <w:color w:val="000000"/>
          <w:sz w:val="32"/>
          <w:szCs w:val="32"/>
        </w:rPr>
        <w:t>占</w:t>
      </w:r>
      <w:r>
        <w:rPr>
          <w:rFonts w:hint="eastAsia" w:ascii="仿宋" w:eastAsia="仿宋"/>
          <w:color w:val="000000"/>
          <w:sz w:val="32"/>
          <w:szCs w:val="32"/>
          <w:lang w:val="en-US" w:eastAsia="zh-CN"/>
        </w:rPr>
        <w:t>0.55</w:t>
      </w:r>
      <w:r>
        <w:rPr>
          <w:rFonts w:ascii="仿宋" w:eastAsia="仿宋"/>
          <w:color w:val="000000"/>
          <w:sz w:val="32"/>
          <w:szCs w:val="32"/>
        </w:rPr>
        <w:t>%</w:t>
      </w:r>
    </w:p>
    <w:p>
      <w:pPr>
        <w:spacing w:line="600" w:lineRule="exact"/>
        <w:ind w:firstLine="8320" w:firstLineChars="2600"/>
        <w:outlineLvl w:val="2"/>
        <w:rPr>
          <w:rFonts w:hint="eastAsia" w:ascii="仿宋" w:eastAsia="仿宋"/>
          <w:b/>
          <w:color w:val="000000"/>
          <w:sz w:val="32"/>
          <w:szCs w:val="32"/>
          <w:lang w:val="en-US" w:eastAsia="zh-CN"/>
        </w:rPr>
      </w:pPr>
      <w:bookmarkStart w:id="36" w:name="_Toc15377444"/>
      <w:bookmarkStart w:id="37" w:name="_Toc15378460"/>
      <w:bookmarkStart w:id="38" w:name="_Toc15377213"/>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540385</wp:posOffset>
            </wp:positionH>
            <wp:positionV relativeFrom="paragraph">
              <wp:posOffset>99695</wp:posOffset>
            </wp:positionV>
            <wp:extent cx="5161915" cy="2541270"/>
            <wp:effectExtent l="4445" t="4445" r="15240" b="6985"/>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643" w:firstLineChars="200"/>
        <w:outlineLvl w:val="2"/>
        <w:rPr>
          <w:rFonts w:hint="eastAsia" w:ascii="仿宋" w:eastAsia="仿宋"/>
          <w:b/>
          <w:color w:val="000000"/>
          <w:sz w:val="32"/>
          <w:szCs w:val="32"/>
          <w:highlight w:val="none"/>
          <w:lang w:val="en-US" w:eastAsia="zh-CN"/>
        </w:rPr>
      </w:pPr>
      <w:bookmarkStart w:id="39" w:name="_Toc15377212"/>
      <w:r>
        <w:rPr>
          <w:rFonts w:hint="eastAsia" w:ascii="仿宋" w:eastAsia="仿宋"/>
          <w:b/>
          <w:color w:val="000000"/>
          <w:sz w:val="32"/>
          <w:szCs w:val="32"/>
          <w:highlight w:val="none"/>
        </w:rPr>
        <w:t>（三）一般公共预算财政拨款支出决算具体情况</w:t>
      </w:r>
      <w:bookmarkEnd w:id="39"/>
    </w:p>
    <w:p>
      <w:pPr>
        <w:spacing w:line="600" w:lineRule="exact"/>
        <w:outlineLvl w:val="2"/>
        <w:rPr>
          <w:rFonts w:ascii="仿宋" w:eastAsia="仿宋"/>
          <w:b w:val="0"/>
          <w:bCs/>
          <w:color w:val="FF0000"/>
          <w:sz w:val="32"/>
          <w:szCs w:val="32"/>
          <w:highlight w:val="none"/>
        </w:rPr>
      </w:pPr>
      <w:r>
        <w:rPr>
          <w:rFonts w:hint="eastAsia" w:ascii="仿宋" w:eastAsia="仿宋"/>
          <w:b w:val="0"/>
          <w:bCs/>
          <w:color w:val="000000"/>
          <w:sz w:val="32"/>
          <w:szCs w:val="32"/>
          <w:highlight w:val="none"/>
          <w:lang w:val="en-US" w:eastAsia="zh-CN"/>
        </w:rPr>
        <w:t xml:space="preserve">    </w:t>
      </w:r>
      <w:r>
        <w:rPr>
          <w:rFonts w:hint="eastAsia" w:ascii="仿宋" w:eastAsia="仿宋"/>
          <w:b w:val="0"/>
          <w:bCs/>
          <w:color w:val="000000"/>
          <w:sz w:val="32"/>
          <w:szCs w:val="32"/>
          <w:highlight w:val="none"/>
        </w:rPr>
        <w:t>201</w:t>
      </w:r>
      <w:r>
        <w:rPr>
          <w:rFonts w:hint="eastAsia" w:ascii="仿宋" w:eastAsia="仿宋"/>
          <w:b w:val="0"/>
          <w:bCs/>
          <w:color w:val="000000"/>
          <w:sz w:val="32"/>
          <w:szCs w:val="32"/>
          <w:highlight w:val="none"/>
          <w:lang w:val="en-US" w:eastAsia="zh-CN"/>
        </w:rPr>
        <w:t>9</w:t>
      </w:r>
      <w:r>
        <w:rPr>
          <w:rFonts w:hint="eastAsia" w:ascii="仿宋" w:eastAsia="仿宋"/>
          <w:b w:val="0"/>
          <w:bCs/>
          <w:color w:val="000000"/>
          <w:sz w:val="32"/>
          <w:szCs w:val="32"/>
          <w:highlight w:val="none"/>
        </w:rPr>
        <w:t>年</w:t>
      </w:r>
      <w:r>
        <w:rPr>
          <w:rFonts w:hint="eastAsia" w:ascii="仿宋" w:eastAsia="仿宋"/>
          <w:b w:val="0"/>
          <w:bCs/>
          <w:color w:val="000000"/>
          <w:sz w:val="32"/>
          <w:szCs w:val="32"/>
          <w:highlight w:val="none"/>
          <w:lang w:eastAsia="zh-CN"/>
        </w:rPr>
        <w:t>一</w:t>
      </w:r>
      <w:r>
        <w:rPr>
          <w:rFonts w:hint="eastAsia" w:ascii="仿宋" w:eastAsia="仿宋"/>
          <w:b w:val="0"/>
          <w:bCs/>
          <w:color w:val="000000"/>
          <w:sz w:val="32"/>
          <w:szCs w:val="32"/>
          <w:highlight w:val="none"/>
        </w:rPr>
        <w:t>般公共预算</w:t>
      </w:r>
      <w:r>
        <w:rPr>
          <w:rFonts w:hint="eastAsia" w:ascii="仿宋" w:eastAsia="仿宋"/>
          <w:b w:val="0"/>
          <w:bCs/>
          <w:color w:val="000000"/>
          <w:sz w:val="32"/>
          <w:szCs w:val="32"/>
          <w:highlight w:val="none"/>
          <w:lang w:val="en-US" w:eastAsia="zh-CN"/>
        </w:rPr>
        <w:t>数为693.44万元，</w:t>
      </w:r>
      <w:r>
        <w:rPr>
          <w:rFonts w:hint="eastAsia" w:ascii="仿宋" w:eastAsia="仿宋"/>
          <w:b w:val="0"/>
          <w:bCs/>
          <w:color w:val="000000"/>
          <w:sz w:val="32"/>
          <w:szCs w:val="32"/>
          <w:highlight w:val="none"/>
        </w:rPr>
        <w:t>支出决算数为</w:t>
      </w:r>
      <w:r>
        <w:rPr>
          <w:rFonts w:hint="eastAsia" w:ascii="仿宋" w:eastAsia="仿宋"/>
          <w:b w:val="0"/>
          <w:bCs/>
          <w:color w:val="000000"/>
          <w:sz w:val="32"/>
          <w:szCs w:val="32"/>
          <w:highlight w:val="none"/>
          <w:lang w:val="en-US" w:eastAsia="zh-CN"/>
        </w:rPr>
        <w:t>693.44万元</w:t>
      </w:r>
      <w:r>
        <w:rPr>
          <w:rFonts w:hint="eastAsia" w:ascii="仿宋" w:eastAsia="仿宋"/>
          <w:b w:val="0"/>
          <w:bCs/>
          <w:color w:val="000000"/>
          <w:sz w:val="32"/>
          <w:szCs w:val="32"/>
          <w:highlight w:val="none"/>
        </w:rPr>
        <w:t>，完</w:t>
      </w:r>
      <w:r>
        <w:rPr>
          <w:rStyle w:val="15"/>
          <w:rFonts w:hint="eastAsia" w:ascii="仿宋" w:eastAsia="仿宋"/>
          <w:b w:val="0"/>
          <w:bCs/>
          <w:color w:val="000000"/>
          <w:sz w:val="32"/>
          <w:szCs w:val="32"/>
          <w:highlight w:val="none"/>
        </w:rPr>
        <w:t>成预算</w:t>
      </w:r>
      <w:r>
        <w:rPr>
          <w:rStyle w:val="15"/>
          <w:rFonts w:hint="eastAsia" w:ascii="仿宋" w:eastAsia="仿宋"/>
          <w:b w:val="0"/>
          <w:bCs/>
          <w:color w:val="000000"/>
          <w:sz w:val="32"/>
          <w:szCs w:val="32"/>
          <w:highlight w:val="none"/>
          <w:lang w:val="en-US" w:eastAsia="zh-CN"/>
        </w:rPr>
        <w:t>100</w:t>
      </w:r>
      <w:r>
        <w:rPr>
          <w:rStyle w:val="15"/>
          <w:rFonts w:ascii="仿宋" w:eastAsia="仿宋"/>
          <w:b w:val="0"/>
          <w:bCs/>
          <w:color w:val="000000"/>
          <w:sz w:val="32"/>
          <w:szCs w:val="32"/>
          <w:highlight w:val="none"/>
        </w:rPr>
        <w:t>%</w:t>
      </w:r>
      <w:r>
        <w:rPr>
          <w:rStyle w:val="15"/>
          <w:rFonts w:hint="eastAsia" w:ascii="仿宋" w:eastAsia="仿宋"/>
          <w:b w:val="0"/>
          <w:bCs/>
          <w:color w:val="000000"/>
          <w:sz w:val="32"/>
          <w:szCs w:val="32"/>
          <w:highlight w:val="none"/>
        </w:rPr>
        <w:t>。</w:t>
      </w:r>
      <w:r>
        <w:rPr>
          <w:rStyle w:val="15"/>
          <w:rFonts w:hint="eastAsia" w:ascii="仿宋" w:eastAsia="仿宋"/>
          <w:b w:val="0"/>
          <w:bCs/>
          <w:color w:val="000000"/>
          <w:sz w:val="32"/>
          <w:szCs w:val="32"/>
          <w:highlight w:val="none"/>
          <w:lang w:val="en-US" w:eastAsia="zh-CN"/>
        </w:rPr>
        <w:t>结转下年0万元。</w:t>
      </w:r>
      <w:r>
        <w:rPr>
          <w:rStyle w:val="15"/>
          <w:rFonts w:hint="eastAsia" w:ascii="仿宋" w:eastAsia="仿宋"/>
          <w:b w:val="0"/>
          <w:bCs/>
          <w:color w:val="000000"/>
          <w:sz w:val="32"/>
          <w:szCs w:val="32"/>
          <w:highlight w:val="none"/>
        </w:rPr>
        <w:t>其中：</w:t>
      </w:r>
      <w:bookmarkEnd w:id="36"/>
      <w:bookmarkEnd w:id="37"/>
      <w:bookmarkEnd w:id="38"/>
    </w:p>
    <w:p>
      <w:pPr>
        <w:spacing w:line="600" w:lineRule="exact"/>
        <w:ind w:left="0"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一般公共服务（类）</w:t>
      </w:r>
      <w:r>
        <w:rPr>
          <w:rStyle w:val="15"/>
          <w:rFonts w:hint="eastAsia" w:ascii="仿宋" w:eastAsia="仿宋"/>
          <w:bCs/>
          <w:color w:val="000000"/>
          <w:sz w:val="32"/>
          <w:szCs w:val="32"/>
          <w:lang w:val="en-US" w:eastAsia="zh-CN"/>
        </w:rPr>
        <w:t>人大事务：</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15.21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hint="eastAsia" w:ascii="仿宋" w:eastAsia="仿宋"/>
          <w:b w:val="0"/>
          <w:bCs/>
          <w:color w:val="000000"/>
          <w:sz w:val="32"/>
          <w:szCs w:val="32"/>
          <w:lang w:eastAsia="zh-CN"/>
        </w:rPr>
      </w:pPr>
      <w:r>
        <w:rPr>
          <w:rStyle w:val="15"/>
          <w:rFonts w:ascii="仿宋" w:eastAsia="仿宋"/>
          <w:bCs/>
          <w:color w:val="000000"/>
          <w:sz w:val="32"/>
          <w:szCs w:val="32"/>
        </w:rPr>
        <w:t>2.</w:t>
      </w:r>
      <w:r>
        <w:rPr>
          <w:rStyle w:val="15"/>
          <w:rFonts w:hint="eastAsia" w:ascii="仿宋" w:eastAsia="仿宋"/>
          <w:bCs/>
          <w:color w:val="000000"/>
          <w:sz w:val="32"/>
          <w:szCs w:val="32"/>
        </w:rPr>
        <w:t>一般公共服务（类）</w:t>
      </w:r>
      <w:r>
        <w:rPr>
          <w:rStyle w:val="15"/>
          <w:rFonts w:hint="eastAsia" w:ascii="仿宋" w:eastAsia="仿宋"/>
          <w:bCs/>
          <w:color w:val="000000"/>
          <w:sz w:val="32"/>
          <w:szCs w:val="32"/>
          <w:lang w:val="en-US" w:eastAsia="zh-CN"/>
        </w:rPr>
        <w:t>政府办公厅（室）及相关机构事务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一般行政管理事务</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324.6</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600" w:lineRule="exact"/>
        <w:ind w:firstLine="643" w:firstLineChars="200"/>
        <w:rPr>
          <w:rStyle w:val="15"/>
          <w:rFonts w:hint="eastAsia" w:ascii="仿宋" w:eastAsia="仿宋"/>
          <w:b w:val="0"/>
          <w:bCs/>
          <w:color w:val="000000"/>
          <w:sz w:val="32"/>
          <w:szCs w:val="32"/>
          <w:lang w:eastAsia="zh-CN"/>
        </w:rPr>
      </w:pPr>
      <w:r>
        <w:rPr>
          <w:rStyle w:val="15"/>
          <w:rFonts w:hint="eastAsia" w:ascii="仿宋" w:eastAsia="仿宋"/>
          <w:bCs/>
          <w:color w:val="000000"/>
          <w:sz w:val="32"/>
          <w:szCs w:val="32"/>
          <w:lang w:val="en-US" w:eastAsia="zh-CN"/>
        </w:rPr>
        <w:t>3</w:t>
      </w:r>
      <w:r>
        <w:rPr>
          <w:rStyle w:val="15"/>
          <w:rFonts w:ascii="仿宋" w:eastAsia="仿宋"/>
          <w:bCs/>
          <w:color w:val="000000"/>
          <w:sz w:val="32"/>
          <w:szCs w:val="32"/>
        </w:rPr>
        <w:t>.</w:t>
      </w:r>
      <w:r>
        <w:rPr>
          <w:rStyle w:val="15"/>
          <w:rFonts w:hint="eastAsia" w:ascii="仿宋" w:eastAsia="仿宋"/>
          <w:bCs/>
          <w:color w:val="000000"/>
          <w:sz w:val="32"/>
          <w:szCs w:val="32"/>
        </w:rPr>
        <w:t>一般公共服务（类）</w:t>
      </w:r>
      <w:r>
        <w:rPr>
          <w:rStyle w:val="15"/>
          <w:rFonts w:hint="eastAsia" w:ascii="仿宋" w:eastAsia="仿宋"/>
          <w:bCs/>
          <w:color w:val="000000"/>
          <w:sz w:val="32"/>
          <w:szCs w:val="32"/>
          <w:lang w:val="en-US" w:eastAsia="zh-CN"/>
        </w:rPr>
        <w:t>党委办公厅（室）及相关机构事务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一般行政管理事务</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21.39</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600" w:lineRule="exact"/>
        <w:ind w:firstLine="643" w:firstLineChars="200"/>
        <w:rPr>
          <w:rStyle w:val="15"/>
          <w:rFonts w:hint="eastAsia" w:ascii="仿宋" w:eastAsia="仿宋"/>
          <w:b w:val="0"/>
          <w:bCs/>
          <w:color w:val="000000"/>
          <w:sz w:val="32"/>
          <w:szCs w:val="32"/>
          <w:lang w:val="en-US" w:eastAsia="zh-CN"/>
        </w:rPr>
      </w:pPr>
      <w:r>
        <w:rPr>
          <w:rStyle w:val="15"/>
          <w:rFonts w:hint="eastAsia" w:ascii="仿宋" w:eastAsia="仿宋"/>
          <w:bCs/>
          <w:color w:val="000000"/>
          <w:sz w:val="32"/>
          <w:szCs w:val="32"/>
          <w:lang w:val="en-US" w:eastAsia="zh-CN"/>
        </w:rPr>
        <w:t>4</w:t>
      </w:r>
      <w:r>
        <w:rPr>
          <w:rStyle w:val="15"/>
          <w:rFonts w:ascii="仿宋" w:eastAsia="仿宋"/>
          <w:bCs/>
          <w:color w:val="000000"/>
          <w:sz w:val="32"/>
          <w:szCs w:val="32"/>
        </w:rPr>
        <w:t>.</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民政管理事务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基层政权建设和社区治理</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10</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lang w:val="en-US" w:eastAsia="zh-CN"/>
        </w:rPr>
        <w:t>5</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机关事业单位基本养老保险缴费支出</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37.6</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hint="eastAsia" w:ascii="仿宋" w:eastAsia="仿宋"/>
          <w:b/>
          <w:color w:val="000000"/>
          <w:sz w:val="32"/>
          <w:szCs w:val="32"/>
          <w:lang w:eastAsia="zh-CN"/>
        </w:rPr>
      </w:pPr>
      <w:r>
        <w:rPr>
          <w:rStyle w:val="15"/>
          <w:rFonts w:hint="eastAsia" w:ascii="仿宋" w:eastAsia="仿宋"/>
          <w:bCs/>
          <w:color w:val="000000"/>
          <w:sz w:val="32"/>
          <w:szCs w:val="32"/>
          <w:lang w:val="en-US" w:eastAsia="zh-CN"/>
        </w:rPr>
        <w:t>6</w:t>
      </w:r>
      <w:r>
        <w:rPr>
          <w:rStyle w:val="15"/>
          <w:rFonts w:ascii="仿宋" w:eastAsia="仿宋"/>
          <w:bCs/>
          <w:color w:val="000000"/>
          <w:sz w:val="32"/>
          <w:szCs w:val="32"/>
        </w:rPr>
        <w:t>.</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机关事业单位基本职业年金缴费支出</w:t>
      </w:r>
      <w:r>
        <w:rPr>
          <w:rStyle w:val="15"/>
          <w:rFonts w:hint="eastAsia" w:ascii="仿宋" w:eastAsia="仿宋"/>
          <w:bCs/>
          <w:color w:val="000000"/>
          <w:sz w:val="32"/>
          <w:szCs w:val="32"/>
        </w:rPr>
        <w:t>（项）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18.81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15"/>
          <w:rFonts w:hint="eastAsia" w:ascii="仿宋" w:eastAsia="仿宋"/>
          <w:b w:val="0"/>
          <w:bCs/>
          <w:color w:val="000000"/>
          <w:sz w:val="32"/>
          <w:szCs w:val="32"/>
          <w:lang w:eastAsia="zh-CN"/>
        </w:rPr>
      </w:pPr>
      <w:r>
        <w:rPr>
          <w:rStyle w:val="15"/>
          <w:rFonts w:hint="eastAsia" w:ascii="仿宋" w:eastAsia="仿宋"/>
          <w:bCs/>
          <w:color w:val="000000"/>
          <w:sz w:val="32"/>
          <w:szCs w:val="32"/>
          <w:lang w:val="en-US" w:eastAsia="zh-CN"/>
        </w:rPr>
        <w:t>7.</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公共卫生</w:t>
      </w:r>
      <w:r>
        <w:rPr>
          <w:rStyle w:val="15"/>
          <w:rFonts w:hint="eastAsia" w:ascii="仿宋" w:eastAsia="仿宋"/>
          <w:bCs/>
          <w:color w:val="000000"/>
          <w:sz w:val="32"/>
          <w:szCs w:val="32"/>
        </w:rPr>
        <w:t>（款）</w:t>
      </w:r>
      <w:r>
        <w:rPr>
          <w:rStyle w:val="15"/>
          <w:rFonts w:hint="eastAsia" w:ascii="仿宋" w:eastAsia="仿宋"/>
          <w:bCs/>
          <w:color w:val="000000"/>
          <w:sz w:val="32"/>
          <w:szCs w:val="32"/>
          <w:lang w:eastAsia="zh-CN"/>
        </w:rPr>
        <w:t>突发</w:t>
      </w:r>
      <w:r>
        <w:rPr>
          <w:rStyle w:val="15"/>
          <w:rFonts w:hint="eastAsia" w:ascii="仿宋" w:eastAsia="仿宋"/>
          <w:bCs/>
          <w:color w:val="000000"/>
          <w:sz w:val="32"/>
          <w:szCs w:val="32"/>
          <w:lang w:val="en-US" w:eastAsia="zh-CN"/>
        </w:rPr>
        <w:t>公共卫生事件应急处理</w:t>
      </w:r>
      <w:r>
        <w:rPr>
          <w:rStyle w:val="15"/>
          <w:rFonts w:hint="eastAsia" w:ascii="仿宋" w:eastAsia="仿宋"/>
          <w:bCs/>
          <w:color w:val="000000"/>
          <w:sz w:val="32"/>
          <w:szCs w:val="32"/>
        </w:rPr>
        <w:t>（项）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6.12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15"/>
          <w:rFonts w:hint="eastAsia" w:ascii="仿宋" w:eastAsia="仿宋"/>
          <w:b w:val="0"/>
          <w:bCs/>
          <w:color w:val="000000"/>
          <w:sz w:val="32"/>
          <w:szCs w:val="32"/>
          <w:lang w:eastAsia="zh-CN"/>
        </w:rPr>
      </w:pPr>
      <w:r>
        <w:rPr>
          <w:rStyle w:val="15"/>
          <w:rFonts w:hint="eastAsia" w:ascii="仿宋" w:eastAsia="仿宋"/>
          <w:bCs/>
          <w:color w:val="000000"/>
          <w:sz w:val="32"/>
          <w:szCs w:val="32"/>
          <w:lang w:val="en-US" w:eastAsia="zh-CN"/>
        </w:rPr>
        <w:t>8.卫生健康支出（类）行政事业单位医疗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行政单位医疗</w:t>
      </w:r>
      <w:r>
        <w:rPr>
          <w:rStyle w:val="15"/>
          <w:rFonts w:hint="eastAsia" w:ascii="仿宋" w:eastAsia="仿宋"/>
          <w:bCs/>
          <w:color w:val="000000"/>
          <w:sz w:val="32"/>
          <w:szCs w:val="32"/>
        </w:rPr>
        <w:t>（项）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600" w:lineRule="exact"/>
        <w:ind w:firstLine="643" w:firstLineChars="200"/>
        <w:rPr>
          <w:rStyle w:val="15"/>
          <w:rFonts w:hint="eastAsia" w:ascii="仿宋" w:eastAsia="仿宋"/>
          <w:b w:val="0"/>
          <w:bCs/>
          <w:color w:val="000000"/>
          <w:sz w:val="32"/>
          <w:szCs w:val="32"/>
          <w:lang w:eastAsia="zh-CN"/>
        </w:rPr>
      </w:pPr>
      <w:r>
        <w:rPr>
          <w:rStyle w:val="15"/>
          <w:rFonts w:hint="eastAsia" w:ascii="仿宋" w:eastAsia="仿宋"/>
          <w:bCs/>
          <w:color w:val="000000"/>
          <w:sz w:val="32"/>
          <w:szCs w:val="32"/>
          <w:lang w:val="en-US" w:eastAsia="zh-CN"/>
        </w:rPr>
        <w:t>9.</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公务员医疗补助</w:t>
      </w:r>
      <w:r>
        <w:rPr>
          <w:rStyle w:val="15"/>
          <w:rFonts w:hint="eastAsia" w:ascii="仿宋" w:eastAsia="仿宋"/>
          <w:bCs/>
          <w:color w:val="000000"/>
          <w:sz w:val="32"/>
          <w:szCs w:val="32"/>
        </w:rPr>
        <w:t>（项）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3.26</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600" w:lineRule="exact"/>
        <w:ind w:firstLine="643" w:firstLineChars="200"/>
        <w:rPr>
          <w:rStyle w:val="15"/>
          <w:rFonts w:hint="eastAsia" w:ascii="仿宋" w:eastAsia="仿宋"/>
          <w:b w:val="0"/>
          <w:bCs/>
          <w:color w:val="000000"/>
          <w:sz w:val="32"/>
          <w:szCs w:val="32"/>
          <w:lang w:eastAsia="zh-CN"/>
        </w:rPr>
      </w:pPr>
      <w:r>
        <w:rPr>
          <w:rStyle w:val="15"/>
          <w:rFonts w:hint="eastAsia" w:ascii="仿宋" w:eastAsia="仿宋"/>
          <w:bCs/>
          <w:color w:val="000000"/>
          <w:sz w:val="32"/>
          <w:szCs w:val="32"/>
          <w:lang w:val="en-US" w:eastAsia="zh-CN"/>
        </w:rPr>
        <w:t>10.农林水</w:t>
      </w:r>
      <w:r>
        <w:rPr>
          <w:rStyle w:val="15"/>
          <w:rFonts w:hint="eastAsia" w:ascii="仿宋" w:eastAsia="仿宋"/>
          <w:bCs/>
          <w:color w:val="000000"/>
          <w:sz w:val="32"/>
          <w:szCs w:val="32"/>
          <w:lang w:eastAsia="zh-CN"/>
        </w:rPr>
        <w:t>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林业和草原</w:t>
      </w:r>
      <w:r>
        <w:rPr>
          <w:rStyle w:val="15"/>
          <w:rFonts w:hint="eastAsia" w:ascii="仿宋" w:eastAsia="仿宋"/>
          <w:bCs/>
          <w:color w:val="000000"/>
          <w:sz w:val="32"/>
          <w:szCs w:val="32"/>
        </w:rPr>
        <w:t>（款）</w:t>
      </w:r>
      <w:r>
        <w:rPr>
          <w:rStyle w:val="18"/>
          <w:rFonts w:hint="eastAsia"/>
          <w:lang w:val="en-US" w:eastAsia="zh-CN"/>
        </w:rPr>
        <w:t>事业机构</w:t>
      </w:r>
      <w:r>
        <w:rPr>
          <w:rStyle w:val="18"/>
          <w:rFonts w:hint="eastAsia"/>
        </w:rPr>
        <w:t>（</w:t>
      </w:r>
      <w:r>
        <w:rPr>
          <w:rStyle w:val="15"/>
          <w:rFonts w:hint="eastAsia" w:ascii="仿宋" w:eastAsia="仿宋"/>
          <w:bCs/>
          <w:color w:val="000000"/>
          <w:sz w:val="32"/>
          <w:szCs w:val="32"/>
        </w:rPr>
        <w:t>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56.68</w:t>
      </w:r>
      <w:r>
        <w:rPr>
          <w:rStyle w:val="15"/>
          <w:rFonts w:hint="eastAsia" w:ascii="仿宋" w:eastAsia="仿宋"/>
          <w:b w:val="0"/>
          <w:bCs/>
          <w:color w:val="000000"/>
          <w:sz w:val="32"/>
          <w:szCs w:val="32"/>
        </w:rPr>
        <w:t>万元</w:t>
      </w:r>
      <w:r>
        <w:rPr>
          <w:rStyle w:val="15"/>
          <w:rFonts w:hint="eastAsia" w:ascii="仿宋" w:eastAsia="仿宋"/>
          <w:b w:val="0"/>
          <w:bCs/>
          <w:color w:val="000000"/>
          <w:sz w:val="32"/>
          <w:szCs w:val="32"/>
          <w:lang w:eastAsia="zh-CN"/>
        </w:rPr>
        <w:t>。</w:t>
      </w:r>
    </w:p>
    <w:p>
      <w:pPr>
        <w:spacing w:line="600" w:lineRule="exact"/>
        <w:ind w:firstLine="643" w:firstLineChars="200"/>
        <w:rPr>
          <w:rStyle w:val="15"/>
          <w:rFonts w:hint="eastAsia" w:ascii="仿宋" w:eastAsia="仿宋"/>
          <w:b w:val="0"/>
          <w:bCs/>
          <w:color w:val="000000"/>
          <w:sz w:val="32"/>
          <w:szCs w:val="32"/>
          <w:lang w:eastAsia="zh-CN"/>
        </w:rPr>
      </w:pPr>
      <w:r>
        <w:rPr>
          <w:rStyle w:val="15"/>
          <w:rFonts w:hint="eastAsia" w:ascii="仿宋" w:eastAsia="仿宋"/>
          <w:bCs/>
          <w:color w:val="000000"/>
          <w:sz w:val="32"/>
          <w:szCs w:val="32"/>
          <w:lang w:val="en-US" w:eastAsia="zh-CN"/>
        </w:rPr>
        <w:t>11.农林水</w:t>
      </w:r>
      <w:r>
        <w:rPr>
          <w:rStyle w:val="15"/>
          <w:rFonts w:hint="eastAsia" w:ascii="仿宋" w:eastAsia="仿宋"/>
          <w:bCs/>
          <w:color w:val="000000"/>
          <w:sz w:val="32"/>
          <w:szCs w:val="32"/>
          <w:lang w:eastAsia="zh-CN"/>
        </w:rPr>
        <w:t>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农村综合事务改革</w:t>
      </w:r>
      <w:r>
        <w:rPr>
          <w:rStyle w:val="15"/>
          <w:rFonts w:hint="eastAsia" w:ascii="仿宋" w:eastAsia="仿宋"/>
          <w:bCs/>
          <w:color w:val="000000"/>
          <w:sz w:val="32"/>
          <w:szCs w:val="32"/>
        </w:rPr>
        <w:t>（款）</w:t>
      </w:r>
      <w:r>
        <w:rPr>
          <w:rStyle w:val="18"/>
          <w:rFonts w:hint="eastAsia"/>
          <w:lang w:val="en-US" w:eastAsia="zh-CN"/>
        </w:rPr>
        <w:t>对村民委员会和党支部的执行</w:t>
      </w:r>
      <w:r>
        <w:rPr>
          <w:rStyle w:val="18"/>
          <w:rFonts w:hint="eastAsia"/>
        </w:rPr>
        <w:t>（</w:t>
      </w:r>
      <w:r>
        <w:rPr>
          <w:rStyle w:val="15"/>
          <w:rFonts w:hint="eastAsia" w:ascii="仿宋" w:eastAsia="仿宋"/>
          <w:bCs/>
          <w:color w:val="000000"/>
          <w:sz w:val="32"/>
          <w:szCs w:val="32"/>
        </w:rPr>
        <w:t>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131.99</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bookmarkStart w:id="40" w:name="_Toc15377214"/>
      <w:bookmarkStart w:id="41" w:name="_Toc15396608"/>
      <w:r>
        <w:rPr>
          <w:rStyle w:val="15"/>
          <w:rFonts w:hint="eastAsia" w:ascii="仿宋" w:eastAsia="仿宋"/>
          <w:b w:val="0"/>
          <w:bCs/>
          <w:color w:val="000000"/>
          <w:sz w:val="32"/>
          <w:szCs w:val="32"/>
          <w:lang w:eastAsia="zh-CN"/>
        </w:rPr>
        <w:t>。</w:t>
      </w:r>
    </w:p>
    <w:p>
      <w:pPr>
        <w:spacing w:line="600" w:lineRule="exact"/>
        <w:ind w:firstLine="643" w:firstLineChars="200"/>
        <w:rPr>
          <w:rStyle w:val="15"/>
          <w:rFonts w:hint="eastAsia" w:ascii="仿宋" w:eastAsia="仿宋"/>
          <w:b w:val="0"/>
          <w:bCs/>
          <w:color w:val="000000"/>
          <w:sz w:val="32"/>
          <w:szCs w:val="32"/>
          <w:highlight w:val="none"/>
          <w:lang w:eastAsia="zh-CN"/>
        </w:rPr>
      </w:pPr>
      <w:r>
        <w:rPr>
          <w:rStyle w:val="15"/>
          <w:rFonts w:hint="eastAsia" w:ascii="仿宋" w:eastAsia="仿宋"/>
          <w:bCs/>
          <w:color w:val="000000"/>
          <w:sz w:val="32"/>
          <w:szCs w:val="32"/>
          <w:highlight w:val="none"/>
          <w:lang w:val="en-US" w:eastAsia="zh-CN"/>
        </w:rPr>
        <w:t>12.住房保障（类）住房改革支出（款）住房公积金（项）：</w:t>
      </w:r>
      <w:r>
        <w:rPr>
          <w:rStyle w:val="15"/>
          <w:rFonts w:hint="eastAsia" w:ascii="仿宋" w:eastAsia="仿宋"/>
          <w:b w:val="0"/>
          <w:bCs/>
          <w:color w:val="000000"/>
          <w:sz w:val="32"/>
          <w:szCs w:val="32"/>
          <w:highlight w:val="none"/>
        </w:rPr>
        <w:t>支出决算为</w:t>
      </w:r>
      <w:r>
        <w:rPr>
          <w:rStyle w:val="15"/>
          <w:rFonts w:hint="eastAsia" w:ascii="仿宋" w:eastAsia="仿宋"/>
          <w:b w:val="0"/>
          <w:bCs/>
          <w:color w:val="000000"/>
          <w:sz w:val="32"/>
          <w:szCs w:val="32"/>
          <w:highlight w:val="none"/>
          <w:lang w:val="en-US" w:eastAsia="zh-CN"/>
        </w:rPr>
        <w:t>40.93</w:t>
      </w:r>
      <w:r>
        <w:rPr>
          <w:rStyle w:val="15"/>
          <w:rFonts w:hint="eastAsia" w:ascii="仿宋" w:eastAsia="仿宋"/>
          <w:b w:val="0"/>
          <w:bCs/>
          <w:color w:val="000000"/>
          <w:sz w:val="32"/>
          <w:szCs w:val="32"/>
          <w:highlight w:val="none"/>
        </w:rPr>
        <w:t>万元</w:t>
      </w:r>
      <w:r>
        <w:rPr>
          <w:rStyle w:val="15"/>
          <w:rFonts w:hint="eastAsia" w:ascii="仿宋" w:eastAsia="仿宋"/>
          <w:b w:val="0"/>
          <w:bCs/>
          <w:color w:val="000000"/>
          <w:sz w:val="32"/>
          <w:szCs w:val="32"/>
          <w:highlight w:val="none"/>
          <w:lang w:eastAsia="zh-CN"/>
        </w:rPr>
        <w:t>。</w:t>
      </w:r>
    </w:p>
    <w:p>
      <w:pPr>
        <w:spacing w:line="600" w:lineRule="exact"/>
        <w:ind w:firstLine="643" w:firstLineChars="200"/>
        <w:rPr>
          <w:rStyle w:val="15"/>
          <w:rFonts w:hint="eastAsia" w:ascii="仿宋" w:eastAsia="仿宋"/>
          <w:b w:val="0"/>
          <w:bCs/>
          <w:color w:val="000000"/>
          <w:sz w:val="32"/>
          <w:szCs w:val="32"/>
          <w:highlight w:val="none"/>
          <w:lang w:val="en-US" w:eastAsia="zh-CN"/>
        </w:rPr>
      </w:pPr>
      <w:r>
        <w:rPr>
          <w:rStyle w:val="15"/>
          <w:rFonts w:hint="eastAsia" w:ascii="仿宋" w:eastAsia="仿宋"/>
          <w:bCs/>
          <w:color w:val="000000"/>
          <w:sz w:val="32"/>
          <w:szCs w:val="32"/>
          <w:highlight w:val="none"/>
          <w:lang w:val="en-US" w:eastAsia="zh-CN"/>
        </w:rPr>
        <w:t>13.其他支出（类）其他支出（款）其他支出（项）：</w:t>
      </w:r>
      <w:r>
        <w:rPr>
          <w:rStyle w:val="15"/>
          <w:rFonts w:hint="eastAsia" w:ascii="仿宋" w:eastAsia="仿宋"/>
          <w:b w:val="0"/>
          <w:bCs/>
          <w:color w:val="000000"/>
          <w:sz w:val="32"/>
          <w:szCs w:val="32"/>
          <w:highlight w:val="none"/>
        </w:rPr>
        <w:t>支出决算为</w:t>
      </w:r>
      <w:r>
        <w:rPr>
          <w:rStyle w:val="15"/>
          <w:rFonts w:hint="eastAsia" w:ascii="仿宋" w:eastAsia="仿宋"/>
          <w:b w:val="0"/>
          <w:bCs/>
          <w:color w:val="000000"/>
          <w:sz w:val="32"/>
          <w:szCs w:val="32"/>
          <w:highlight w:val="none"/>
          <w:lang w:val="en-US" w:eastAsia="zh-CN"/>
        </w:rPr>
        <w:t>3.83</w:t>
      </w:r>
      <w:r>
        <w:rPr>
          <w:rStyle w:val="15"/>
          <w:rFonts w:hint="eastAsia" w:ascii="仿宋" w:eastAsia="仿宋"/>
          <w:b w:val="0"/>
          <w:bCs/>
          <w:color w:val="000000"/>
          <w:sz w:val="32"/>
          <w:szCs w:val="32"/>
          <w:highlight w:val="none"/>
        </w:rPr>
        <w:t>万元</w:t>
      </w:r>
      <w:r>
        <w:rPr>
          <w:rStyle w:val="15"/>
          <w:rFonts w:hint="eastAsia" w:ascii="仿宋" w:eastAsia="仿宋"/>
          <w:b w:val="0"/>
          <w:bCs/>
          <w:color w:val="000000"/>
          <w:sz w:val="32"/>
          <w:szCs w:val="32"/>
          <w:highlight w:val="none"/>
          <w:lang w:eastAsia="zh-CN"/>
        </w:rPr>
        <w:t>。</w:t>
      </w:r>
    </w:p>
    <w:p>
      <w:pPr>
        <w:spacing w:line="600" w:lineRule="exact"/>
        <w:ind w:firstLine="640"/>
        <w:rPr>
          <w:rStyle w:val="18"/>
        </w:rPr>
      </w:pPr>
      <w:r>
        <w:rPr>
          <w:rFonts w:hint="eastAsia" w:ascii="黑体" w:eastAsia="黑体"/>
          <w:color w:val="000000"/>
          <w:sz w:val="32"/>
          <w:szCs w:val="32"/>
          <w:highlight w:val="none"/>
        </w:rPr>
        <w:t>六</w:t>
      </w:r>
      <w:r>
        <w:rPr>
          <w:rFonts w:hint="eastAsia" w:ascii="黑体" w:eastAsia="黑体"/>
          <w:b/>
          <w:color w:val="000000"/>
          <w:sz w:val="32"/>
          <w:szCs w:val="32"/>
          <w:highlight w:val="none"/>
        </w:rPr>
        <w:t>、一</w:t>
      </w:r>
      <w:r>
        <w:rPr>
          <w:rStyle w:val="18"/>
          <w:rFonts w:hint="eastAsia" w:ascii="黑体" w:eastAsia="黑体"/>
          <w:b w:val="0"/>
          <w:highlight w:val="none"/>
        </w:rPr>
        <w:t>般公共</w:t>
      </w:r>
      <w:r>
        <w:rPr>
          <w:rStyle w:val="18"/>
          <w:rFonts w:hint="eastAsia" w:ascii="黑体" w:eastAsia="黑体"/>
          <w:b w:val="0"/>
        </w:rPr>
        <w:t>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538.99</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509.03</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104.06万元</w:t>
      </w:r>
      <w:r>
        <w:rPr>
          <w:rFonts w:hint="eastAsia" w:ascii="仿宋" w:eastAsia="仿宋"/>
          <w:color w:val="000000"/>
          <w:sz w:val="32"/>
          <w:szCs w:val="32"/>
        </w:rPr>
        <w:t>、津贴补贴</w:t>
      </w:r>
      <w:r>
        <w:rPr>
          <w:rFonts w:hint="eastAsia" w:ascii="仿宋" w:eastAsia="仿宋"/>
          <w:color w:val="000000"/>
          <w:sz w:val="32"/>
          <w:szCs w:val="32"/>
          <w:lang w:val="en-US" w:eastAsia="zh-CN"/>
        </w:rPr>
        <w:t>149.53万元</w:t>
      </w:r>
      <w:r>
        <w:rPr>
          <w:rFonts w:hint="eastAsia" w:ascii="仿宋" w:eastAsia="仿宋"/>
          <w:color w:val="000000"/>
          <w:sz w:val="32"/>
          <w:szCs w:val="32"/>
        </w:rPr>
        <w:t>、奖金</w:t>
      </w:r>
      <w:r>
        <w:rPr>
          <w:rFonts w:hint="eastAsia" w:ascii="仿宋" w:eastAsia="仿宋"/>
          <w:color w:val="000000"/>
          <w:sz w:val="32"/>
          <w:szCs w:val="32"/>
          <w:lang w:val="en-US" w:eastAsia="zh-CN"/>
        </w:rPr>
        <w:t>8.49万元</w:t>
      </w:r>
      <w:r>
        <w:rPr>
          <w:rFonts w:hint="eastAsia" w:ascii="仿宋" w:eastAsia="仿宋"/>
          <w:color w:val="000000"/>
          <w:sz w:val="32"/>
          <w:szCs w:val="32"/>
        </w:rPr>
        <w:t>、伙食补助费</w:t>
      </w:r>
      <w:r>
        <w:rPr>
          <w:rFonts w:hint="eastAsia" w:ascii="仿宋" w:eastAsia="仿宋"/>
          <w:color w:val="000000"/>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eastAsia="zh-CN"/>
        </w:rPr>
        <w:t>绩效工资</w:t>
      </w:r>
      <w:r>
        <w:rPr>
          <w:rFonts w:hint="eastAsia" w:ascii="仿宋" w:eastAsia="仿宋"/>
          <w:color w:val="000000"/>
          <w:sz w:val="32"/>
          <w:szCs w:val="32"/>
          <w:lang w:val="en-US" w:eastAsia="zh-CN"/>
        </w:rPr>
        <w:t>20.67万元，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37.6万元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18.81万元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职工基本医疗保险缴费23万元、公务员医疗补助缴费3.26万元、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3.32万元</w:t>
      </w:r>
      <w:r>
        <w:rPr>
          <w:rFonts w:hint="eastAsia" w:ascii="仿宋" w:eastAsia="仿宋"/>
          <w:color w:val="000000"/>
          <w:sz w:val="32"/>
          <w:szCs w:val="32"/>
        </w:rPr>
        <w:t>、其他工资福利支出</w:t>
      </w:r>
      <w:r>
        <w:rPr>
          <w:rFonts w:hint="eastAsia" w:ascii="仿宋" w:eastAsia="仿宋"/>
          <w:color w:val="000000"/>
          <w:sz w:val="32"/>
          <w:szCs w:val="32"/>
          <w:lang w:val="en-US" w:eastAsia="zh-CN"/>
        </w:rPr>
        <w:t>0万元</w:t>
      </w:r>
      <w:r>
        <w:rPr>
          <w:rFonts w:hint="eastAsia" w:ascii="仿宋" w:eastAsia="仿宋"/>
          <w:color w:val="000000"/>
          <w:sz w:val="32"/>
          <w:szCs w:val="32"/>
        </w:rPr>
        <w:t>、生活补助</w:t>
      </w:r>
      <w:r>
        <w:rPr>
          <w:rFonts w:hint="eastAsia" w:ascii="仿宋" w:eastAsia="仿宋"/>
          <w:color w:val="000000"/>
          <w:sz w:val="32"/>
          <w:szCs w:val="32"/>
          <w:lang w:val="en-US" w:eastAsia="zh-CN"/>
        </w:rPr>
        <w:t>5.19万元</w:t>
      </w:r>
      <w:r>
        <w:rPr>
          <w:rFonts w:hint="eastAsia" w:ascii="仿宋" w:eastAsia="仿宋"/>
          <w:color w:val="000000"/>
          <w:sz w:val="32"/>
          <w:szCs w:val="32"/>
        </w:rPr>
        <w:t>、</w:t>
      </w:r>
      <w:r>
        <w:rPr>
          <w:rFonts w:hint="eastAsia" w:ascii="仿宋" w:eastAsia="仿宋"/>
          <w:color w:val="000000"/>
          <w:sz w:val="32"/>
          <w:szCs w:val="32"/>
          <w:lang w:eastAsia="zh-CN"/>
        </w:rPr>
        <w:t>抚恤金</w:t>
      </w:r>
      <w:r>
        <w:rPr>
          <w:rFonts w:hint="eastAsia" w:ascii="仿宋" w:eastAsia="仿宋"/>
          <w:color w:val="000000"/>
          <w:sz w:val="32"/>
          <w:szCs w:val="32"/>
          <w:lang w:val="en-US" w:eastAsia="zh-CN"/>
        </w:rPr>
        <w:t>18.09万元、</w:t>
      </w:r>
      <w:r>
        <w:rPr>
          <w:rFonts w:hint="eastAsia" w:ascii="仿宋" w:eastAsia="仿宋"/>
          <w:color w:val="000000"/>
          <w:sz w:val="32"/>
          <w:szCs w:val="32"/>
        </w:rPr>
        <w:t>住房公积金</w:t>
      </w:r>
      <w:r>
        <w:rPr>
          <w:rFonts w:hint="eastAsia" w:ascii="仿宋" w:eastAsia="仿宋"/>
          <w:color w:val="000000"/>
          <w:sz w:val="32"/>
          <w:szCs w:val="32"/>
          <w:lang w:val="en-US" w:eastAsia="zh-CN"/>
        </w:rPr>
        <w:t>27.08万元</w:t>
      </w:r>
      <w:r>
        <w:rPr>
          <w:rFonts w:hint="eastAsia" w:ascii="仿宋" w:eastAsia="仿宋"/>
          <w:color w:val="000000"/>
          <w:sz w:val="32"/>
          <w:szCs w:val="32"/>
        </w:rPr>
        <w:t>、其他对个人和家庭的补助支出</w:t>
      </w:r>
      <w:r>
        <w:rPr>
          <w:rFonts w:hint="eastAsia" w:ascii="仿宋" w:eastAsia="仿宋"/>
          <w:color w:val="000000"/>
          <w:sz w:val="32"/>
          <w:szCs w:val="32"/>
          <w:lang w:val="en-US" w:eastAsia="zh-CN"/>
        </w:rPr>
        <w:t>0万元、奖励金76.08万元</w:t>
      </w:r>
      <w:r>
        <w:rPr>
          <w:rFonts w:hint="eastAsia" w:ascii="仿宋" w:eastAsia="仿宋"/>
          <w:color w:val="000000"/>
          <w:sz w:val="32"/>
          <w:szCs w:val="32"/>
        </w:rPr>
        <w:t>等。</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w:t>
      </w:r>
      <w:r>
        <w:rPr>
          <w:rFonts w:hint="eastAsia" w:ascii="仿宋" w:eastAsia="仿宋"/>
          <w:color w:val="000000"/>
          <w:sz w:val="32"/>
          <w:szCs w:val="32"/>
          <w:lang w:val="en-US" w:eastAsia="zh-CN"/>
        </w:rPr>
        <w:t>29.96</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7.53万元</w:t>
      </w:r>
      <w:r>
        <w:rPr>
          <w:rFonts w:hint="eastAsia" w:ascii="仿宋" w:eastAsia="仿宋"/>
          <w:color w:val="000000"/>
          <w:sz w:val="32"/>
          <w:szCs w:val="32"/>
        </w:rPr>
        <w:t>、</w:t>
      </w:r>
      <w:r>
        <w:rPr>
          <w:rFonts w:hint="eastAsia" w:ascii="仿宋" w:eastAsia="仿宋"/>
          <w:color w:val="000000"/>
          <w:sz w:val="32"/>
          <w:szCs w:val="32"/>
          <w:lang w:eastAsia="zh-CN"/>
        </w:rPr>
        <w:t>印刷费</w:t>
      </w:r>
      <w:r>
        <w:rPr>
          <w:rFonts w:hint="eastAsia" w:ascii="仿宋" w:eastAsia="仿宋"/>
          <w:color w:val="000000"/>
          <w:sz w:val="32"/>
          <w:szCs w:val="32"/>
          <w:lang w:val="en-US" w:eastAsia="zh-CN"/>
        </w:rPr>
        <w:t>3万元、</w:t>
      </w:r>
      <w:r>
        <w:rPr>
          <w:rFonts w:hint="eastAsia" w:ascii="仿宋" w:eastAsia="仿宋"/>
          <w:color w:val="000000"/>
          <w:sz w:val="32"/>
          <w:szCs w:val="32"/>
          <w:lang w:eastAsia="zh-CN"/>
        </w:rPr>
        <w:t>手续费</w:t>
      </w:r>
      <w:r>
        <w:rPr>
          <w:rFonts w:hint="eastAsia" w:ascii="仿宋" w:eastAsia="仿宋"/>
          <w:color w:val="000000"/>
          <w:sz w:val="32"/>
          <w:szCs w:val="32"/>
          <w:lang w:val="en-US" w:eastAsia="zh-CN"/>
        </w:rPr>
        <w:t>0万元、</w:t>
      </w:r>
      <w:r>
        <w:rPr>
          <w:rFonts w:hint="eastAsia" w:ascii="仿宋" w:eastAsia="仿宋"/>
          <w:color w:val="000000"/>
          <w:sz w:val="32"/>
          <w:szCs w:val="32"/>
        </w:rPr>
        <w:t>水费</w:t>
      </w:r>
      <w:r>
        <w:rPr>
          <w:rFonts w:hint="eastAsia" w:ascii="仿宋" w:eastAsia="仿宋"/>
          <w:color w:val="000000"/>
          <w:sz w:val="32"/>
          <w:szCs w:val="32"/>
          <w:lang w:val="en-US" w:eastAsia="zh-CN"/>
        </w:rPr>
        <w:t>0万元</w:t>
      </w:r>
      <w:r>
        <w:rPr>
          <w:rFonts w:hint="eastAsia" w:ascii="仿宋" w:eastAsia="仿宋"/>
          <w:color w:val="000000"/>
          <w:sz w:val="32"/>
          <w:szCs w:val="32"/>
        </w:rPr>
        <w:t>、电费</w:t>
      </w:r>
      <w:r>
        <w:rPr>
          <w:rFonts w:hint="eastAsia" w:ascii="仿宋" w:eastAsia="仿宋"/>
          <w:color w:val="000000"/>
          <w:sz w:val="32"/>
          <w:szCs w:val="32"/>
          <w:lang w:val="en-US" w:eastAsia="zh-CN"/>
        </w:rPr>
        <w:t>2万元</w:t>
      </w:r>
      <w:r>
        <w:rPr>
          <w:rFonts w:hint="eastAsia" w:ascii="仿宋" w:eastAsia="仿宋"/>
          <w:color w:val="000000"/>
          <w:sz w:val="32"/>
          <w:szCs w:val="32"/>
        </w:rPr>
        <w:t>、邮电费</w:t>
      </w:r>
      <w:r>
        <w:rPr>
          <w:rFonts w:hint="eastAsia" w:ascii="仿宋" w:eastAsia="仿宋"/>
          <w:color w:val="000000"/>
          <w:sz w:val="32"/>
          <w:szCs w:val="32"/>
          <w:lang w:val="en-US" w:eastAsia="zh-CN"/>
        </w:rPr>
        <w:t>2万元</w:t>
      </w:r>
      <w:r>
        <w:rPr>
          <w:rFonts w:hint="eastAsia" w:ascii="仿宋" w:eastAsia="仿宋"/>
          <w:color w:val="000000"/>
          <w:sz w:val="32"/>
          <w:szCs w:val="32"/>
        </w:rPr>
        <w:t>、</w:t>
      </w:r>
      <w:r>
        <w:rPr>
          <w:rFonts w:hint="eastAsia" w:ascii="仿宋" w:eastAsia="仿宋"/>
          <w:color w:val="000000"/>
          <w:sz w:val="32"/>
          <w:szCs w:val="32"/>
          <w:lang w:eastAsia="zh-CN"/>
        </w:rPr>
        <w:t>取暖费</w:t>
      </w:r>
      <w:r>
        <w:rPr>
          <w:rFonts w:hint="eastAsia" w:ascii="仿宋" w:eastAsia="仿宋"/>
          <w:color w:val="000000"/>
          <w:sz w:val="32"/>
          <w:szCs w:val="32"/>
          <w:lang w:val="en-US" w:eastAsia="zh-CN"/>
        </w:rPr>
        <w:t>2万元、</w:t>
      </w:r>
      <w:r>
        <w:rPr>
          <w:rFonts w:hint="eastAsia" w:ascii="仿宋" w:eastAsia="仿宋"/>
          <w:color w:val="000000"/>
          <w:sz w:val="32"/>
          <w:szCs w:val="32"/>
        </w:rPr>
        <w:t>物业管理费</w:t>
      </w:r>
      <w:r>
        <w:rPr>
          <w:rFonts w:hint="eastAsia" w:ascii="仿宋" w:eastAsia="仿宋"/>
          <w:color w:val="000000"/>
          <w:sz w:val="32"/>
          <w:szCs w:val="32"/>
          <w:lang w:val="en-US" w:eastAsia="zh-CN"/>
        </w:rPr>
        <w:t>0万元</w:t>
      </w:r>
      <w:r>
        <w:rPr>
          <w:rFonts w:hint="eastAsia" w:ascii="仿宋" w:eastAsia="仿宋"/>
          <w:color w:val="000000"/>
          <w:sz w:val="32"/>
          <w:szCs w:val="32"/>
        </w:rPr>
        <w:t>、差旅费</w:t>
      </w:r>
      <w:r>
        <w:rPr>
          <w:rFonts w:hint="eastAsia" w:ascii="仿宋" w:eastAsia="仿宋"/>
          <w:color w:val="000000"/>
          <w:sz w:val="32"/>
          <w:szCs w:val="32"/>
          <w:lang w:val="en-US" w:eastAsia="zh-CN"/>
        </w:rPr>
        <w:t>4.99万元</w:t>
      </w:r>
      <w:r>
        <w:rPr>
          <w:rFonts w:hint="eastAsia" w:ascii="仿宋" w:eastAsia="仿宋"/>
          <w:color w:val="000000"/>
          <w:sz w:val="32"/>
          <w:szCs w:val="32"/>
        </w:rPr>
        <w:t>、因公出国（境）费用</w:t>
      </w:r>
      <w:r>
        <w:rPr>
          <w:rFonts w:hint="eastAsia" w:ascii="仿宋" w:eastAsia="仿宋"/>
          <w:color w:val="000000"/>
          <w:sz w:val="32"/>
          <w:szCs w:val="32"/>
          <w:lang w:val="en-US" w:eastAsia="zh-CN"/>
        </w:rPr>
        <w:t>0万元</w:t>
      </w:r>
      <w:r>
        <w:rPr>
          <w:rFonts w:hint="eastAsia" w:ascii="仿宋" w:eastAsia="仿宋"/>
          <w:color w:val="000000"/>
          <w:sz w:val="32"/>
          <w:szCs w:val="32"/>
        </w:rPr>
        <w:t>、维修（护）费</w:t>
      </w:r>
      <w:r>
        <w:rPr>
          <w:rFonts w:hint="eastAsia" w:ascii="仿宋" w:eastAsia="仿宋"/>
          <w:color w:val="000000"/>
          <w:sz w:val="32"/>
          <w:szCs w:val="32"/>
          <w:lang w:val="en-US" w:eastAsia="zh-CN"/>
        </w:rPr>
        <w:t>0万元</w:t>
      </w:r>
      <w:r>
        <w:rPr>
          <w:rFonts w:hint="eastAsia" w:ascii="仿宋" w:eastAsia="仿宋"/>
          <w:color w:val="000000"/>
          <w:sz w:val="32"/>
          <w:szCs w:val="32"/>
        </w:rPr>
        <w:t>、租赁费</w:t>
      </w:r>
      <w:r>
        <w:rPr>
          <w:rFonts w:hint="eastAsia" w:ascii="仿宋" w:eastAsia="仿宋"/>
          <w:color w:val="000000"/>
          <w:sz w:val="32"/>
          <w:szCs w:val="32"/>
          <w:lang w:val="en-US" w:eastAsia="zh-CN"/>
        </w:rPr>
        <w:t>0万元</w:t>
      </w:r>
      <w:r>
        <w:rPr>
          <w:rFonts w:hint="eastAsia" w:ascii="仿宋" w:eastAsia="仿宋"/>
          <w:color w:val="000000"/>
          <w:sz w:val="32"/>
          <w:szCs w:val="32"/>
        </w:rPr>
        <w:t>、会议费</w:t>
      </w:r>
      <w:r>
        <w:rPr>
          <w:rFonts w:hint="eastAsia" w:ascii="仿宋" w:eastAsia="仿宋"/>
          <w:color w:val="000000"/>
          <w:sz w:val="32"/>
          <w:szCs w:val="32"/>
          <w:lang w:val="en-US" w:eastAsia="zh-CN"/>
        </w:rPr>
        <w:t>0万元</w:t>
      </w:r>
      <w:r>
        <w:rPr>
          <w:rFonts w:hint="eastAsia" w:ascii="仿宋" w:eastAsia="仿宋"/>
          <w:color w:val="000000"/>
          <w:sz w:val="32"/>
          <w:szCs w:val="32"/>
        </w:rPr>
        <w:t>、培训费</w:t>
      </w:r>
      <w:r>
        <w:rPr>
          <w:rFonts w:hint="eastAsia" w:ascii="仿宋" w:eastAsia="仿宋"/>
          <w:color w:val="000000"/>
          <w:sz w:val="32"/>
          <w:szCs w:val="32"/>
          <w:lang w:val="en-US" w:eastAsia="zh-CN"/>
        </w:rPr>
        <w:t>0万元</w:t>
      </w:r>
      <w:r>
        <w:rPr>
          <w:rFonts w:hint="eastAsia" w:ascii="仿宋" w:eastAsia="仿宋"/>
          <w:color w:val="000000"/>
          <w:sz w:val="32"/>
          <w:szCs w:val="32"/>
        </w:rPr>
        <w:t>、公务接待费</w:t>
      </w:r>
      <w:r>
        <w:rPr>
          <w:rFonts w:hint="eastAsia" w:ascii="仿宋" w:eastAsia="仿宋"/>
          <w:color w:val="000000"/>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eastAsia="zh-CN"/>
        </w:rPr>
        <w:t>劳务费</w:t>
      </w:r>
      <w:r>
        <w:rPr>
          <w:rFonts w:hint="eastAsia" w:ascii="仿宋" w:eastAsia="仿宋"/>
          <w:color w:val="000000"/>
          <w:sz w:val="32"/>
          <w:szCs w:val="32"/>
          <w:lang w:val="en-US" w:eastAsia="zh-CN"/>
        </w:rPr>
        <w:t>3.64万元、</w:t>
      </w:r>
      <w:r>
        <w:rPr>
          <w:rFonts w:hint="eastAsia" w:ascii="仿宋" w:eastAsia="仿宋"/>
          <w:color w:val="000000"/>
          <w:sz w:val="32"/>
          <w:szCs w:val="32"/>
        </w:rPr>
        <w:t>福利费</w:t>
      </w:r>
      <w:r>
        <w:rPr>
          <w:rFonts w:hint="eastAsia" w:ascii="仿宋" w:eastAsia="仿宋"/>
          <w:color w:val="000000"/>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eastAsia="zh-CN"/>
        </w:rPr>
        <w:t>委托业务费</w:t>
      </w:r>
      <w:r>
        <w:rPr>
          <w:rFonts w:hint="eastAsia" w:ascii="仿宋" w:eastAsia="仿宋"/>
          <w:color w:val="000000"/>
          <w:sz w:val="32"/>
          <w:szCs w:val="32"/>
          <w:lang w:val="en-US" w:eastAsia="zh-CN"/>
        </w:rPr>
        <w:t>1万元、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3.8万元、其他商品和服务支出0万元、办公设备购置0万元、无形资产购置0万元</w:t>
      </w:r>
      <w:r>
        <w:rPr>
          <w:rFonts w:hint="eastAsia" w:ascii="仿宋" w:eastAsia="仿宋"/>
          <w:color w:val="000000"/>
          <w:sz w:val="32"/>
          <w:szCs w:val="32"/>
        </w:rPr>
        <w:t>等。</w:t>
      </w: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3.8</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3.8万元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3.8</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持平。</w:t>
      </w:r>
    </w:p>
    <w:p>
      <w:pPr>
        <w:spacing w:line="600" w:lineRule="exact"/>
        <w:ind w:firstLine="640"/>
        <w:rPr>
          <w:rFonts w:hint="default" w:ascii="仿宋_GB2312" w:eastAsia="仿宋_GB2312"/>
          <w:b/>
          <w:color w:val="auto"/>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3.8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减少0.2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5</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s="仿宋"/>
          <w:color w:val="000000"/>
          <w:sz w:val="32"/>
          <w:szCs w:val="32"/>
          <w:lang w:val="en-US" w:eastAsia="zh-CN"/>
        </w:rPr>
        <w:t>减少原因我乡2020年修理公务用车费用尚未支付。</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3.8</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我乡</w:t>
      </w:r>
      <w:r>
        <w:rPr>
          <w:rFonts w:hint="eastAsia" w:ascii="仿宋_GB2312" w:eastAsia="仿宋_GB2312"/>
          <w:color w:val="000000"/>
          <w:sz w:val="32"/>
          <w:szCs w:val="32"/>
        </w:rPr>
        <w:t>所需的公务用车燃料费、维修费、过路过桥费、保险费等支出。</w:t>
      </w:r>
    </w:p>
    <w:p>
      <w:pPr>
        <w:numPr>
          <w:ilvl w:val="0"/>
          <w:numId w:val="2"/>
        </w:numPr>
        <w:spacing w:line="600" w:lineRule="exact"/>
        <w:ind w:left="0" w:firstLine="64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公务接待费0万元，与上年持平。</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46" w:name="_Toc15396610"/>
      <w:bookmarkStart w:id="47" w:name="_Toc15377218"/>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18"/>
          <w:rFonts w:ascii="黑体" w:eastAsia="黑体"/>
          <w:b w:val="0"/>
        </w:rPr>
      </w:pPr>
      <w:bookmarkStart w:id="48" w:name="_Toc15377219"/>
      <w:bookmarkStart w:id="49" w:name="_Toc15396611"/>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4"/>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5"/>
        </w:numPr>
        <w:spacing w:line="580" w:lineRule="exact"/>
        <w:ind w:left="407" w:leftChars="0" w:firstLine="643" w:firstLineChars="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highlight w:val="none"/>
          <w:lang w:val="en-US" w:eastAsia="zh-CN"/>
        </w:rPr>
      </w:pPr>
      <w:r>
        <w:rPr>
          <w:rFonts w:hint="eastAsia" w:ascii="仿宋_GB2312" w:eastAsia="仿宋_GB2312" w:cs="仿宋_GB2312"/>
          <w:sz w:val="32"/>
          <w:szCs w:val="32"/>
        </w:rPr>
        <w:t>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w:t>
      </w:r>
      <w:r>
        <w:rPr>
          <w:rFonts w:hint="eastAsia" w:ascii="仿宋_GB2312" w:eastAsia="仿宋_GB2312"/>
          <w:sz w:val="32"/>
          <w:szCs w:val="32"/>
          <w:lang w:eastAsia="zh-CN"/>
        </w:rPr>
        <w:t>我乡预算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91</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我乡深入贯彻落实十九大关于“全面实施绩效管理”的要求，努力提升本单位绩效预算管理业务水平。主动公开绩效结果，加大资金使用效率，提升政府管理水平。</w:t>
      </w:r>
      <w:r>
        <w:rPr>
          <w:rFonts w:hint="eastAsia" w:ascii="仿宋_GB2312" w:eastAsia="仿宋_GB2312" w:cs="仿宋_GB2312"/>
          <w:sz w:val="32"/>
          <w:szCs w:val="32"/>
        </w:rPr>
        <w:t>还自行组织了</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个项目绩效评价，从评价情况来看</w:t>
      </w:r>
      <w:r>
        <w:rPr>
          <w:rFonts w:hint="eastAsia" w:ascii="仿宋_GB2312" w:eastAsia="仿宋_GB2312" w:cs="仿宋_GB2312"/>
          <w:sz w:val="32"/>
          <w:szCs w:val="32"/>
          <w:lang w:val="en-US" w:eastAsia="zh-CN"/>
        </w:rPr>
        <w:t>我乡年初预算项目基本按照绩效目标完成支付，有部分项目结转质保金在下年质保期后进行支付。</w:t>
      </w:r>
    </w:p>
    <w:p>
      <w:pPr>
        <w:numPr>
          <w:ilvl w:val="0"/>
          <w:numId w:val="5"/>
        </w:numPr>
        <w:spacing w:line="580" w:lineRule="exact"/>
        <w:ind w:left="407" w:leftChars="0" w:firstLine="643" w:firstLineChars="0"/>
        <w:jc w:val="left"/>
        <w:rPr>
          <w:rFonts w:ascii="仿宋_GB2312" w:eastAsia="仿宋_GB2312" w:cs="仿宋_GB2312"/>
          <w:sz w:val="32"/>
          <w:szCs w:val="32"/>
          <w:highlight w:val="none"/>
        </w:rPr>
      </w:pPr>
      <w:r>
        <w:rPr>
          <w:rFonts w:hint="eastAsia" w:ascii="仿宋" w:eastAsia="仿宋" w:cs="楷体_GB2312"/>
          <w:b/>
          <w:bCs/>
          <w:sz w:val="32"/>
          <w:szCs w:val="32"/>
          <w:highlight w:val="none"/>
        </w:rPr>
        <w:t>项目绩效目标完成情况。</w:t>
      </w:r>
    </w:p>
    <w:p>
      <w:pPr>
        <w:numPr>
          <w:ilvl w:val="0"/>
          <w:numId w:val="5"/>
        </w:numPr>
        <w:spacing w:line="580" w:lineRule="exact"/>
        <w:ind w:left="407" w:leftChars="0" w:firstLine="640" w:firstLineChars="0"/>
        <w:jc w:val="left"/>
        <w:rPr>
          <w:rFonts w:ascii="仿宋_GB2312" w:eastAsia="仿宋_GB2312" w:cs="仿宋_GB2312"/>
          <w:sz w:val="32"/>
          <w:szCs w:val="32"/>
          <w:highlight w:val="none"/>
        </w:rPr>
      </w:pPr>
      <w:r>
        <w:rPr>
          <w:rFonts w:hint="eastAsia" w:ascii="仿宋_GB2312" w:eastAsia="仿宋_GB2312" w:cs="仿宋_GB2312"/>
          <w:sz w:val="32"/>
          <w:szCs w:val="32"/>
          <w:highlight w:val="none"/>
        </w:rPr>
        <w:t>本部门在20</w:t>
      </w:r>
      <w:r>
        <w:rPr>
          <w:rFonts w:hint="eastAsia" w:ascii="仿宋_GB2312" w:eastAsia="仿宋_GB2312" w:cs="仿宋_GB2312"/>
          <w:sz w:val="32"/>
          <w:szCs w:val="32"/>
          <w:highlight w:val="none"/>
          <w:lang w:val="en-US" w:eastAsia="zh-CN"/>
        </w:rPr>
        <w:t>20</w:t>
      </w:r>
      <w:r>
        <w:rPr>
          <w:rFonts w:hint="eastAsia" w:ascii="仿宋_GB2312" w:eastAsia="仿宋_GB2312" w:cs="仿宋_GB2312"/>
          <w:sz w:val="32"/>
          <w:szCs w:val="32"/>
          <w:highlight w:val="none"/>
        </w:rPr>
        <w:t>年度部门决算中反映“</w:t>
      </w:r>
      <w:r>
        <w:rPr>
          <w:rFonts w:hint="eastAsia" w:ascii="仿宋_GB2312" w:eastAsia="仿宋_GB2312" w:cs="仿宋_GB2312"/>
          <w:sz w:val="32"/>
          <w:szCs w:val="32"/>
          <w:highlight w:val="none"/>
          <w:lang w:eastAsia="zh-CN"/>
        </w:rPr>
        <w:t>丁－</w:t>
      </w:r>
      <w:r>
        <w:rPr>
          <w:rFonts w:hint="eastAsia" w:ascii="仿宋_GB2312" w:eastAsia="仿宋_GB2312" w:cs="仿宋_GB2312"/>
          <w:sz w:val="32"/>
          <w:szCs w:val="32"/>
          <w:highlight w:val="none"/>
          <w:lang w:val="en-US" w:eastAsia="zh-CN"/>
        </w:rPr>
        <w:t>赵路山体滑坡路面清理及维修</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等</w:t>
      </w:r>
      <w:r>
        <w:rPr>
          <w:rFonts w:hint="eastAsia" w:ascii="仿宋_GB2312" w:eastAsia="仿宋_GB2312" w:cs="仿宋_GB2312"/>
          <w:sz w:val="32"/>
          <w:szCs w:val="32"/>
          <w:highlight w:val="none"/>
          <w:lang w:val="en-US" w:eastAsia="zh-CN"/>
        </w:rPr>
        <w:t>1</w:t>
      </w:r>
      <w:r>
        <w:rPr>
          <w:rFonts w:hint="eastAsia" w:ascii="仿宋_GB2312" w:eastAsia="仿宋_GB2312" w:cs="仿宋_GB2312"/>
          <w:sz w:val="32"/>
          <w:szCs w:val="32"/>
          <w:highlight w:val="none"/>
        </w:rPr>
        <w:t>个项目绩效目标实际完成情况。</w:t>
      </w:r>
    </w:p>
    <w:p>
      <w:pPr>
        <w:spacing w:line="580" w:lineRule="exact"/>
        <w:ind w:left="0"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highlight w:val="none"/>
          <w:lang w:val="en-US" w:eastAsia="zh-CN"/>
        </w:rPr>
        <w:t>1.“</w:t>
      </w:r>
      <w:r>
        <w:rPr>
          <w:rFonts w:hint="eastAsia" w:ascii="仿宋_GB2312" w:eastAsia="仿宋_GB2312" w:cs="仿宋_GB2312"/>
          <w:sz w:val="32"/>
          <w:szCs w:val="32"/>
          <w:highlight w:val="none"/>
          <w:lang w:eastAsia="zh-CN"/>
        </w:rPr>
        <w:t>丁－</w:t>
      </w:r>
      <w:r>
        <w:rPr>
          <w:rFonts w:hint="eastAsia" w:ascii="仿宋_GB2312" w:eastAsia="仿宋_GB2312" w:cs="仿宋_GB2312"/>
          <w:sz w:val="32"/>
          <w:szCs w:val="32"/>
          <w:highlight w:val="none"/>
          <w:lang w:val="en-US" w:eastAsia="zh-CN"/>
        </w:rPr>
        <w:t>赵路山体滑坡路面清理及维修”</w:t>
      </w:r>
      <w:r>
        <w:rPr>
          <w:rFonts w:hint="eastAsia" w:ascii="仿宋_GB2312" w:eastAsia="仿宋_GB2312" w:cs="仿宋_GB2312"/>
          <w:sz w:val="32"/>
          <w:szCs w:val="32"/>
          <w:highlight w:val="none"/>
        </w:rPr>
        <w:t>项目绩效目标完成情况综述。项目全年预算数</w:t>
      </w:r>
      <w:r>
        <w:rPr>
          <w:rFonts w:hint="eastAsia" w:ascii="仿宋_GB2312" w:eastAsia="仿宋_GB2312" w:cs="仿宋_GB2312"/>
          <w:sz w:val="32"/>
          <w:szCs w:val="32"/>
          <w:highlight w:val="none"/>
          <w:lang w:val="en-US" w:eastAsia="zh-CN"/>
        </w:rPr>
        <w:t>18</w:t>
      </w:r>
      <w:r>
        <w:rPr>
          <w:rFonts w:hint="eastAsia" w:ascii="仿宋_GB2312" w:eastAsia="仿宋_GB2312" w:cs="仿宋_GB2312"/>
          <w:sz w:val="32"/>
          <w:szCs w:val="32"/>
          <w:highlight w:val="none"/>
        </w:rPr>
        <w:t>万元，执行数为</w:t>
      </w:r>
      <w:r>
        <w:rPr>
          <w:rFonts w:hint="eastAsia" w:ascii="仿宋_GB2312" w:eastAsia="仿宋_GB2312" w:cs="仿宋_GB2312"/>
          <w:sz w:val="32"/>
          <w:szCs w:val="32"/>
          <w:highlight w:val="none"/>
          <w:lang w:val="en-US" w:eastAsia="zh-CN"/>
        </w:rPr>
        <w:t>18</w:t>
      </w:r>
      <w:r>
        <w:rPr>
          <w:rFonts w:hint="eastAsia" w:ascii="仿宋_GB2312" w:eastAsia="仿宋_GB2312" w:cs="仿宋_GB2312"/>
          <w:sz w:val="32"/>
          <w:szCs w:val="32"/>
          <w:highlight w:val="none"/>
        </w:rPr>
        <w:t>万元，完成预</w:t>
      </w:r>
      <w:r>
        <w:rPr>
          <w:rFonts w:hint="eastAsia" w:ascii="仿宋_GB2312" w:eastAsia="仿宋_GB2312" w:cs="仿宋_GB2312"/>
          <w:sz w:val="32"/>
          <w:szCs w:val="32"/>
        </w:rPr>
        <w:t>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3"/>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20</w:t>
            </w:r>
            <w:r>
              <w:rPr>
                <w:rFonts w:hint="eastAsia" w:ascii="宋体" w:cs="宋体"/>
                <w:color w:val="000000"/>
                <w:kern w:val="0"/>
                <w:sz w:val="36"/>
                <w:szCs w:val="36"/>
              </w:rPr>
              <w:t>年度</w:t>
            </w:r>
            <w:r>
              <w:rPr>
                <w:rFonts w:hint="eastAsia" w:ascii="宋体" w:cs="宋体"/>
                <w:color w:val="000000"/>
                <w:kern w:val="0"/>
                <w:sz w:val="36"/>
                <w:szCs w:val="36"/>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val="en-US" w:eastAsia="zh-CN"/>
              </w:rPr>
              <w:t>院坝地面改造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阿坝州人民政府办公室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18万元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18万元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both"/>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通过路面清理及滑坡维修使地面平整。</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基本实现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eastAsia="zh-CN"/>
              </w:rPr>
              <w:t>路面清理及滑坡维修</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auto"/>
                <w:sz w:val="24"/>
                <w:shd w:val="clear" w:color="auto" w:fill="auto"/>
                <w:lang w:val="en-US" w:eastAsia="zh-CN"/>
              </w:rPr>
              <w:t>2020年12月完成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材料、人工等费用控制在18万元以内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sz w:val="24"/>
                <w:lang w:val="en-US" w:eastAsia="zh-CN"/>
              </w:rPr>
              <w:t>18万元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r>
    </w:tbl>
    <w:p>
      <w:pPr>
        <w:spacing w:line="580" w:lineRule="exact"/>
        <w:ind w:left="0" w:firstLine="640" w:firstLineChars="200"/>
        <w:rPr>
          <w:rFonts w:hint="eastAsia" w:ascii="仿宋_GB2312" w:eastAsia="仿宋_GB2312" w:cs="仿宋_GB2312"/>
          <w:sz w:val="32"/>
          <w:szCs w:val="32"/>
          <w:lang w:val="en-US" w:eastAsia="zh-CN"/>
        </w:rPr>
      </w:pPr>
    </w:p>
    <w:p>
      <w:pPr>
        <w:spacing w:line="600" w:lineRule="exact"/>
        <w:outlineLvl w:val="1"/>
        <w:rPr>
          <w:rStyle w:val="18"/>
          <w:rFonts w:ascii="黑体" w:eastAsia="黑体"/>
        </w:rPr>
      </w:pPr>
      <w:bookmarkStart w:id="50" w:name="_Toc15377221"/>
      <w:bookmarkStart w:id="51" w:name="_Toc15396612"/>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color w:val="auto"/>
          <w:sz w:val="32"/>
          <w:szCs w:val="32"/>
          <w:highlight w:val="none"/>
          <w:lang w:val="en-US" w:eastAsia="zh-CN"/>
        </w:rPr>
      </w:pPr>
      <w:r>
        <w:rPr>
          <w:rFonts w:ascii="仿宋_GB2312" w:eastAsia="仿宋_GB2312"/>
          <w:color w:val="000000"/>
          <w:sz w:val="32"/>
          <w:szCs w:val="32"/>
          <w:highlight w:val="none"/>
        </w:rPr>
        <w:t>20</w:t>
      </w:r>
      <w:r>
        <w:rPr>
          <w:rFonts w:hint="eastAsia" w:ascii="仿宋_GB2312" w:eastAsia="仿宋_GB2312"/>
          <w:color w:val="000000"/>
          <w:sz w:val="32"/>
          <w:szCs w:val="32"/>
          <w:highlight w:val="none"/>
          <w:lang w:val="en-US" w:eastAsia="zh-CN"/>
        </w:rPr>
        <w:t>20</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val="en-US" w:eastAsia="zh-CN"/>
        </w:rPr>
        <w:t>我乡</w:t>
      </w:r>
      <w:r>
        <w:rPr>
          <w:rFonts w:hint="eastAsia" w:ascii="仿宋_GB2312" w:eastAsia="仿宋_GB2312"/>
          <w:color w:val="000000"/>
          <w:sz w:val="32"/>
          <w:szCs w:val="32"/>
          <w:highlight w:val="none"/>
        </w:rPr>
        <w:t>运行经费支出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万元，比</w:t>
      </w:r>
      <w:r>
        <w:rPr>
          <w:rFonts w:ascii="仿宋_GB2312" w:eastAsia="仿宋_GB2312"/>
          <w:color w:val="000000"/>
          <w:sz w:val="32"/>
          <w:szCs w:val="32"/>
          <w:highlight w:val="none"/>
        </w:rPr>
        <w:t>201</w:t>
      </w:r>
      <w:r>
        <w:rPr>
          <w:rFonts w:hint="eastAsia" w:ascii="仿宋_GB2312" w:eastAsia="仿宋_GB2312"/>
          <w:color w:val="000000"/>
          <w:sz w:val="32"/>
          <w:szCs w:val="32"/>
          <w:highlight w:val="none"/>
          <w:lang w:val="en-US" w:eastAsia="zh-CN"/>
        </w:rPr>
        <w:t>9</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eastAsia="zh-CN"/>
        </w:rPr>
        <w:t>减少</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与上年相比无变化</w:t>
      </w:r>
      <w:r>
        <w:rPr>
          <w:rFonts w:hint="eastAsia" w:ascii="仿宋_GB2312" w:eastAsia="仿宋_GB2312"/>
          <w:color w:val="auto"/>
          <w:sz w:val="32"/>
          <w:szCs w:val="32"/>
          <w:highlight w:val="none"/>
          <w:lang w:val="en-US"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color w:val="auto"/>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rPr>
        <w:t>主要用于</w:t>
      </w:r>
      <w:r>
        <w:rPr>
          <w:rFonts w:hint="eastAsia" w:ascii="仿宋_GB2312" w:eastAsia="仿宋_GB2312"/>
          <w:color w:val="auto"/>
          <w:sz w:val="32"/>
          <w:szCs w:val="32"/>
          <w:lang w:val="en-US" w:eastAsia="zh-CN"/>
        </w:rPr>
        <w:t>办公设备购置、口岸物流办可研报告编制服务费。</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numPr>
          <w:ilvl w:val="0"/>
          <w:numId w:val="6"/>
        </w:numPr>
        <w:spacing w:line="600" w:lineRule="exact"/>
        <w:ind w:left="0" w:firstLine="663" w:firstLineChars="150"/>
        <w:jc w:val="center"/>
        <w:outlineLvl w:val="0"/>
        <w:rPr>
          <w:rStyle w:val="17"/>
          <w:rFonts w:ascii="黑体" w:eastAsia="黑体"/>
          <w:b w:val="0"/>
        </w:rPr>
      </w:pPr>
      <w:bookmarkStart w:id="55" w:name="_Toc15396613"/>
      <w:bookmarkStart w:id="56" w:name="_Toc15377225"/>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除上述项目以外用于教育管理事务方面的支出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ind w:firstLine="1606" w:firstLineChars="500"/>
        <w:rPr>
          <w:rFonts w:hint="eastAsia" w:ascii="黑体" w:hAnsi="黑体" w:eastAsia="黑体" w:cs="黑体"/>
          <w:color w:val="000000"/>
          <w:lang w:val="en-US" w:eastAsia="zh-CN"/>
        </w:rPr>
      </w:pPr>
      <w:r>
        <w:rPr>
          <w:rFonts w:hint="eastAsia" w:ascii="黑体" w:hAnsi="黑体" w:eastAsia="黑体" w:cs="黑体"/>
          <w:color w:val="000000"/>
          <w:lang w:val="en-US" w:eastAsia="zh-CN"/>
        </w:rPr>
        <w:t>第四部分部门整体支出绩效评价报告</w:t>
      </w:r>
    </w:p>
    <w:p>
      <w:pPr>
        <w:keepNext/>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根据</w:t>
      </w:r>
      <w:r>
        <w:rPr>
          <w:rFonts w:hint="eastAsia" w:ascii="仿宋_GB2312" w:hAnsi="仿宋_GB2312" w:eastAsia="仿宋_GB2312" w:cs="仿宋_GB2312"/>
          <w:sz w:val="32"/>
        </w:rPr>
        <w:t>按照《财政厅关于开展2020年政策和项目 支出绩效评价工作的通知》（川财绩﹝2020﹞14号）、《阿坝州财政局预算绩效管理工作实施方案》（阿州财办﹝2020﹞12号）、《阿坝州财政局关于开展2020年财政支出绩效评价工作通知》（阿州财监绩〔2020〕11号）、《金川县财政局预算绩效管理工作实施方案》（金财监绩〔2020〕18 号）</w:t>
      </w:r>
      <w:r>
        <w:rPr>
          <w:rFonts w:hint="eastAsia" w:ascii="仿宋_GB2312" w:hAnsi="仿宋_GB2312" w:cs="仿宋_GB2312"/>
          <w:sz w:val="32"/>
        </w:rPr>
        <w:t>、</w:t>
      </w:r>
      <w:r>
        <w:rPr>
          <w:rFonts w:hint="eastAsia" w:ascii="仿宋_GB2312" w:hAnsi="仿宋_GB2312" w:eastAsia="仿宋_GB2312" w:cs="仿宋_GB2312"/>
          <w:sz w:val="32"/>
        </w:rPr>
        <w:t>《金川县财政局</w:t>
      </w:r>
      <w:r>
        <w:rPr>
          <w:rFonts w:hint="eastAsia" w:ascii="仿宋_GB2312" w:hAnsi="仿宋_GB2312" w:cs="仿宋_GB2312"/>
          <w:sz w:val="32"/>
        </w:rPr>
        <w:t>关于开展绩效评价工作的通知</w:t>
      </w:r>
      <w:r>
        <w:rPr>
          <w:rFonts w:hint="eastAsia" w:ascii="仿宋_GB2312" w:hAnsi="仿宋_GB2312" w:eastAsia="仿宋_GB2312" w:cs="仿宋_GB2312"/>
          <w:sz w:val="32"/>
        </w:rPr>
        <w:t>》（金财监绩〔2020〕</w:t>
      </w:r>
      <w:r>
        <w:rPr>
          <w:rFonts w:hint="eastAsia" w:ascii="仿宋_GB2312" w:hAnsi="仿宋_GB2312" w:cs="仿宋_GB2312"/>
          <w:sz w:val="32"/>
        </w:rPr>
        <w:t>21</w:t>
      </w:r>
      <w:r>
        <w:rPr>
          <w:rFonts w:hint="eastAsia" w:ascii="仿宋_GB2312" w:hAnsi="仿宋_GB2312" w:eastAsia="仿宋_GB2312" w:cs="仿宋_GB2312"/>
          <w:sz w:val="32"/>
        </w:rPr>
        <w:t>号）文件精神</w:t>
      </w:r>
      <w:r>
        <w:rPr>
          <w:rFonts w:hint="eastAsia" w:ascii="仿宋_GB2312" w:eastAsia="仿宋_GB2312"/>
          <w:sz w:val="32"/>
          <w:szCs w:val="32"/>
        </w:rPr>
        <w:t>，结合本单位的实际，认真开展</w:t>
      </w:r>
      <w:r>
        <w:rPr>
          <w:rFonts w:hint="eastAsia" w:ascii="仿宋_GB2312" w:eastAsia="仿宋_GB2312"/>
          <w:sz w:val="32"/>
          <w:szCs w:val="32"/>
          <w:lang w:eastAsia="zh-CN"/>
        </w:rPr>
        <w:t>部门</w:t>
      </w:r>
      <w:r>
        <w:rPr>
          <w:rFonts w:hint="eastAsia" w:ascii="仿宋_GB2312" w:hAnsi="仿宋_GB2312" w:cs="仿宋_GB2312"/>
          <w:sz w:val="32"/>
        </w:rPr>
        <w:t>整体支出</w:t>
      </w:r>
      <w:r>
        <w:rPr>
          <w:rFonts w:hint="eastAsia" w:ascii="仿宋_GB2312" w:eastAsia="仿宋_GB2312"/>
          <w:sz w:val="32"/>
          <w:szCs w:val="32"/>
        </w:rPr>
        <w:t>绩效自评工作，现将2019年1月</w:t>
      </w:r>
      <w:r>
        <w:rPr>
          <w:rFonts w:hint="eastAsia" w:ascii="仿宋_GB2312" w:eastAsia="仿宋_GB2312"/>
          <w:sz w:val="32"/>
          <w:szCs w:val="32"/>
          <w:lang w:eastAsia="zh-CN"/>
        </w:rPr>
        <w:t>－</w:t>
      </w:r>
      <w:r>
        <w:rPr>
          <w:rFonts w:hint="eastAsia" w:ascii="仿宋_GB2312" w:eastAsia="仿宋_GB2312"/>
          <w:sz w:val="32"/>
          <w:szCs w:val="32"/>
        </w:rPr>
        <w:t xml:space="preserve">12月和202020年1-6月部门预算支出绩效自评工作报告如下：  </w:t>
      </w:r>
    </w:p>
    <w:p>
      <w:pPr>
        <w:keepNext/>
        <w:keepLines w:val="0"/>
        <w:pageBreakBefore w:val="0"/>
        <w:widowControl w:val="0"/>
        <w:numPr>
          <w:ilvl w:val="0"/>
          <w:numId w:val="0"/>
        </w:numPr>
        <w:pBdr>
          <w:bottom w:val="single" w:color="FFFFFF" w:sz="4" w:space="29"/>
        </w:pBdr>
        <w:tabs>
          <w:tab w:val="left" w:pos="1440"/>
        </w:tabs>
        <w:kinsoku/>
        <w:wordWrap w:val="0"/>
        <w:overflowPunct/>
        <w:topLinePunct w:val="0"/>
        <w:autoSpaceDE w:val="0"/>
        <w:autoSpaceDN w:val="0"/>
        <w:bidi w:val="0"/>
        <w:adjustRightInd/>
        <w:snapToGrid/>
        <w:ind w:firstLine="560" w:firstLineChars="200"/>
        <w:jc w:val="left"/>
        <w:textAlignment w:val="auto"/>
        <w:rPr>
          <w:rFonts w:hint="eastAsia" w:ascii="仿宋_GB2312" w:hAnsi="仿宋" w:eastAsia="仿宋_GB2312"/>
          <w:sz w:val="28"/>
          <w:szCs w:val="28"/>
        </w:rPr>
      </w:pPr>
      <w:r>
        <w:rPr>
          <w:rFonts w:hint="eastAsia" w:ascii="黑体" w:hAnsi="仿宋" w:eastAsia="黑体"/>
          <w:sz w:val="28"/>
          <w:szCs w:val="28"/>
          <w:lang w:eastAsia="zh-CN"/>
        </w:rPr>
        <w:t>一、</w:t>
      </w:r>
      <w:r>
        <w:rPr>
          <w:rFonts w:hint="eastAsia" w:ascii="黑体" w:hAnsi="仿宋" w:eastAsia="黑体"/>
          <w:sz w:val="28"/>
          <w:szCs w:val="28"/>
        </w:rPr>
        <w:t>部门（单位）概况</w:t>
      </w:r>
      <w:r>
        <w:rPr>
          <w:rFonts w:hint="eastAsia" w:ascii="仿宋_GB2312" w:hAnsi="仿宋" w:eastAsia="仿宋_GB2312"/>
          <w:sz w:val="28"/>
          <w:szCs w:val="28"/>
        </w:rPr>
        <w:t xml:space="preserve">                             </w:t>
      </w:r>
    </w:p>
    <w:p>
      <w:pPr>
        <w:keepNext/>
        <w:keepLines w:val="0"/>
        <w:pageBreakBefore w:val="0"/>
        <w:widowControl w:val="0"/>
        <w:numPr>
          <w:ilvl w:val="0"/>
          <w:numId w:val="0"/>
        </w:numPr>
        <w:pBdr>
          <w:bottom w:val="single" w:color="FFFFFF" w:sz="4" w:space="29"/>
        </w:pBdr>
        <w:tabs>
          <w:tab w:val="left" w:pos="1440"/>
        </w:tabs>
        <w:kinsoku/>
        <w:wordWrap w:val="0"/>
        <w:overflowPunct/>
        <w:topLinePunct w:val="0"/>
        <w:autoSpaceDE w:val="0"/>
        <w:autoSpaceDN w:val="0"/>
        <w:bidi w:val="0"/>
        <w:adjustRightInd/>
        <w:snapToGrid/>
        <w:ind w:firstLine="560" w:firstLineChars="200"/>
        <w:jc w:val="left"/>
        <w:textAlignment w:val="auto"/>
        <w:rPr>
          <w:rFonts w:hint="eastAsia" w:ascii="仿宋_GB2312" w:hAnsi="仿宋" w:eastAsia="仿宋_GB2312"/>
          <w:sz w:val="32"/>
          <w:szCs w:val="32"/>
        </w:rPr>
      </w:pPr>
      <w:r>
        <w:rPr>
          <w:rFonts w:hint="eastAsia" w:ascii="仿宋_GB2312" w:hAnsi="仿宋" w:eastAsia="仿宋_GB2312"/>
          <w:sz w:val="28"/>
          <w:szCs w:val="28"/>
        </w:rPr>
        <w:t xml:space="preserve"> </w:t>
      </w:r>
      <w:r>
        <w:rPr>
          <w:rFonts w:hint="eastAsia" w:ascii="仿宋_GB2312" w:hAnsi="仿宋" w:eastAsia="仿宋_GB2312"/>
          <w:b/>
          <w:sz w:val="28"/>
          <w:szCs w:val="28"/>
        </w:rPr>
        <w:t xml:space="preserve"> </w:t>
      </w:r>
      <w:r>
        <w:rPr>
          <w:rFonts w:hint="eastAsia" w:ascii="楷体_GB2312" w:hAnsi="仿宋" w:eastAsia="楷体_GB2312"/>
          <w:b/>
          <w:sz w:val="28"/>
          <w:szCs w:val="28"/>
        </w:rPr>
        <w:t>（一）机构组成</w:t>
      </w:r>
      <w:r>
        <w:rPr>
          <w:rFonts w:hint="eastAsia" w:ascii="仿宋_GB2312" w:hAnsi="仿宋" w:eastAsia="仿宋_GB2312"/>
          <w:sz w:val="28"/>
          <w:szCs w:val="28"/>
        </w:rPr>
        <w:t xml:space="preserve">            </w:t>
      </w:r>
      <w:r>
        <w:rPr>
          <w:rFonts w:hint="eastAsia" w:ascii="仿宋_GB2312" w:hAnsi="仿宋" w:eastAsia="仿宋_GB2312"/>
          <w:sz w:val="32"/>
          <w:szCs w:val="32"/>
        </w:rPr>
        <w:t xml:space="preserve">                           金川县沙耳乡人民政府为行政单位，共有2个机构。     </w:t>
      </w:r>
      <w:r>
        <w:rPr>
          <w:rFonts w:hint="eastAsia" w:ascii="楷体_GB2312" w:hAnsi="仿宋" w:eastAsia="楷体_GB2312"/>
          <w:b/>
          <w:sz w:val="32"/>
          <w:szCs w:val="32"/>
        </w:rPr>
        <w:t xml:space="preserve"> （二）</w:t>
      </w:r>
      <w:r>
        <w:rPr>
          <w:rFonts w:hint="eastAsia" w:ascii="楷体_GB2312" w:hAnsi="楷体" w:eastAsia="楷体_GB2312" w:cs="楷体"/>
          <w:b/>
          <w:bCs/>
          <w:kern w:val="0"/>
          <w:sz w:val="32"/>
          <w:szCs w:val="32"/>
        </w:rPr>
        <w:t>机构职能</w:t>
      </w:r>
    </w:p>
    <w:p>
      <w:pPr>
        <w:keepLines w:val="0"/>
        <w:pageBreakBefore w:val="0"/>
        <w:widowControl w:val="0"/>
        <w:numPr>
          <w:ilvl w:val="0"/>
          <w:numId w:val="0"/>
        </w:numPr>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仿宋" w:eastAsia="仿宋_GB2312"/>
          <w:sz w:val="32"/>
          <w:szCs w:val="32"/>
          <w:lang w:eastAsia="zh-CN"/>
        </w:rPr>
        <w:t>开辟</w:t>
      </w:r>
      <w:r>
        <w:rPr>
          <w:rFonts w:hint="eastAsia" w:ascii="仿宋_GB2312" w:hAnsi="仿宋" w:eastAsia="仿宋_GB2312"/>
          <w:sz w:val="32"/>
          <w:szCs w:val="32"/>
        </w:rPr>
        <w:t>发展的新空间，努力开创沙耳发展的新局面，</w:t>
      </w:r>
    </w:p>
    <w:p>
      <w:pPr>
        <w:keepLines w:val="0"/>
        <w:pageBreakBefore w:val="0"/>
        <w:widowControl w:val="0"/>
        <w:numPr>
          <w:ilvl w:val="0"/>
          <w:numId w:val="0"/>
        </w:numPr>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承担各项财政收支主体的责任。负责编制年度全乡预决算草案并组织执行。组织制定经费开支标准、定额，负责上报本乡年度预决算。完善转移支付制度。</w:t>
      </w:r>
    </w:p>
    <w:p>
      <w:pPr>
        <w:keepLines w:val="0"/>
        <w:pageBreakBefore w:val="0"/>
        <w:widowControl w:val="0"/>
        <w:numPr>
          <w:ilvl w:val="0"/>
          <w:numId w:val="7"/>
        </w:numPr>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负责本乡政府采购，按要求做好政府采购工作。   （4）负责本乡政府债务管理，制定具体管理办法，防范财政风险。</w:t>
      </w:r>
    </w:p>
    <w:p>
      <w:pPr>
        <w:keepLines w:val="0"/>
        <w:pageBreakBefore w:val="0"/>
        <w:widowControl w:val="0"/>
        <w:numPr>
          <w:ilvl w:val="0"/>
          <w:numId w:val="7"/>
        </w:numPr>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负责管理我乡会计工作，监督和规范会计行为。　（6）负责上报我乡财政资金绩效评价。自查财税法规、政策的执行情况，反映财政收支管理中的重大问题。坚决不出现违反财经法纪的行为。</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（7）办理县政府交办的其他事项。</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hint="eastAsia" w:ascii="楷体_GB2312" w:hAnsi="楷体" w:eastAsia="楷体_GB2312" w:cs="楷体"/>
          <w:b/>
          <w:bCs/>
          <w:kern w:val="0"/>
          <w:sz w:val="32"/>
          <w:lang w:val="zh-CN"/>
        </w:rPr>
      </w:pPr>
      <w:r>
        <w:rPr>
          <w:rFonts w:hint="eastAsia" w:ascii="楷体_GB2312" w:hAnsi="楷体" w:eastAsia="楷体_GB2312" w:cs="楷体"/>
          <w:b/>
          <w:bCs/>
          <w:kern w:val="0"/>
          <w:sz w:val="32"/>
          <w:lang w:val="zh-CN"/>
        </w:rPr>
        <w:t>（三）人员概况</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584" w:firstLineChars="200"/>
        <w:jc w:val="left"/>
        <w:textAlignment w:val="auto"/>
        <w:rPr>
          <w:rFonts w:hint="eastAsia" w:ascii="仿宋" w:hAnsi="仿宋" w:eastAsia="仿宋" w:cs="仿宋"/>
          <w:spacing w:val="-14"/>
          <w:sz w:val="32"/>
          <w:szCs w:val="32"/>
          <w:lang w:val="zh-CN"/>
        </w:rPr>
      </w:pPr>
      <w:r>
        <w:rPr>
          <w:rFonts w:hint="eastAsia" w:ascii="仿宋" w:hAnsi="仿宋" w:eastAsia="仿宋" w:cs="仿宋"/>
          <w:spacing w:val="-14"/>
          <w:sz w:val="32"/>
          <w:szCs w:val="32"/>
        </w:rPr>
        <w:t>2019年财政供养人员编制为 28名，其中行政编制21名，行政工勤编制2名，事业编制 5名（其中参照公务员法管理人员编制 0人）。2019年实际财政供养人员 28人。</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584" w:firstLineChars="200"/>
        <w:jc w:val="left"/>
        <w:textAlignment w:val="auto"/>
        <w:rPr>
          <w:rFonts w:ascii="仿宋" w:hAnsi="仿宋" w:eastAsia="仿宋" w:cs="仿宋"/>
          <w:spacing w:val="-14"/>
          <w:sz w:val="32"/>
          <w:szCs w:val="32"/>
          <w:lang w:val="zh-CN"/>
        </w:rPr>
      </w:pPr>
      <w:r>
        <w:rPr>
          <w:rFonts w:hint="eastAsia" w:ascii="仿宋" w:hAnsi="仿宋" w:eastAsia="仿宋" w:cs="仿宋"/>
          <w:spacing w:val="-14"/>
          <w:sz w:val="32"/>
          <w:szCs w:val="32"/>
        </w:rPr>
        <w:t>2020年财政供养人员编制为 26名，其中行政编制19名，行政工勤编制2名，事业编制 5名（其中参照公务员法管理人员编制 0人）。2020年6月底实际财政供养人员 26人。5月调出2名行政编制人员。</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ascii="黑体" w:hAnsi="宋体" w:eastAsia="黑体" w:cs="宋体"/>
          <w:b/>
          <w:bCs/>
          <w:kern w:val="0"/>
          <w:sz w:val="32"/>
        </w:rPr>
      </w:pPr>
      <w:r>
        <w:rPr>
          <w:rFonts w:hint="eastAsia" w:ascii="黑体" w:hAnsi="宋体" w:eastAsia="黑体" w:cs="宋体"/>
          <w:b/>
          <w:bCs/>
          <w:kern w:val="0"/>
          <w:sz w:val="32"/>
        </w:rPr>
        <w:t>二、部门财政资金收支情况</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hint="eastAsia" w:ascii="楷体_GB2312" w:hAnsi="楷体" w:eastAsia="楷体_GB2312" w:cs="楷体"/>
          <w:b/>
          <w:bCs/>
          <w:kern w:val="0"/>
          <w:sz w:val="32"/>
          <w:lang w:val="zh-CN"/>
        </w:rPr>
      </w:pPr>
      <w:r>
        <w:rPr>
          <w:rFonts w:hint="eastAsia" w:ascii="楷体_GB2312" w:hAnsi="楷体" w:eastAsia="楷体_GB2312" w:cs="楷体"/>
          <w:b/>
          <w:bCs/>
          <w:kern w:val="0"/>
          <w:sz w:val="32"/>
          <w:lang w:val="zh-CN"/>
        </w:rPr>
        <w:t>（一）部门财政资金收入情况</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微软雅黑" w:eastAsia="仿宋_GB2312"/>
          <w:sz w:val="30"/>
          <w:szCs w:val="30"/>
        </w:rPr>
      </w:pPr>
      <w:r>
        <w:rPr>
          <w:rFonts w:hint="eastAsia" w:ascii="仿宋_GB2312" w:eastAsia="仿宋_GB2312"/>
          <w:sz w:val="32"/>
          <w:szCs w:val="32"/>
        </w:rPr>
        <w:t>2019年沙耳乡</w:t>
      </w:r>
      <w:r>
        <w:rPr>
          <w:rFonts w:hint="eastAsia" w:ascii="仿宋_GB2312" w:hAnsi="微软雅黑" w:eastAsia="仿宋_GB2312"/>
          <w:sz w:val="30"/>
          <w:szCs w:val="30"/>
        </w:rPr>
        <w:t>年初预算：552.73万元，调整后总收入：780.67万元，年初结转和结余144.64万元</w:t>
      </w:r>
      <w:r>
        <w:rPr>
          <w:rFonts w:hint="eastAsia" w:ascii="仿宋_GB2312" w:hAnsi="微软雅黑" w:eastAsia="仿宋_GB2312"/>
          <w:sz w:val="30"/>
          <w:szCs w:val="30"/>
          <w:lang w:eastAsia="zh-CN"/>
        </w:rPr>
        <w:t>，</w:t>
      </w:r>
      <w:r>
        <w:rPr>
          <w:rFonts w:hint="eastAsia" w:ascii="仿宋_GB2312" w:hAnsi="微软雅黑" w:eastAsia="仿宋_GB2312"/>
          <w:sz w:val="30"/>
          <w:szCs w:val="30"/>
        </w:rPr>
        <w:t>合计收入925.31万元。</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eastAsia="仿宋_GB2312"/>
          <w:sz w:val="32"/>
          <w:szCs w:val="32"/>
        </w:rPr>
      </w:pPr>
      <w:r>
        <w:rPr>
          <w:rFonts w:hint="eastAsia" w:ascii="仿宋_GB2312" w:eastAsia="仿宋_GB2312"/>
          <w:sz w:val="32"/>
          <w:szCs w:val="32"/>
        </w:rPr>
        <w:t>2020年1-6月财政本年收入347万元，其中：一般公共预算财政拨款收入347万；</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hint="eastAsia" w:ascii="楷体_GB2312" w:hAnsi="楷体" w:eastAsia="楷体_GB2312" w:cs="楷体"/>
          <w:b/>
          <w:bCs/>
          <w:kern w:val="0"/>
          <w:sz w:val="32"/>
          <w:lang w:val="zh-CN"/>
        </w:rPr>
      </w:pPr>
      <w:r>
        <w:rPr>
          <w:rFonts w:hint="eastAsia" w:ascii="楷体_GB2312" w:hAnsi="楷体" w:eastAsia="楷体_GB2312" w:cs="楷体"/>
          <w:b/>
          <w:bCs/>
          <w:kern w:val="0"/>
          <w:sz w:val="32"/>
          <w:lang w:val="zh-CN"/>
        </w:rPr>
        <w:t>（二）部门财政资金支出情况</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ascii="仿宋_GB2312" w:eastAsia="仿宋_GB2312"/>
          <w:b/>
          <w:sz w:val="32"/>
          <w:szCs w:val="32"/>
        </w:rPr>
      </w:pPr>
      <w:r>
        <w:rPr>
          <w:rFonts w:hint="eastAsia" w:ascii="仿宋_GB2312" w:eastAsia="仿宋_GB2312"/>
          <w:b/>
          <w:sz w:val="32"/>
          <w:szCs w:val="32"/>
        </w:rPr>
        <w:t>部门资金总支出891万元：</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eastAsia="仿宋_GB2312"/>
          <w:sz w:val="32"/>
          <w:szCs w:val="32"/>
        </w:rPr>
      </w:pPr>
      <w:r>
        <w:rPr>
          <w:rFonts w:hint="eastAsia" w:ascii="仿宋_GB2312" w:eastAsia="仿宋_GB2312"/>
          <w:sz w:val="32"/>
          <w:szCs w:val="32"/>
        </w:rPr>
        <w:t>1.2019年度一般公共预算财政拨款基本支出504.7万元，占总支出的56.64%，其中：（1）人员经费464.8万元，主要包括：基本工资97.06万元、津贴补贴143.81万元、奖金8.09万元、绩效工资</w:t>
      </w:r>
      <w:r>
        <w:rPr>
          <w:rFonts w:ascii="仿宋_GB2312" w:eastAsia="仿宋_GB2312"/>
          <w:sz w:val="32"/>
          <w:szCs w:val="32"/>
        </w:rPr>
        <w:t>14</w:t>
      </w:r>
      <w:r>
        <w:rPr>
          <w:rFonts w:hint="eastAsia" w:ascii="仿宋_GB2312" w:eastAsia="仿宋_GB2312"/>
          <w:sz w:val="32"/>
          <w:szCs w:val="32"/>
        </w:rPr>
        <w:t>.7万元、机关事业单位基本养老保险缴费37.61万元、职业年金缴费17.36万元、职工基本医疗保险缴费20.39万元、其他社会保障缴费0.9万元、公务员医疗补助缴费2.94万元、住房公积金37.61万元、其他工资福利支出0.29万元、生活补助</w:t>
      </w:r>
      <w:r>
        <w:rPr>
          <w:rFonts w:ascii="仿宋_GB2312" w:eastAsia="仿宋_GB2312"/>
          <w:sz w:val="32"/>
          <w:szCs w:val="32"/>
        </w:rPr>
        <w:t>1</w:t>
      </w:r>
      <w:r>
        <w:rPr>
          <w:rFonts w:hint="eastAsia" w:ascii="仿宋_GB2312" w:eastAsia="仿宋_GB2312"/>
          <w:sz w:val="32"/>
          <w:szCs w:val="32"/>
        </w:rPr>
        <w:t>.42万元、奖励金支出82.62万元；（2）公用经费39.9万元，主要包括：办公费14.26万元、印刷费3万元、电费2万元、邮电费2万元、取暖费1万元、差旅费7万元、劳务费5.64万元元、委托业务费1万元以及公务用车运行维护费4万元。</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华文仿宋" w:hAnsi="华文仿宋" w:eastAsia="华文仿宋" w:cs="华文仿宋"/>
          <w:kern w:val="0"/>
          <w:sz w:val="32"/>
          <w:szCs w:val="32"/>
        </w:rPr>
      </w:pPr>
      <w:r>
        <w:rPr>
          <w:rFonts w:hint="eastAsia" w:ascii="仿宋_GB2312" w:hAnsi="仿宋" w:eastAsia="仿宋_GB2312"/>
          <w:sz w:val="32"/>
          <w:szCs w:val="32"/>
        </w:rPr>
        <w:t>2.2019年沙耳乡项目支出386.3万元，占总支出43.36%。</w:t>
      </w:r>
      <w:r>
        <w:rPr>
          <w:rFonts w:hint="eastAsia" w:ascii="华文仿宋" w:hAnsi="华文仿宋" w:eastAsia="华文仿宋" w:cs="华文仿宋"/>
          <w:kern w:val="0"/>
          <w:sz w:val="32"/>
          <w:szCs w:val="32"/>
        </w:rPr>
        <w:t>财政拨款支出主要用于保障本部门机构正常运转、完成日常工作任务。日常公用支出包括办公费、差旅费、水电费、“三公经费”等日常公用经费。项目支出，是用于办公设备购置、人员培训、基础设施建设等。</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eastAsia="仿宋_GB2312"/>
          <w:sz w:val="32"/>
          <w:szCs w:val="32"/>
        </w:rPr>
      </w:pPr>
      <w:r>
        <w:rPr>
          <w:rFonts w:hint="eastAsia" w:ascii="仿宋_GB2312" w:hAnsi="仿宋" w:eastAsia="仿宋_GB2312" w:cs="仿宋"/>
          <w:sz w:val="32"/>
          <w:szCs w:val="32"/>
        </w:rPr>
        <w:t>3.</w:t>
      </w:r>
      <w:r>
        <w:rPr>
          <w:rFonts w:ascii="仿宋_GB2312" w:hAnsi="仿宋" w:eastAsia="仿宋_GB2312" w:cs="仿宋"/>
          <w:sz w:val="32"/>
          <w:szCs w:val="32"/>
        </w:rPr>
        <w:t>201</w:t>
      </w:r>
      <w:r>
        <w:rPr>
          <w:rFonts w:hint="eastAsia" w:ascii="仿宋_GB2312" w:hAnsi="仿宋" w:eastAsia="仿宋_GB2312" w:cs="仿宋"/>
          <w:sz w:val="32"/>
          <w:szCs w:val="32"/>
        </w:rPr>
        <w:t>20年</w:t>
      </w:r>
      <w:r>
        <w:rPr>
          <w:rFonts w:ascii="仿宋_GB2312" w:hAnsi="仿宋" w:eastAsia="仿宋_GB2312" w:cs="仿宋"/>
          <w:sz w:val="32"/>
          <w:szCs w:val="32"/>
        </w:rPr>
        <w:t>1-6</w:t>
      </w:r>
      <w:r>
        <w:rPr>
          <w:rFonts w:hint="eastAsia" w:ascii="仿宋_GB2312" w:hAnsi="仿宋" w:eastAsia="仿宋_GB2312" w:cs="仿宋"/>
          <w:sz w:val="32"/>
          <w:szCs w:val="32"/>
        </w:rPr>
        <w:t>月财政总支出为325.04万元：（1）人员经费308.49万元，主要包括：基本工资50.36万元、津贴补贴72.95元、绩效工资5.15万元、机关事业单位基本养老保险缴费17.45万元、职业年金缴费9万元、其他社会保障缴费0.45万元、职工基本单位医疗11.17万元、</w:t>
      </w:r>
      <w:r>
        <w:rPr>
          <w:rFonts w:hint="eastAsia" w:ascii="仿宋_GB2312" w:eastAsia="仿宋_GB2312"/>
          <w:sz w:val="32"/>
          <w:szCs w:val="32"/>
        </w:rPr>
        <w:t>公务员医疗补助缴费1.54万元、</w:t>
      </w:r>
      <w:r>
        <w:rPr>
          <w:rFonts w:hint="eastAsia" w:ascii="仿宋_GB2312" w:hAnsi="仿宋" w:eastAsia="仿宋_GB2312" w:cs="仿宋"/>
          <w:sz w:val="32"/>
          <w:szCs w:val="32"/>
        </w:rPr>
        <w:t>住房公积金19.77万元、奖励金76.06万元、生活补助26.5万元、抚恤金18.09万元；</w:t>
      </w:r>
      <w:r>
        <w:rPr>
          <w:rFonts w:hint="eastAsia" w:ascii="仿宋_GB2312" w:eastAsia="仿宋_GB2312"/>
          <w:sz w:val="32"/>
          <w:szCs w:val="32"/>
        </w:rPr>
        <w:t>（2）公用经费19.04万元，主要包括：办公费4.6万元、邮电费1.07万元、电费0.3万元、印刷费8.1万元、差旅费0.36万元、劳务费1.18万元元、委托业务费1万、以及公务用车运行维护费0.34万元以及其他商品和服务支出疫情防控经费及卡点经费2.09万元。</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ascii="仿宋_GB2312" w:hAnsi="仿宋" w:eastAsia="仿宋_GB2312" w:cs="仿宋"/>
          <w:b/>
          <w:bCs/>
          <w:sz w:val="32"/>
          <w:szCs w:val="32"/>
          <w:lang w:val="zh-CN"/>
        </w:rPr>
      </w:pPr>
      <w:r>
        <w:rPr>
          <w:rFonts w:hint="eastAsia" w:ascii="黑体" w:hAnsi="宋体" w:eastAsia="黑体" w:cs="宋体"/>
          <w:b/>
          <w:bCs/>
          <w:kern w:val="0"/>
          <w:sz w:val="32"/>
        </w:rPr>
        <w:t>三、部门财政支出管理情况</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hint="eastAsia" w:ascii="楷体_GB2312" w:hAnsi="楷体" w:eastAsia="楷体_GB2312" w:cs="楷体"/>
          <w:b/>
          <w:bCs/>
          <w:sz w:val="32"/>
          <w:szCs w:val="32"/>
          <w:lang w:val="zh-CN"/>
        </w:rPr>
      </w:pPr>
      <w:r>
        <w:rPr>
          <w:rFonts w:hint="eastAsia" w:ascii="楷体_GB2312" w:hAnsi="楷体" w:eastAsia="楷体_GB2312" w:cs="楷体"/>
          <w:b/>
          <w:bCs/>
          <w:sz w:val="32"/>
          <w:szCs w:val="32"/>
          <w:lang w:val="zh-CN"/>
        </w:rPr>
        <w:t>（一）预算编制情况</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w:t>
      </w:r>
      <w:r>
        <w:rPr>
          <w:rFonts w:ascii="仿宋_GB2312" w:hAnsi="仿宋_GB2312" w:eastAsia="仿宋_GB2312" w:cs="仿宋_GB2312"/>
          <w:b/>
          <w:bCs/>
          <w:kern w:val="0"/>
          <w:sz w:val="32"/>
          <w:szCs w:val="32"/>
        </w:rPr>
        <w:t>1</w:t>
      </w:r>
      <w:r>
        <w:rPr>
          <w:rFonts w:hint="eastAsia" w:ascii="仿宋_GB2312" w:hAnsi="仿宋_GB2312" w:eastAsia="仿宋_GB2312" w:cs="仿宋_GB2312"/>
          <w:b/>
          <w:bCs/>
          <w:kern w:val="0"/>
          <w:sz w:val="32"/>
          <w:szCs w:val="32"/>
          <w:lang w:val="zh-CN"/>
        </w:rPr>
        <w:t>）预算编制质量：</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cs="仿宋"/>
          <w:sz w:val="32"/>
          <w:szCs w:val="32"/>
        </w:rPr>
      </w:pPr>
      <w:r>
        <w:rPr>
          <w:rFonts w:ascii="仿宋_GB2312" w:hAnsi="仿宋" w:eastAsia="仿宋_GB2312" w:cs="仿宋"/>
          <w:sz w:val="32"/>
          <w:szCs w:val="32"/>
        </w:rPr>
        <w:t>201</w:t>
      </w:r>
      <w:r>
        <w:rPr>
          <w:rFonts w:hint="eastAsia" w:ascii="仿宋_GB2312" w:hAnsi="仿宋" w:eastAsia="仿宋_GB2312" w:cs="仿宋"/>
          <w:sz w:val="32"/>
          <w:szCs w:val="32"/>
        </w:rPr>
        <w:t>9年预算</w:t>
      </w:r>
      <w:r>
        <w:rPr>
          <w:rFonts w:hint="eastAsia" w:ascii="仿宋_GB2312" w:hAnsi="微软雅黑" w:eastAsia="仿宋_GB2312"/>
          <w:sz w:val="30"/>
          <w:szCs w:val="30"/>
        </w:rPr>
        <w:t>552.73</w:t>
      </w:r>
      <w:r>
        <w:rPr>
          <w:rFonts w:hint="eastAsia" w:ascii="仿宋_GB2312" w:hAnsi="仿宋" w:eastAsia="仿宋_GB2312" w:cs="仿宋"/>
          <w:sz w:val="32"/>
          <w:szCs w:val="32"/>
        </w:rPr>
        <w:t>万元，其中人员经费464.8万元，公用经费39.9万元，</w:t>
      </w:r>
      <w:r>
        <w:rPr>
          <w:rFonts w:hint="eastAsia" w:ascii="仿宋_GB2312" w:hAnsi="仿宋" w:eastAsia="仿宋_GB2312"/>
          <w:sz w:val="32"/>
          <w:szCs w:val="32"/>
        </w:rPr>
        <w:t>项目费48.03万元。</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hint="eastAsia" w:ascii="仿宋_GB2312" w:eastAsia="仿宋_GB2312"/>
          <w:sz w:val="32"/>
          <w:szCs w:val="32"/>
        </w:rPr>
      </w:pPr>
      <w:r>
        <w:rPr>
          <w:rFonts w:ascii="仿宋_GB2312" w:hAnsi="仿宋" w:eastAsia="仿宋_GB2312" w:cs="仿宋"/>
          <w:sz w:val="32"/>
          <w:szCs w:val="32"/>
        </w:rPr>
        <w:t>20</w:t>
      </w:r>
      <w:r>
        <w:rPr>
          <w:rFonts w:hint="eastAsia" w:ascii="仿宋_GB2312" w:hAnsi="仿宋" w:eastAsia="仿宋_GB2312" w:cs="仿宋"/>
          <w:sz w:val="32"/>
          <w:szCs w:val="32"/>
        </w:rPr>
        <w:t>20年预算347万元，其中人员经费308.49万元，</w:t>
      </w:r>
      <w:r>
        <w:rPr>
          <w:rFonts w:hint="eastAsia" w:ascii="仿宋_GB2312" w:eastAsia="仿宋_GB2312"/>
          <w:sz w:val="32"/>
          <w:szCs w:val="32"/>
        </w:rPr>
        <w:t>公用经费19.04万元，</w:t>
      </w:r>
      <w:r>
        <w:rPr>
          <w:rFonts w:hint="eastAsia" w:ascii="仿宋_GB2312" w:hAnsi="仿宋" w:eastAsia="仿宋_GB2312"/>
          <w:sz w:val="32"/>
          <w:szCs w:val="32"/>
        </w:rPr>
        <w:t>项目费19.47万元</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bCs/>
          <w:kern w:val="0"/>
          <w:sz w:val="32"/>
          <w:szCs w:val="32"/>
          <w:shd w:val="clear" w:color="auto" w:fill="FFFFFF"/>
          <w:lang w:val="zh-CN"/>
        </w:rPr>
        <w:t>（</w:t>
      </w:r>
      <w:r>
        <w:rPr>
          <w:rFonts w:ascii="仿宋_GB2312" w:hAnsi="仿宋_GB2312" w:eastAsia="仿宋_GB2312" w:cs="仿宋_GB2312"/>
          <w:b/>
          <w:bCs/>
          <w:kern w:val="0"/>
          <w:sz w:val="32"/>
          <w:szCs w:val="32"/>
          <w:shd w:val="clear" w:color="auto" w:fill="FFFFFF"/>
        </w:rPr>
        <w:t>2</w:t>
      </w:r>
      <w:r>
        <w:rPr>
          <w:rFonts w:hint="eastAsia" w:ascii="仿宋_GB2312" w:hAnsi="仿宋_GB2312" w:eastAsia="仿宋_GB2312" w:cs="仿宋_GB2312"/>
          <w:b/>
          <w:bCs/>
          <w:kern w:val="0"/>
          <w:sz w:val="32"/>
          <w:szCs w:val="32"/>
          <w:shd w:val="clear" w:color="auto" w:fill="FFFFFF"/>
          <w:lang w:val="zh-CN"/>
        </w:rPr>
        <w:t>）绩效目标填报：</w:t>
      </w:r>
      <w:r>
        <w:rPr>
          <w:rFonts w:hint="eastAsia" w:ascii="仿宋_GB2312" w:hAnsi="仿宋_GB2312" w:eastAsia="仿宋_GB2312" w:cs="仿宋_GB2312"/>
          <w:kern w:val="0"/>
          <w:sz w:val="32"/>
          <w:szCs w:val="32"/>
          <w:shd w:val="clear" w:color="auto" w:fill="FFFFFF"/>
        </w:rPr>
        <w:t>项目申报严格按照上级要求，明确绩效目标，控制</w:t>
      </w:r>
      <w:r>
        <w:rPr>
          <w:rFonts w:hint="eastAsia" w:ascii="仿宋_GB2312" w:hAnsi="仿宋_GB2312" w:eastAsia="仿宋_GB2312" w:cs="仿宋_GB2312"/>
          <w:kern w:val="0"/>
          <w:sz w:val="32"/>
          <w:szCs w:val="32"/>
          <w:shd w:val="clear" w:color="auto" w:fill="FFFFFF"/>
          <w:lang w:eastAsia="zh-CN"/>
        </w:rPr>
        <w:t>执行</w:t>
      </w:r>
      <w:r>
        <w:rPr>
          <w:rFonts w:hint="eastAsia" w:ascii="仿宋_GB2312" w:hAnsi="仿宋_GB2312" w:eastAsia="仿宋_GB2312" w:cs="仿宋_GB2312"/>
          <w:kern w:val="0"/>
          <w:sz w:val="32"/>
          <w:szCs w:val="32"/>
          <w:shd w:val="clear" w:color="auto" w:fill="FFFFFF"/>
        </w:rPr>
        <w:t>成本，提高项目发挥作用。并</w:t>
      </w:r>
      <w:r>
        <w:rPr>
          <w:rFonts w:hint="eastAsia" w:ascii="仿宋_GB2312" w:hAnsi="仿宋_GB2312" w:eastAsia="仿宋_GB2312" w:cs="仿宋_GB2312"/>
          <w:kern w:val="0"/>
          <w:sz w:val="32"/>
          <w:szCs w:val="32"/>
          <w:shd w:val="clear" w:color="auto" w:fill="FFFFFF"/>
          <w:lang w:val="zh-CN"/>
        </w:rPr>
        <w:t>根据财政局统一要求编制了我会整体绩效目标报告及项目整体绩效目标表，并报县财政局。</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hint="eastAsia" w:ascii="楷体_GB2312" w:hAnsi="仿宋" w:eastAsia="楷体_GB2312" w:cs="仿宋"/>
          <w:sz w:val="32"/>
          <w:szCs w:val="32"/>
          <w:lang w:val="zh-CN"/>
        </w:rPr>
      </w:pPr>
      <w:r>
        <w:rPr>
          <w:rFonts w:hint="eastAsia" w:ascii="楷体_GB2312" w:hAnsi="楷体" w:eastAsia="楷体_GB2312" w:cs="楷体"/>
          <w:b/>
          <w:bCs/>
          <w:sz w:val="32"/>
          <w:szCs w:val="32"/>
          <w:lang w:val="zh-CN"/>
        </w:rPr>
        <w:t>（二）执行管理情况</w:t>
      </w:r>
      <w:r>
        <w:rPr>
          <w:rFonts w:hint="eastAsia" w:ascii="楷体_GB2312" w:hAnsi="仿宋" w:eastAsia="楷体_GB2312" w:cs="仿宋"/>
          <w:sz w:val="32"/>
          <w:szCs w:val="32"/>
          <w:lang w:val="zh-CN"/>
        </w:rPr>
        <w:tab/>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cs="仿宋"/>
          <w:sz w:val="32"/>
          <w:szCs w:val="32"/>
          <w:lang w:val="zh-CN"/>
        </w:rPr>
      </w:pPr>
      <w:r>
        <w:rPr>
          <w:rFonts w:ascii="仿宋_GB2312" w:hAnsi="宋体" w:eastAsia="仿宋_GB2312" w:cs="宋体"/>
          <w:kern w:val="0"/>
          <w:sz w:val="32"/>
        </w:rPr>
        <w:t>20</w:t>
      </w:r>
      <w:r>
        <w:rPr>
          <w:rFonts w:hint="eastAsia" w:ascii="仿宋_GB2312" w:hAnsi="宋体" w:eastAsia="仿宋_GB2312" w:cs="宋体"/>
          <w:kern w:val="0"/>
          <w:sz w:val="32"/>
        </w:rPr>
        <w:t>19年中期评估编制了</w:t>
      </w:r>
      <w:r>
        <w:rPr>
          <w:rFonts w:ascii="仿宋_GB2312" w:hAnsi="宋体" w:eastAsia="仿宋_GB2312" w:cs="宋体"/>
          <w:kern w:val="0"/>
          <w:sz w:val="32"/>
        </w:rPr>
        <w:t>201</w:t>
      </w:r>
      <w:r>
        <w:rPr>
          <w:rFonts w:hint="eastAsia" w:ascii="仿宋_GB2312" w:hAnsi="宋体" w:eastAsia="仿宋_GB2312" w:cs="宋体"/>
          <w:kern w:val="0"/>
          <w:sz w:val="32"/>
        </w:rPr>
        <w:t>9年到</w:t>
      </w:r>
      <w:r>
        <w:rPr>
          <w:rFonts w:ascii="仿宋_GB2312" w:hAnsi="宋体" w:eastAsia="仿宋_GB2312" w:cs="宋体"/>
          <w:kern w:val="0"/>
          <w:sz w:val="32"/>
        </w:rPr>
        <w:t>202</w:t>
      </w:r>
      <w:r>
        <w:rPr>
          <w:rFonts w:hint="eastAsia" w:ascii="仿宋_GB2312" w:hAnsi="宋体" w:eastAsia="仿宋_GB2312" w:cs="宋体"/>
          <w:kern w:val="0"/>
          <w:sz w:val="32"/>
        </w:rPr>
        <w:t>1年的三年滚动计划；</w:t>
      </w:r>
      <w:r>
        <w:rPr>
          <w:rFonts w:ascii="仿宋_GB2312" w:hAnsi="仿宋" w:eastAsia="仿宋_GB2312" w:cs="仿宋"/>
          <w:sz w:val="32"/>
          <w:szCs w:val="32"/>
        </w:rPr>
        <w:t xml:space="preserve"> 201</w:t>
      </w:r>
      <w:r>
        <w:rPr>
          <w:rFonts w:hint="eastAsia" w:ascii="仿宋_GB2312" w:hAnsi="仿宋" w:eastAsia="仿宋_GB2312" w:cs="仿宋"/>
          <w:sz w:val="32"/>
          <w:szCs w:val="32"/>
        </w:rPr>
        <w:t>9年</w:t>
      </w:r>
      <w:r>
        <w:rPr>
          <w:rFonts w:hint="eastAsia" w:ascii="仿宋_GB2312" w:hAnsi="仿宋" w:eastAsia="仿宋_GB2312" w:cs="仿宋"/>
          <w:sz w:val="32"/>
          <w:szCs w:val="32"/>
          <w:lang w:val="zh-CN"/>
        </w:rPr>
        <w:t>“三公”经费预算</w:t>
      </w:r>
      <w:r>
        <w:rPr>
          <w:rFonts w:hint="eastAsia" w:ascii="仿宋_GB2312" w:hAnsi="仿宋" w:eastAsia="仿宋_GB2312" w:cs="仿宋"/>
          <w:sz w:val="32"/>
          <w:szCs w:val="32"/>
        </w:rPr>
        <w:t>4万元，其中公务接待费</w:t>
      </w:r>
      <w:r>
        <w:rPr>
          <w:rFonts w:ascii="仿宋_GB2312" w:hAnsi="仿宋" w:eastAsia="仿宋_GB2312" w:cs="仿宋"/>
          <w:sz w:val="32"/>
          <w:szCs w:val="32"/>
        </w:rPr>
        <w:t>0</w:t>
      </w:r>
      <w:r>
        <w:rPr>
          <w:rFonts w:hint="eastAsia" w:ascii="仿宋_GB2312" w:hAnsi="仿宋" w:eastAsia="仿宋_GB2312" w:cs="仿宋"/>
          <w:sz w:val="32"/>
          <w:szCs w:val="32"/>
        </w:rPr>
        <w:t>万元，公务用车运行维护费4万元，实际支出公务接待费</w:t>
      </w:r>
      <w:r>
        <w:rPr>
          <w:rFonts w:ascii="仿宋_GB2312" w:hAnsi="仿宋" w:eastAsia="仿宋_GB2312" w:cs="仿宋"/>
          <w:sz w:val="32"/>
          <w:szCs w:val="32"/>
        </w:rPr>
        <w:t>0</w:t>
      </w:r>
      <w:r>
        <w:rPr>
          <w:rFonts w:hint="eastAsia" w:ascii="仿宋_GB2312" w:hAnsi="仿宋" w:eastAsia="仿宋_GB2312" w:cs="仿宋"/>
          <w:sz w:val="32"/>
          <w:szCs w:val="32"/>
        </w:rPr>
        <w:t>万元，公务用车运行维护费4万元，拨付进度100</w:t>
      </w:r>
      <w:r>
        <w:rPr>
          <w:rFonts w:ascii="仿宋_GB2312" w:hAnsi="仿宋" w:eastAsia="仿宋_GB2312" w:cs="仿宋"/>
          <w:sz w:val="32"/>
          <w:szCs w:val="32"/>
        </w:rPr>
        <w:t>%</w:t>
      </w:r>
      <w:r>
        <w:rPr>
          <w:rFonts w:hint="eastAsia" w:ascii="仿宋_GB2312" w:hAnsi="仿宋" w:eastAsia="仿宋_GB2312" w:cs="仿宋"/>
          <w:sz w:val="32"/>
          <w:szCs w:val="32"/>
        </w:rPr>
        <w:t>。</w:t>
      </w:r>
      <w:r>
        <w:rPr>
          <w:rFonts w:hint="eastAsia" w:ascii="仿宋_GB2312" w:hAnsi="仿宋" w:eastAsia="仿宋_GB2312" w:cs="仿宋"/>
          <w:sz w:val="32"/>
          <w:szCs w:val="32"/>
          <w:lang w:val="zh-CN"/>
        </w:rPr>
        <w:t>部门预算执行情况良好，但基本集中在下半年。</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2020年1-6月</w:t>
      </w:r>
      <w:r>
        <w:rPr>
          <w:rFonts w:hint="eastAsia" w:ascii="仿宋_GB2312" w:hAnsi="仿宋" w:eastAsia="仿宋_GB2312" w:cs="仿宋"/>
          <w:sz w:val="32"/>
          <w:szCs w:val="32"/>
          <w:lang w:val="zh-CN"/>
        </w:rPr>
        <w:t>“三公”经费预算</w:t>
      </w:r>
      <w:r>
        <w:rPr>
          <w:rFonts w:hint="eastAsia" w:ascii="仿宋_GB2312" w:hAnsi="仿宋" w:eastAsia="仿宋_GB2312" w:cs="仿宋"/>
          <w:sz w:val="32"/>
          <w:szCs w:val="32"/>
        </w:rPr>
        <w:t>3.08万元，其中公务接待费</w:t>
      </w:r>
      <w:r>
        <w:rPr>
          <w:rFonts w:ascii="仿宋_GB2312" w:hAnsi="仿宋" w:eastAsia="仿宋_GB2312" w:cs="仿宋"/>
          <w:sz w:val="32"/>
          <w:szCs w:val="32"/>
        </w:rPr>
        <w:t>0</w:t>
      </w:r>
      <w:r>
        <w:rPr>
          <w:rFonts w:hint="eastAsia" w:ascii="仿宋_GB2312" w:hAnsi="仿宋" w:eastAsia="仿宋_GB2312" w:cs="仿宋"/>
          <w:sz w:val="32"/>
          <w:szCs w:val="32"/>
        </w:rPr>
        <w:t>万元，公务用车运行维护费3.08万元，实际支出公务接待费</w:t>
      </w:r>
      <w:r>
        <w:rPr>
          <w:rFonts w:ascii="仿宋_GB2312" w:hAnsi="仿宋" w:eastAsia="仿宋_GB2312" w:cs="仿宋"/>
          <w:sz w:val="32"/>
          <w:szCs w:val="32"/>
        </w:rPr>
        <w:t>0</w:t>
      </w:r>
      <w:r>
        <w:rPr>
          <w:rFonts w:hint="eastAsia" w:ascii="仿宋_GB2312" w:hAnsi="仿宋" w:eastAsia="仿宋_GB2312" w:cs="仿宋"/>
          <w:sz w:val="32"/>
          <w:szCs w:val="32"/>
        </w:rPr>
        <w:t>万元，公务用车运行维护费0.34万元，拨付进度11%。</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hint="eastAsia" w:ascii="楷体_GB2312" w:hAnsi="仿宋" w:eastAsia="楷体_GB2312" w:cs="仿宋"/>
          <w:sz w:val="32"/>
          <w:szCs w:val="32"/>
        </w:rPr>
      </w:pPr>
      <w:r>
        <w:rPr>
          <w:rFonts w:hint="eastAsia" w:ascii="楷体_GB2312" w:hAnsi="楷体" w:eastAsia="楷体_GB2312" w:cs="楷体"/>
          <w:b/>
          <w:bCs/>
          <w:sz w:val="32"/>
          <w:szCs w:val="32"/>
          <w:lang w:val="zh-CN"/>
        </w:rPr>
        <w:t>（三）综合管理情况</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宋体" w:eastAsia="仿宋_GB2312" w:cs="宋体"/>
          <w:kern w:val="0"/>
          <w:sz w:val="32"/>
          <w:lang w:val="zh-CN"/>
        </w:rPr>
      </w:pPr>
      <w:r>
        <w:rPr>
          <w:rFonts w:hint="eastAsia" w:ascii="仿宋_GB2312" w:hAnsi="宋体" w:eastAsia="仿宋_GB2312" w:cs="宋体"/>
          <w:kern w:val="0"/>
          <w:sz w:val="32"/>
          <w:lang w:val="zh-CN"/>
        </w:rPr>
        <w:t>1、201</w:t>
      </w:r>
      <w:r>
        <w:rPr>
          <w:rFonts w:hint="eastAsia" w:ascii="仿宋_GB2312" w:hAnsi="宋体" w:eastAsia="仿宋_GB2312" w:cs="宋体"/>
          <w:kern w:val="0"/>
          <w:sz w:val="32"/>
        </w:rPr>
        <w:t>9</w:t>
      </w:r>
      <w:r>
        <w:rPr>
          <w:rFonts w:hint="eastAsia" w:ascii="仿宋_GB2312" w:hAnsi="宋体" w:eastAsia="仿宋_GB2312" w:cs="宋体"/>
          <w:kern w:val="0"/>
          <w:sz w:val="32"/>
          <w:lang w:val="zh-CN"/>
        </w:rPr>
        <w:t>年年初资产为</w:t>
      </w:r>
      <w:r>
        <w:rPr>
          <w:rFonts w:hint="eastAsia" w:ascii="仿宋_GB2312" w:hAnsi="宋体" w:eastAsia="仿宋_GB2312" w:cs="宋体"/>
          <w:kern w:val="0"/>
          <w:sz w:val="32"/>
        </w:rPr>
        <w:t>214.98</w:t>
      </w:r>
      <w:r>
        <w:rPr>
          <w:rFonts w:hint="eastAsia" w:ascii="仿宋_GB2312" w:hAnsi="宋体" w:eastAsia="仿宋_GB2312" w:cs="宋体"/>
          <w:kern w:val="0"/>
          <w:sz w:val="32"/>
          <w:lang w:val="zh-CN"/>
        </w:rPr>
        <w:t>万元</w:t>
      </w:r>
      <w:r>
        <w:rPr>
          <w:rFonts w:hint="eastAsia" w:ascii="仿宋_GB2312" w:hAnsi="宋体" w:eastAsia="仿宋_GB2312" w:cs="宋体"/>
          <w:kern w:val="0"/>
          <w:sz w:val="32"/>
        </w:rPr>
        <w:t>，</w:t>
      </w:r>
      <w:r>
        <w:rPr>
          <w:rFonts w:hint="eastAsia" w:ascii="仿宋_GB2312" w:hAnsi="宋体" w:eastAsia="仿宋_GB2312" w:cs="宋体"/>
          <w:kern w:val="0"/>
          <w:sz w:val="32"/>
          <w:lang w:val="zh-CN"/>
        </w:rPr>
        <w:t>年末资产为</w:t>
      </w:r>
      <w:r>
        <w:rPr>
          <w:rFonts w:hint="eastAsia" w:ascii="仿宋_GB2312" w:hAnsi="宋体" w:eastAsia="仿宋_GB2312" w:cs="宋体"/>
          <w:kern w:val="0"/>
          <w:sz w:val="32"/>
        </w:rPr>
        <w:t>221.72</w:t>
      </w:r>
      <w:r>
        <w:rPr>
          <w:rFonts w:hint="eastAsia" w:ascii="仿宋_GB2312" w:hAnsi="宋体" w:eastAsia="仿宋_GB2312" w:cs="宋体"/>
          <w:kern w:val="0"/>
          <w:sz w:val="32"/>
          <w:lang w:val="zh-CN"/>
        </w:rPr>
        <w:t>万元，所有国有资产纳入资产管理系统，及时准确上报并做好资产的管理工作。</w:t>
      </w:r>
    </w:p>
    <w:p>
      <w:pPr>
        <w:keepLines w:val="0"/>
        <w:pageBreakBefore w:val="0"/>
        <w:widowControl w:val="0"/>
        <w:numPr>
          <w:ilvl w:val="0"/>
          <w:numId w:val="8"/>
        </w:numPr>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宋体" w:eastAsia="仿宋_GB2312" w:cs="宋体"/>
          <w:kern w:val="0"/>
          <w:sz w:val="32"/>
          <w:lang w:val="zh-CN"/>
        </w:rPr>
      </w:pPr>
      <w:r>
        <w:rPr>
          <w:rFonts w:hint="eastAsia" w:ascii="仿宋_GB2312" w:hAnsi="宋体" w:eastAsia="仿宋_GB2312" w:cs="宋体"/>
          <w:kern w:val="0"/>
          <w:sz w:val="32"/>
          <w:lang w:val="zh-CN"/>
        </w:rPr>
        <w:t>内控制度管理：建立了收支管理制度、会计档案管理制度、资产管理制度、合同管理制度、决策管理制度及相关制度流程图。</w:t>
      </w:r>
    </w:p>
    <w:p>
      <w:pPr>
        <w:keepLines w:val="0"/>
        <w:pageBreakBefore w:val="0"/>
        <w:widowControl w:val="0"/>
        <w:numPr>
          <w:ilvl w:val="0"/>
          <w:numId w:val="8"/>
        </w:numPr>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lang w:val="zh-CN"/>
        </w:rPr>
        <w:t>根据相关要求，单位使用预算资金基本符合相关的预算财务管理制度，我乡在财政局下达预决算批复后</w:t>
      </w:r>
      <w:r>
        <w:rPr>
          <w:rFonts w:ascii="仿宋_GB2312" w:hAnsi="仿宋" w:eastAsia="仿宋_GB2312" w:cs="仿宋"/>
          <w:sz w:val="32"/>
          <w:szCs w:val="32"/>
        </w:rPr>
        <w:t>20</w:t>
      </w:r>
      <w:r>
        <w:rPr>
          <w:rFonts w:hint="eastAsia" w:ascii="仿宋_GB2312" w:hAnsi="仿宋" w:eastAsia="仿宋_GB2312" w:cs="仿宋"/>
          <w:sz w:val="32"/>
          <w:szCs w:val="32"/>
        </w:rPr>
        <w:t>日内在指定网站公开预决算信息。</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cs="仿宋"/>
          <w:sz w:val="32"/>
          <w:szCs w:val="32"/>
        </w:rPr>
      </w:pPr>
      <w:r>
        <w:rPr>
          <w:rFonts w:ascii="仿宋_GB2312" w:hAnsi="仿宋" w:eastAsia="仿宋_GB2312" w:cs="仿宋"/>
          <w:sz w:val="32"/>
          <w:szCs w:val="32"/>
        </w:rPr>
        <w:t>4</w:t>
      </w:r>
      <w:r>
        <w:rPr>
          <w:rFonts w:hint="eastAsia" w:ascii="仿宋_GB2312" w:hAnsi="仿宋" w:eastAsia="仿宋_GB2312" w:cs="仿宋"/>
          <w:sz w:val="32"/>
          <w:szCs w:val="32"/>
        </w:rPr>
        <w:t>、</w:t>
      </w:r>
      <w:r>
        <w:rPr>
          <w:rFonts w:hint="eastAsia" w:ascii="仿宋_GB2312" w:hAnsi="宋体" w:eastAsia="仿宋_GB2312" w:cs="宋体"/>
          <w:kern w:val="0"/>
          <w:sz w:val="32"/>
          <w:lang w:val="zh-CN"/>
        </w:rPr>
        <w:t>绩效评价：</w:t>
      </w:r>
      <w:r>
        <w:rPr>
          <w:rFonts w:ascii="仿宋_GB2312" w:hAnsi="宋体" w:eastAsia="仿宋_GB2312" w:cs="宋体"/>
          <w:kern w:val="0"/>
          <w:sz w:val="32"/>
        </w:rPr>
        <w:t>20</w:t>
      </w:r>
      <w:r>
        <w:rPr>
          <w:rFonts w:hint="eastAsia" w:ascii="仿宋_GB2312" w:hAnsi="宋体" w:eastAsia="仿宋_GB2312" w:cs="宋体"/>
          <w:kern w:val="0"/>
          <w:sz w:val="32"/>
        </w:rPr>
        <w:t>19年未进行部门整体绩效目标，</w:t>
      </w:r>
      <w:r>
        <w:rPr>
          <w:rFonts w:ascii="仿宋_GB2312" w:hAnsi="宋体" w:eastAsia="仿宋_GB2312" w:cs="宋体"/>
          <w:kern w:val="0"/>
          <w:sz w:val="32"/>
        </w:rPr>
        <w:t>20</w:t>
      </w:r>
      <w:r>
        <w:rPr>
          <w:rFonts w:hint="eastAsia" w:ascii="仿宋_GB2312" w:hAnsi="宋体" w:eastAsia="仿宋_GB2312" w:cs="宋体"/>
          <w:kern w:val="0"/>
          <w:sz w:val="32"/>
        </w:rPr>
        <w:t>20年根据相关文件要求，单位编制了2020年部门整体支出绩效目标并认真组织开展部门整体绩效文件工作</w:t>
      </w:r>
      <w:r>
        <w:rPr>
          <w:rFonts w:hint="eastAsia" w:ascii="仿宋_GB2312" w:hAnsi="仿宋" w:eastAsia="仿宋_GB2312" w:cs="仿宋"/>
          <w:sz w:val="32"/>
          <w:szCs w:val="32"/>
        </w:rPr>
        <w:t>并且按照相关要求进行绩效自我评价，按要求及时上报，</w:t>
      </w:r>
      <w:r>
        <w:rPr>
          <w:rFonts w:hint="eastAsia" w:ascii="仿宋_GB2312" w:hAnsi="仿宋" w:eastAsia="仿宋_GB2312" w:cs="仿宋"/>
          <w:sz w:val="32"/>
          <w:szCs w:val="32"/>
          <w:lang w:val="zh-CN"/>
        </w:rPr>
        <w:t>绩效评价及依法接受财政监督情况等。</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hint="eastAsia" w:ascii="楷体_GB2312" w:hAnsi="楷体" w:eastAsia="楷体_GB2312" w:cs="楷体"/>
          <w:b/>
          <w:bCs/>
          <w:sz w:val="32"/>
          <w:szCs w:val="32"/>
          <w:lang w:val="zh-CN"/>
        </w:rPr>
      </w:pPr>
      <w:r>
        <w:rPr>
          <w:rFonts w:hint="eastAsia" w:ascii="楷体_GB2312" w:hAnsi="楷体" w:eastAsia="楷体_GB2312" w:cs="楷体"/>
          <w:b/>
          <w:bCs/>
          <w:sz w:val="32"/>
          <w:szCs w:val="32"/>
          <w:lang w:val="zh-CN"/>
        </w:rPr>
        <w:t>（四）整体绩效</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0" w:firstLineChars="200"/>
        <w:jc w:val="left"/>
        <w:textAlignment w:val="auto"/>
        <w:rPr>
          <w:rFonts w:ascii="仿宋_GB2312" w:hAnsi="仿宋" w:eastAsia="仿宋_GB2312" w:cs="仿宋"/>
          <w:sz w:val="32"/>
          <w:szCs w:val="32"/>
          <w:lang w:val="zh-CN"/>
        </w:rPr>
      </w:pPr>
      <w:r>
        <w:rPr>
          <w:rFonts w:hint="eastAsia" w:ascii="仿宋_GB2312" w:hAnsi="仿宋" w:eastAsia="仿宋_GB2312" w:cs="仿宋"/>
          <w:sz w:val="32"/>
          <w:szCs w:val="32"/>
          <w:lang w:val="zh-CN"/>
        </w:rPr>
        <w:t>我乡按照规定完全履行职责，整体评价良好，服务对象基本满意</w:t>
      </w:r>
      <w:r>
        <w:rPr>
          <w:rFonts w:hint="eastAsia" w:ascii="仿宋_GB2312" w:hAnsi="宋体" w:eastAsia="仿宋_GB2312" w:cs="宋体"/>
          <w:kern w:val="0"/>
          <w:sz w:val="32"/>
          <w:lang w:val="zh-CN"/>
        </w:rPr>
        <w:t>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hint="eastAsia" w:ascii="仿宋_GB2312" w:hAnsi="仿宋" w:eastAsia="仿宋_GB2312" w:cs="仿宋"/>
          <w:sz w:val="32"/>
          <w:szCs w:val="32"/>
          <w:lang w:val="zh-CN"/>
        </w:rPr>
        <w:t>。</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ascii="黑体" w:hAnsi="宋体" w:eastAsia="黑体" w:cs="宋体"/>
          <w:b/>
          <w:bCs/>
          <w:kern w:val="0"/>
          <w:sz w:val="32"/>
        </w:rPr>
      </w:pPr>
      <w:r>
        <w:rPr>
          <w:rFonts w:hint="eastAsia" w:ascii="黑体" w:hAnsi="宋体" w:eastAsia="黑体" w:cs="宋体"/>
          <w:b/>
          <w:bCs/>
          <w:kern w:val="0"/>
          <w:sz w:val="32"/>
        </w:rPr>
        <w:t>四、评价结论及建议</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ascii="仿宋_GB2312" w:hAnsi="宋体" w:eastAsia="仿宋_GB2312" w:cs="宋体"/>
          <w:kern w:val="0"/>
          <w:sz w:val="32"/>
        </w:rPr>
      </w:pPr>
      <w:r>
        <w:rPr>
          <w:rFonts w:hint="eastAsia" w:ascii="楷体_GB2312" w:hAnsi="楷体" w:eastAsia="楷体_GB2312" w:cs="楷体"/>
          <w:b/>
          <w:bCs/>
          <w:kern w:val="0"/>
          <w:sz w:val="32"/>
          <w:lang w:val="zh-CN"/>
        </w:rPr>
        <w:t>（一）评价结论。</w:t>
      </w:r>
      <w:r>
        <w:rPr>
          <w:rFonts w:hint="eastAsia" w:ascii="仿宋_GB2312" w:hAnsi="仿宋_GB2312" w:eastAsia="仿宋_GB2312" w:cs="仿宋_GB2312"/>
          <w:kern w:val="0"/>
          <w:sz w:val="32"/>
        </w:rPr>
        <w:t>整体评价良好，</w:t>
      </w:r>
      <w:r>
        <w:rPr>
          <w:rFonts w:hint="eastAsia" w:ascii="仿宋_GB2312" w:hAnsi="宋体" w:eastAsia="仿宋_GB2312" w:cs="宋体"/>
          <w:kern w:val="0"/>
          <w:sz w:val="32"/>
        </w:rPr>
        <w:t>预算支出和决算支出情况相符。</w:t>
      </w:r>
    </w:p>
    <w:p>
      <w:pPr>
        <w:keepLines w:val="0"/>
        <w:pageBreakBefore w:val="0"/>
        <w:widowControl w:val="0"/>
        <w:pBdr>
          <w:bottom w:val="single" w:color="FFFFFF" w:sz="4" w:space="29"/>
        </w:pBdr>
        <w:tabs>
          <w:tab w:val="left" w:pos="1440"/>
        </w:tabs>
        <w:kinsoku/>
        <w:wordWrap w:val="0"/>
        <w:overflowPunct/>
        <w:topLinePunct w:val="0"/>
        <w:autoSpaceDE w:val="0"/>
        <w:autoSpaceDN w:val="0"/>
        <w:bidi w:val="0"/>
        <w:adjustRightInd/>
        <w:snapToGrid/>
        <w:ind w:firstLine="643" w:firstLineChars="200"/>
        <w:jc w:val="left"/>
        <w:textAlignment w:val="auto"/>
        <w:rPr>
          <w:rFonts w:hint="eastAsia" w:ascii="仿宋_GB2312" w:hAnsi="仿宋_GB2312" w:eastAsia="仿宋_GB2312" w:cs="仿宋_GB2312"/>
          <w:kern w:val="0"/>
          <w:sz w:val="32"/>
        </w:rPr>
      </w:pPr>
      <w:r>
        <w:rPr>
          <w:rFonts w:hint="eastAsia" w:ascii="楷体_GB2312" w:hAnsi="楷体" w:eastAsia="楷体_GB2312" w:cs="楷体"/>
          <w:b/>
          <w:bCs/>
          <w:kern w:val="0"/>
          <w:sz w:val="32"/>
          <w:lang w:val="zh-CN"/>
        </w:rPr>
        <w:t>（二）存在问题。</w:t>
      </w:r>
      <w:r>
        <w:rPr>
          <w:rFonts w:hint="eastAsia" w:ascii="仿宋_GB2312" w:hAnsi="仿宋_GB2312" w:eastAsia="仿宋_GB2312" w:cs="仿宋_GB2312"/>
          <w:kern w:val="0"/>
          <w:sz w:val="32"/>
        </w:rPr>
        <w:t>由于涉及工作面广、工作量大及繁琐、有些无法预计事项的经费产生及转出，导致调整预算、预算不精准。</w:t>
      </w:r>
    </w:p>
    <w:p>
      <w:pPr>
        <w:keepLines w:val="0"/>
        <w:pageBreakBefore w:val="0"/>
        <w:widowControl w:val="0"/>
        <w:kinsoku/>
        <w:overflowPunct/>
        <w:topLinePunct w:val="0"/>
        <w:bidi w:val="0"/>
        <w:adjustRightInd/>
        <w:snapToGrid/>
        <w:ind w:firstLine="420" w:firstLineChars="200"/>
        <w:jc w:val="left"/>
        <w:textAlignment w:val="auto"/>
        <w:rPr>
          <w:rFonts w:hint="default"/>
          <w:lang w:val="en-US" w:eastAsia="zh-CN"/>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仿宋">
    <w:altName w:val="仿宋"/>
    <w:panose1 w:val="02010600040101010101"/>
    <w:charset w:val="86"/>
    <w:family w:val="auto"/>
    <w:pitch w:val="default"/>
    <w:sig w:usb0="00000000" w:usb1="00000000" w:usb2="00000010" w:usb3="00000000" w:csb0="0004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0F902"/>
    <w:multiLevelType w:val="singleLevel"/>
    <w:tmpl w:val="B660F902"/>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407" w:firstLine="0"/>
      </w:pPr>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5C304378"/>
    <w:multiLevelType w:val="singleLevel"/>
    <w:tmpl w:val="5C304378"/>
    <w:lvl w:ilvl="0" w:tentative="0">
      <w:start w:val="1"/>
      <w:numFmt w:val="decimal"/>
      <w:suff w:val="nothing"/>
      <w:lvlText w:val="（%1）"/>
      <w:lvlJc w:val="left"/>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CB4B58"/>
    <w:rsid w:val="136D2282"/>
    <w:rsid w:val="308A7671"/>
    <w:rsid w:val="330D3C26"/>
    <w:rsid w:val="344A017A"/>
    <w:rsid w:val="386D7423"/>
    <w:rsid w:val="3ECB46CA"/>
    <w:rsid w:val="46AA33A5"/>
    <w:rsid w:val="4DCD131E"/>
    <w:rsid w:val="5FEE141F"/>
    <w:rsid w:val="62960133"/>
    <w:rsid w:val="6AA77662"/>
    <w:rsid w:val="6CD52F4E"/>
    <w:rsid w:val="77A60286"/>
    <w:rsid w:val="798426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I:\2019&#24180;&#20915;&#31639;&#32534;&#21046;&#35828;&#26126;&#21450;&#20915;&#31639;&#34920;%20-%20&#21103;&#26412;\&#20915;&#31639;&#32534;&#21046;&#35828;&#26126;&#22270;&#26631;.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rPr>
              <a:t>收、支决算结构图</a:t>
            </a:r>
            <a:endParaRPr sz="18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manualLayout>
          <c:layoutTarget val="inner"/>
          <c:xMode val="edge"/>
          <c:yMode val="edge"/>
          <c:x val="0.105516185476815"/>
          <c:y val="0.168993146689997"/>
          <c:w val="0.74988801399825"/>
          <c:h val="0.678939195100612"/>
        </c:manualLayout>
      </c:layout>
      <c:barChart>
        <c:barDir val="col"/>
        <c:grouping val="clustered"/>
        <c:varyColors val="0"/>
        <c:ser>
          <c:idx val="0"/>
          <c:order val="0"/>
          <c:tx>
            <c:strRef>
              <c:f>"总收入"</c:f>
              <c:strCache>
                <c:ptCount val="1"/>
                <c:pt idx="0">
                  <c:v>总收入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[决算编制说明图标.xls]Sheet1!$A$2:$A$3</c:f>
              <c:numCache>
                <c:formatCode>General</c:formatCode>
                <c:ptCount val="2"/>
                <c:pt idx="0">
                  <c:v>2019</c:v>
                </c:pt>
                <c:pt idx="1">
                  <c:v>2020</c:v>
                </c:pt>
              </c:numCache>
            </c:numRef>
          </c:cat>
          <c:val>
            <c:numRef>
              <c:f>[决算编制说明图标.xls]Sheet1!$B$2:$B$3</c:f>
              <c:numCache>
                <c:formatCode>General</c:formatCode>
                <c:ptCount val="2"/>
                <c:pt idx="0">
                  <c:v>638.23</c:v>
                </c:pt>
                <c:pt idx="1">
                  <c:v>648.31</c:v>
                </c:pt>
              </c:numCache>
            </c:numRef>
          </c:val>
        </c:ser>
        <c:ser>
          <c:idx val="1"/>
          <c:order val="1"/>
          <c:tx>
            <c:strRef>
              <c:f>"总支出"</c:f>
              <c:strCache>
                <c:ptCount val="1"/>
                <c:pt idx="0">
                  <c:v>总支出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[决算编制说明图标.xls]Sheet1!$A$2:$A$3</c:f>
              <c:numCache>
                <c:formatCode>General</c:formatCode>
                <c:ptCount val="2"/>
                <c:pt idx="0">
                  <c:v>2019</c:v>
                </c:pt>
                <c:pt idx="1">
                  <c:v>2020</c:v>
                </c:pt>
              </c:numCache>
            </c:numRef>
          </c:cat>
          <c:val>
            <c:numRef>
              <c:f>[决算编制说明图标.xls]Sheet1!$C$2:$C$3</c:f>
              <c:numCache>
                <c:formatCode>General</c:formatCode>
                <c:ptCount val="2"/>
                <c:pt idx="0">
                  <c:v>735.93</c:v>
                </c:pt>
                <c:pt idx="1">
                  <c:v>664.12</c:v>
                </c:pt>
              </c:numCache>
            </c:numRef>
          </c:val>
        </c:ser>
        <c:dLbls>
          <c:showLegendKey val="0"/>
          <c:showVal val="0"/>
          <c:showCatName val="0"/>
          <c:showSerName val="0"/>
          <c:showPercent val="0"/>
          <c:showBubbleSize val="0"/>
        </c:dLbls>
        <c:gapWidth val="150"/>
        <c:overlap val="0"/>
        <c:axId val="557620703"/>
        <c:axId val="595167137"/>
      </c:barChart>
      <c:catAx>
        <c:axId val="557620703"/>
        <c:scaling>
          <c:orientation val="minMax"/>
        </c:scaling>
        <c:delete val="0"/>
        <c:axPos val="b"/>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95167137"/>
        <c:crosses val="autoZero"/>
        <c:auto val="1"/>
        <c:lblAlgn val="ctr"/>
        <c:lblOffset val="100"/>
        <c:noMultiLvlLbl val="0"/>
      </c:catAx>
      <c:valAx>
        <c:axId val="595167137"/>
        <c:scaling>
          <c:orientation val="minMax"/>
        </c:scaling>
        <c:delete val="0"/>
        <c:axPos val="l"/>
        <c:majorGridlines/>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57620703"/>
        <c:crosses val="autoZero"/>
        <c:crossBetween val="between"/>
      </c:valAx>
      <c:spPr>
        <a:noFill/>
        <a:ln w="3175">
          <a:noFill/>
        </a:ln>
      </c:spPr>
    </c:plotArea>
    <c:legend>
      <c:legendPos val="b"/>
      <c:layout>
        <c:manualLayout>
          <c:xMode val="edge"/>
          <c:yMode val="edge"/>
          <c:x val="0.35"/>
          <c:y val="0.886316276915953"/>
          <c:w val="0.265217391304348"/>
          <c:h val="0.0858995137763371"/>
        </c:manualLayout>
      </c:layout>
      <c:overlay val="0"/>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txPr>
    <a:bodyPr rot="0" wrap="square" anchor="ctr" anchorCtr="1"/>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explosion val="0"/>
          <c:dPt>
            <c:idx val="0"/>
            <c:bubble3D val="0"/>
            <c:explosion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693.44</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538.99</c:v>
                </c:pt>
                <c:pt idx="1">
                  <c:v>154.45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780.67</c:v>
                </c:pt>
                <c:pt idx="1">
                  <c:v>891</c:v>
                </c:pt>
              </c:numCache>
            </c:numRef>
          </c:val>
        </c:ser>
        <c:ser>
          <c:idx val="1"/>
          <c:order val="1"/>
          <c:tx>
            <c:strRef>
              <c:f>'Sheet1 (4)'!$A$3</c:f>
              <c:strCache>
                <c:ptCount val="1"/>
                <c:pt idx="0">
                  <c:v>2020年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711.44</c:v>
                </c:pt>
                <c:pt idx="1">
                  <c:v>693.44</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1000"/>
          <c:min val="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891</c:v>
                </c:pt>
                <c:pt idx="1">
                  <c:v>693.44</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1000"/>
          <c:min val="0"/>
        </c:scaling>
        <c:delete val="0"/>
        <c:axPos val="l"/>
        <c:majorGridlines/>
        <c:numFmt formatCode="General" sourceLinked="1"/>
        <c:majorTickMark val="none"/>
        <c:minorTickMark val="none"/>
        <c:tickLblPos val="nextTo"/>
        <c:spPr>
          <a:solidFill>
            <a:srgbClr val="FFFFFF"/>
          </a:solidFill>
        </c:spPr>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dLbl>
              <c:idx val="1"/>
              <c:layout>
                <c:manualLayout>
                  <c:x val="-0.020973645"/>
                  <c:y val="0.044190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(6)'!$A$2:$A$7</c:f>
              <c:strCache>
                <c:ptCount val="6"/>
                <c:pt idx="0">
                  <c:v>一般公共服务</c:v>
                </c:pt>
                <c:pt idx="1">
                  <c:v>社会保障和就业</c:v>
                </c:pt>
                <c:pt idx="2">
                  <c:v>医疗卫生支出</c:v>
                </c:pt>
                <c:pt idx="3">
                  <c:v>住房保障支出</c:v>
                </c:pt>
                <c:pt idx="4">
                  <c:v>农林水</c:v>
                </c:pt>
                <c:pt idx="5">
                  <c:v>其他支出</c:v>
                </c:pt>
              </c:strCache>
            </c:strRef>
          </c:cat>
          <c:val>
            <c:numRef>
              <c:f>'Sheet1 (6)'!$B$2:$B$7</c:f>
              <c:numCache>
                <c:formatCode>General</c:formatCode>
                <c:ptCount val="6"/>
                <c:pt idx="0">
                  <c:v>361.2</c:v>
                </c:pt>
                <c:pt idx="1">
                  <c:v>66.42</c:v>
                </c:pt>
                <c:pt idx="2">
                  <c:v>32.38</c:v>
                </c:pt>
                <c:pt idx="3">
                  <c:v>40.93</c:v>
                </c:pt>
                <c:pt idx="4">
                  <c:v>188.67</c:v>
                </c:pt>
                <c:pt idx="5">
                  <c:v>3.83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3.8</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11379</Words>
  <Characters>12650</Characters>
  <Lines>950</Lines>
  <Paragraphs>413</Paragraphs>
  <TotalTime>8</TotalTime>
  <ScaleCrop>false</ScaleCrop>
  <LinksUpToDate>false</LinksUpToDate>
  <CharactersWithSpaces>12923</CharactersWithSpaces>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2021-09-22T01:55:00Z</cp:lastPrinted>
  <dcterms:modified xsi:type="dcterms:W3CDTF">2021-09-27T03:25:31Z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C386C3B325224AC8BB273BAE185A4389</vt:lpwstr>
  </property>
</Properties>
</file>