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0" w:beforeAutospacing="0" w:after="0" w:afterAutospacing="0" w:line="240" w:lineRule="auto"/>
        <w:jc w:val="center"/>
        <w:textAlignment w:val="baseline"/>
        <w:rPr>
          <w:rStyle w:val="8"/>
          <w:rFonts w:ascii="黑体" w:hAnsi="黑体" w:eastAsia="黑体"/>
          <w:b w:val="0"/>
          <w:i w:val="0"/>
          <w:caps w:val="0"/>
          <w:spacing w:val="0"/>
          <w:w w:val="100"/>
          <w:kern w:val="2"/>
          <w:sz w:val="44"/>
          <w:szCs w:val="44"/>
          <w:lang w:val="en-US" w:eastAsia="zh-CN" w:bidi="ar-SA"/>
        </w:rPr>
      </w:pPr>
    </w:p>
    <w:p>
      <w:pPr>
        <w:snapToGrid w:val="0"/>
        <w:spacing w:before="0" w:beforeAutospacing="0" w:after="0" w:afterAutospacing="0" w:line="240" w:lineRule="auto"/>
        <w:jc w:val="center"/>
        <w:textAlignment w:val="baseline"/>
        <w:rPr>
          <w:rStyle w:val="8"/>
          <w:rFonts w:ascii="黑体" w:hAnsi="黑体" w:eastAsia="黑体"/>
          <w:b w:val="0"/>
          <w:i w:val="0"/>
          <w:caps w:val="0"/>
          <w:spacing w:val="0"/>
          <w:w w:val="100"/>
          <w:kern w:val="2"/>
          <w:sz w:val="44"/>
          <w:szCs w:val="44"/>
          <w:lang w:val="en-US" w:eastAsia="zh-CN" w:bidi="ar-SA"/>
        </w:rPr>
      </w:pPr>
    </w:p>
    <w:p>
      <w:pPr>
        <w:snapToGrid w:val="0"/>
        <w:spacing w:before="0" w:beforeAutospacing="0" w:after="0" w:afterAutospacing="0" w:line="240" w:lineRule="auto"/>
        <w:jc w:val="center"/>
        <w:textAlignment w:val="baseline"/>
        <w:rPr>
          <w:rStyle w:val="8"/>
          <w:rFonts w:ascii="黑体" w:hAnsi="黑体" w:eastAsia="黑体"/>
          <w:b w:val="0"/>
          <w:i w:val="0"/>
          <w:caps w:val="0"/>
          <w:spacing w:val="0"/>
          <w:w w:val="100"/>
          <w:kern w:val="2"/>
          <w:sz w:val="44"/>
          <w:szCs w:val="44"/>
          <w:lang w:val="en-US" w:eastAsia="zh-CN" w:bidi="ar-SA"/>
        </w:rPr>
      </w:pPr>
    </w:p>
    <w:p>
      <w:pPr>
        <w:snapToGrid w:val="0"/>
        <w:spacing w:before="0" w:beforeAutospacing="0" w:after="0" w:afterAutospacing="0" w:line="360" w:lineRule="auto"/>
        <w:jc w:val="center"/>
        <w:textAlignment w:val="baseline"/>
        <w:rPr>
          <w:rStyle w:val="8"/>
          <w:rFonts w:ascii="黑体" w:hAnsi="黑体" w:eastAsia="黑体"/>
          <w:b w:val="0"/>
          <w:i w:val="0"/>
          <w:caps w:val="0"/>
          <w:color w:val="000000"/>
          <w:spacing w:val="0"/>
          <w:w w:val="100"/>
          <w:kern w:val="2"/>
          <w:sz w:val="72"/>
          <w:szCs w:val="72"/>
          <w:lang w:val="en-US" w:eastAsia="zh-CN" w:bidi="ar-SA"/>
        </w:rPr>
      </w:pPr>
    </w:p>
    <w:p>
      <w:pPr>
        <w:snapToGrid w:val="0"/>
        <w:spacing w:before="0" w:beforeAutospacing="0" w:after="0" w:afterAutospacing="0" w:line="360" w:lineRule="auto"/>
        <w:jc w:val="center"/>
        <w:textAlignment w:val="baseline"/>
        <w:rPr>
          <w:rStyle w:val="8"/>
          <w:rFonts w:ascii="黑体" w:hAnsi="黑体" w:eastAsia="黑体"/>
          <w:b w:val="0"/>
          <w:i w:val="0"/>
          <w:caps w:val="0"/>
          <w:color w:val="000000"/>
          <w:spacing w:val="0"/>
          <w:w w:val="100"/>
          <w:kern w:val="2"/>
          <w:sz w:val="72"/>
          <w:szCs w:val="72"/>
          <w:lang w:val="en-US" w:eastAsia="zh-CN" w:bidi="ar-SA"/>
        </w:rPr>
      </w:pPr>
    </w:p>
    <w:p>
      <w:pPr>
        <w:snapToGrid w:val="0"/>
        <w:spacing w:before="0" w:beforeAutospacing="0" w:after="0" w:afterAutospacing="0" w:line="360" w:lineRule="auto"/>
        <w:jc w:val="center"/>
        <w:textAlignment w:val="baseline"/>
        <w:rPr>
          <w:rStyle w:val="8"/>
          <w:rFonts w:ascii="方正小标宋简体" w:hAnsi="宋体" w:eastAsia="方正小标宋简体"/>
          <w:b w:val="0"/>
          <w:i w:val="0"/>
          <w:caps w:val="0"/>
          <w:color w:val="000000"/>
          <w:spacing w:val="0"/>
          <w:w w:val="100"/>
          <w:kern w:val="2"/>
          <w:sz w:val="72"/>
          <w:szCs w:val="72"/>
          <w:lang w:val="en-US" w:eastAsia="zh-CN" w:bidi="ar-SA"/>
        </w:rPr>
      </w:pPr>
      <w:r>
        <w:rPr>
          <w:rStyle w:val="8"/>
          <w:rFonts w:ascii="黑体" w:hAnsi="黑体" w:eastAsia="黑体"/>
          <w:b w:val="0"/>
          <w:i w:val="0"/>
          <w:caps w:val="0"/>
          <w:color w:val="000000"/>
          <w:spacing w:val="0"/>
          <w:w w:val="100"/>
          <w:kern w:val="2"/>
          <w:sz w:val="72"/>
          <w:szCs w:val="72"/>
          <w:lang w:val="en-US" w:eastAsia="zh-CN" w:bidi="ar-SA"/>
        </w:rPr>
        <w:t>2018</w:t>
      </w:r>
      <w:r>
        <w:rPr>
          <w:rStyle w:val="8"/>
          <w:rFonts w:ascii="方正小标宋简体" w:hAnsi="宋体" w:eastAsia="方正小标宋简体"/>
          <w:b w:val="0"/>
          <w:i w:val="0"/>
          <w:caps w:val="0"/>
          <w:color w:val="000000"/>
          <w:spacing w:val="0"/>
          <w:w w:val="100"/>
          <w:kern w:val="2"/>
          <w:sz w:val="72"/>
          <w:szCs w:val="72"/>
          <w:lang w:val="en-US" w:eastAsia="zh-CN" w:bidi="ar-SA"/>
        </w:rPr>
        <w:t>年度</w:t>
      </w:r>
    </w:p>
    <w:p>
      <w:pPr>
        <w:snapToGrid w:val="0"/>
        <w:spacing w:before="0" w:beforeAutospacing="0" w:after="0" w:afterAutospacing="0" w:line="360" w:lineRule="auto"/>
        <w:jc w:val="center"/>
        <w:textAlignment w:val="baseline"/>
        <w:rPr>
          <w:rStyle w:val="8"/>
          <w:rFonts w:ascii="方正小标宋简体" w:hAnsi="宋体" w:eastAsia="方正小标宋简体"/>
          <w:b w:val="0"/>
          <w:i w:val="0"/>
          <w:caps w:val="0"/>
          <w:color w:val="000000"/>
          <w:spacing w:val="0"/>
          <w:w w:val="100"/>
          <w:kern w:val="2"/>
          <w:sz w:val="72"/>
          <w:szCs w:val="72"/>
          <w:lang w:val="en-US" w:eastAsia="zh-CN" w:bidi="ar-SA"/>
        </w:rPr>
      </w:pPr>
      <w:r>
        <w:rPr>
          <w:rStyle w:val="8"/>
          <w:rFonts w:ascii="方正小标宋简体" w:hAnsi="宋体" w:eastAsia="方正小标宋简体"/>
          <w:b w:val="0"/>
          <w:i w:val="0"/>
          <w:caps w:val="0"/>
          <w:color w:val="000000"/>
          <w:spacing w:val="0"/>
          <w:w w:val="100"/>
          <w:kern w:val="2"/>
          <w:sz w:val="72"/>
          <w:szCs w:val="72"/>
          <w:lang w:val="en-US" w:eastAsia="zh-CN" w:bidi="ar-SA"/>
        </w:rPr>
        <w:t>金川县沙耳乡部门决算</w:t>
      </w: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pStyle w:val="17"/>
        <w:widowControl/>
        <w:tabs>
          <w:tab w:val="right" w:leader="middleDot" w:pos="8306"/>
        </w:tabs>
        <w:snapToGrid/>
        <w:spacing w:before="93"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snapToGrid/>
        <w:spacing w:before="0" w:beforeAutospacing="0" w:after="0" w:afterAutospacing="0" w:line="240" w:lineRule="auto"/>
        <w:jc w:val="both"/>
        <w:textAlignment w:val="baseline"/>
        <w:rPr>
          <w:rStyle w:val="8"/>
          <w:rFonts w:ascii="方正小标宋简体" w:hAnsi="宋体" w:eastAsia="方正小标宋简体"/>
          <w:b w:val="0"/>
          <w:i w:val="0"/>
          <w:caps w:val="0"/>
          <w:color w:val="000000"/>
          <w:spacing w:val="0"/>
          <w:w w:val="100"/>
          <w:kern w:val="2"/>
          <w:sz w:val="36"/>
          <w:szCs w:val="36"/>
          <w:lang w:val="en-US" w:eastAsia="zh-CN" w:bidi="ar-SA"/>
        </w:rPr>
      </w:pPr>
    </w:p>
    <w:p>
      <w:pPr>
        <w:widowControl/>
        <w:snapToGrid/>
        <w:spacing w:before="0" w:beforeAutospacing="0" w:after="0" w:afterAutospacing="0" w:line="240" w:lineRule="auto"/>
        <w:jc w:val="center"/>
        <w:textAlignment w:val="baseline"/>
        <w:rPr>
          <w:rStyle w:val="8"/>
          <w:rFonts w:ascii="黑体" w:hAnsi="黑体" w:eastAsia="黑体"/>
          <w:b w:val="0"/>
          <w:i w:val="0"/>
          <w:caps w:val="0"/>
          <w:color w:val="000000"/>
          <w:spacing w:val="0"/>
          <w:w w:val="100"/>
          <w:kern w:val="2"/>
          <w:sz w:val="48"/>
          <w:szCs w:val="48"/>
          <w:lang w:val="en-US" w:eastAsia="zh-CN" w:bidi="ar-SA"/>
        </w:rPr>
      </w:pPr>
      <w:r>
        <w:rPr>
          <w:rStyle w:val="8"/>
          <w:rFonts w:ascii="黑体" w:hAnsi="黑体" w:eastAsia="黑体"/>
          <w:b w:val="0"/>
          <w:i w:val="0"/>
          <w:caps w:val="0"/>
          <w:color w:val="000000"/>
          <w:spacing w:val="0"/>
          <w:w w:val="100"/>
          <w:kern w:val="2"/>
          <w:sz w:val="48"/>
          <w:szCs w:val="48"/>
          <w:lang w:val="en-US" w:eastAsia="zh-CN" w:bidi="ar-SA"/>
        </w:rPr>
        <w:t>目录</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2018年决算公开</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3</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一、 单位基本情况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3</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（一）主要职能</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3</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（二）机构和人员情况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4</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二、当年取得的主要成效：</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4</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三、一般公共预算财政拨款</w:t>
      </w:r>
      <w:r>
        <w:rPr>
          <w:rStyle w:val="8"/>
          <w:rFonts w:hint="eastAsia"/>
          <w:b w:val="0"/>
          <w:i w:val="0"/>
          <w:caps w:val="0"/>
          <w:spacing w:val="0"/>
          <w:w w:val="100"/>
          <w:kern w:val="2"/>
          <w:sz w:val="28"/>
          <w:szCs w:val="28"/>
          <w:lang w:val="en-US" w:eastAsia="zh-CN" w:bidi="ar-SA"/>
        </w:rPr>
        <w:t>收</w:t>
      </w:r>
      <w:r>
        <w:rPr>
          <w:rStyle w:val="8"/>
          <w:rFonts w:ascii="仿宋" w:hAnsi="仿宋" w:eastAsia="仿宋"/>
          <w:b w:val="0"/>
          <w:i w:val="0"/>
          <w:caps w:val="0"/>
          <w:spacing w:val="0"/>
          <w:w w:val="100"/>
          <w:kern w:val="2"/>
          <w:sz w:val="28"/>
          <w:szCs w:val="28"/>
          <w:lang w:val="en-US" w:eastAsia="zh-CN" w:bidi="ar-SA"/>
        </w:rPr>
        <w:t>支决算情况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4</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四、“三公”经费财政拨款支出决算情况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5</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（一）“三公”经费财政拨款支出决算总体情况说明</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5</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（二）“三公”经费财政拨款支出决算具体情况说明</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5</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1.因公出国（境）经费</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6</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2.公务用车购置及运行维护费</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6</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3.公务接待费</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6</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五、资产负债情况分析</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6</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六、政府性基金预算财政拨款支出决算情况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七、其他重要事项的情况说明</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（一）机关运行经费支出情况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（二）政府采购支出情况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（三）国有资产占有使用情况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（四）预算绩效情况</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1、评价结论</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2、存在问题</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3、改进建议</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7</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r>
        <w:rPr>
          <w:rStyle w:val="8"/>
          <w:rFonts w:ascii="仿宋" w:hAnsi="仿宋" w:eastAsia="仿宋"/>
          <w:b w:val="0"/>
          <w:i w:val="0"/>
          <w:caps w:val="0"/>
          <w:spacing w:val="0"/>
          <w:w w:val="100"/>
          <w:kern w:val="2"/>
          <w:sz w:val="28"/>
          <w:szCs w:val="28"/>
          <w:lang w:val="en-US" w:eastAsia="zh-CN" w:bidi="ar-SA"/>
        </w:rPr>
        <w:t>八、名词解释</w:t>
      </w:r>
      <w:r>
        <w:rPr>
          <w:rStyle w:val="8"/>
          <w:rFonts w:ascii="仿宋" w:hAnsi="仿宋" w:eastAsia="仿宋"/>
          <w:b w:val="0"/>
          <w:i w:val="0"/>
          <w:caps w:val="0"/>
          <w:spacing w:val="0"/>
          <w:w w:val="100"/>
          <w:kern w:val="2"/>
          <w:sz w:val="28"/>
          <w:szCs w:val="28"/>
          <w:lang w:val="en-US" w:eastAsia="zh-CN" w:bidi="ar-SA"/>
        </w:rPr>
        <w:tab/>
      </w:r>
      <w:r>
        <w:rPr>
          <w:rStyle w:val="8"/>
          <w:rFonts w:ascii="仿宋" w:hAnsi="仿宋" w:eastAsia="仿宋"/>
          <w:b w:val="0"/>
          <w:i w:val="0"/>
          <w:caps w:val="0"/>
          <w:spacing w:val="0"/>
          <w:w w:val="100"/>
          <w:kern w:val="2"/>
          <w:sz w:val="28"/>
          <w:szCs w:val="28"/>
          <w:lang w:val="en-US" w:eastAsia="zh-CN" w:bidi="ar-SA"/>
        </w:rPr>
        <w:t>8</w:t>
      </w: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pStyle w:val="17"/>
        <w:widowControl/>
        <w:snapToGrid/>
        <w:spacing w:before="93" w:beforeAutospacing="0" w:after="0" w:afterAutospacing="0" w:line="240" w:lineRule="auto"/>
        <w:jc w:val="center"/>
        <w:textAlignment w:val="baseline"/>
        <w:rPr>
          <w:rStyle w:val="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8"/>
          <w:rFonts w:ascii="Times New Roman" w:hAnsi="Times New Roman" w:eastAsia="宋体"/>
          <w:b w:val="0"/>
          <w:i w:val="0"/>
          <w:caps w:val="0"/>
          <w:spacing w:val="0"/>
          <w:w w:val="100"/>
          <w:kern w:val="2"/>
          <w:sz w:val="21"/>
          <w:szCs w:val="24"/>
          <w:lang w:val="en-US" w:eastAsia="zh-CN" w:bidi="ar-SA"/>
        </w:rPr>
      </w:pPr>
    </w:p>
    <w:p>
      <w:pPr>
        <w:snapToGrid/>
        <w:spacing w:before="0" w:beforeAutospacing="0" w:after="0" w:afterAutospacing="0" w:line="240" w:lineRule="auto"/>
        <w:jc w:val="both"/>
        <w:textAlignment w:val="baseline"/>
        <w:rPr>
          <w:rFonts w:ascii="Times New Roman" w:hAnsi="Times New Roman" w:eastAsia="宋体"/>
          <w:b w:val="0"/>
          <w:i w:val="0"/>
          <w:caps w:val="0"/>
          <w:spacing w:val="0"/>
          <w:w w:val="100"/>
          <w:sz w:val="21"/>
        </w:rPr>
      </w:pPr>
    </w:p>
    <w:p>
      <w:pPr>
        <w:snapToGrid/>
        <w:spacing w:before="0" w:beforeAutospacing="0" w:after="0" w:afterAutospacing="0" w:line="240" w:lineRule="auto"/>
        <w:jc w:val="both"/>
        <w:textAlignment w:val="baseline"/>
        <w:rPr>
          <w:rFonts w:ascii="Times New Roman" w:hAnsi="Times New Roman" w:eastAsia="宋体"/>
          <w:b w:val="0"/>
          <w:i w:val="0"/>
          <w:caps w:val="0"/>
          <w:spacing w:val="0"/>
          <w:w w:val="100"/>
          <w:sz w:val="21"/>
        </w:rPr>
      </w:pPr>
    </w:p>
    <w:p>
      <w:pPr>
        <w:snapToGrid/>
        <w:spacing w:before="0" w:beforeAutospacing="0" w:after="0" w:afterAutospacing="0" w:line="240" w:lineRule="auto"/>
        <w:jc w:val="both"/>
        <w:textAlignment w:val="baseline"/>
        <w:rPr>
          <w:rFonts w:ascii="Times New Roman" w:hAnsi="Times New Roman" w:eastAsia="宋体"/>
          <w:b w:val="0"/>
          <w:i w:val="0"/>
          <w:caps w:val="0"/>
          <w:spacing w:val="0"/>
          <w:w w:val="100"/>
          <w:sz w:val="21"/>
        </w:rPr>
      </w:pPr>
    </w:p>
    <w:p>
      <w:pPr>
        <w:snapToGrid/>
        <w:spacing w:before="0" w:beforeAutospacing="0" w:after="0" w:afterAutospacing="0" w:line="240" w:lineRule="auto"/>
        <w:jc w:val="both"/>
        <w:textAlignment w:val="baseline"/>
        <w:rPr>
          <w:rFonts w:ascii="Times New Roman" w:hAnsi="Times New Roman" w:eastAsia="宋体"/>
          <w:b w:val="0"/>
          <w:i w:val="0"/>
          <w:caps w:val="0"/>
          <w:spacing w:val="0"/>
          <w:w w:val="100"/>
          <w:sz w:val="21"/>
        </w:rPr>
      </w:pPr>
    </w:p>
    <w:p>
      <w:pPr>
        <w:snapToGrid w:val="0"/>
        <w:spacing w:before="0" w:beforeAutospacing="0" w:after="0" w:afterAutospacing="0" w:line="240" w:lineRule="auto"/>
        <w:jc w:val="both"/>
        <w:textAlignment w:val="baseline"/>
        <w:rPr>
          <w:rStyle w:val="8"/>
          <w:rFonts w:ascii="黑体" w:hAnsi="黑体" w:eastAsia="黑体"/>
          <w:b w:val="0"/>
          <w:i w:val="0"/>
          <w:caps w:val="0"/>
          <w:spacing w:val="0"/>
          <w:w w:val="100"/>
          <w:kern w:val="2"/>
          <w:sz w:val="44"/>
          <w:szCs w:val="44"/>
          <w:lang w:val="en-US" w:eastAsia="zh-CN" w:bidi="ar-SA"/>
        </w:rPr>
      </w:pPr>
    </w:p>
    <w:p>
      <w:pPr>
        <w:numPr>
          <w:ilvl w:val="0"/>
          <w:numId w:val="1"/>
        </w:numPr>
        <w:snapToGrid w:val="0"/>
        <w:spacing w:before="0" w:beforeAutospacing="0" w:after="0" w:afterAutospacing="0" w:line="360" w:lineRule="auto"/>
        <w:ind w:firstLine="643" w:firstLineChars="200"/>
        <w:jc w:val="both"/>
        <w:textAlignment w:val="baseline"/>
        <w:rPr>
          <w:rStyle w:val="8"/>
          <w:rFonts w:ascii="黑体" w:hAnsi="黑体" w:eastAsia="黑体" w:cs="黑体"/>
          <w:b/>
          <w:bCs/>
          <w:i w:val="0"/>
          <w:caps w:val="0"/>
          <w:spacing w:val="0"/>
          <w:w w:val="100"/>
          <w:kern w:val="2"/>
          <w:sz w:val="32"/>
          <w:szCs w:val="24"/>
          <w:lang w:val="en-US" w:eastAsia="zh-CN" w:bidi="ar-SA"/>
        </w:rPr>
      </w:pPr>
      <w:r>
        <w:rPr>
          <w:rStyle w:val="8"/>
          <w:rFonts w:ascii="黑体" w:hAnsi="黑体" w:eastAsia="黑体" w:cs="黑体"/>
          <w:b/>
          <w:bCs/>
          <w:i w:val="0"/>
          <w:caps w:val="0"/>
          <w:spacing w:val="0"/>
          <w:w w:val="100"/>
          <w:kern w:val="2"/>
          <w:sz w:val="32"/>
          <w:szCs w:val="24"/>
          <w:lang w:val="en-US" w:eastAsia="zh-CN" w:bidi="ar-SA"/>
        </w:rPr>
        <w:t>单位基本情况</w:t>
      </w:r>
    </w:p>
    <w:p>
      <w:pPr>
        <w:snapToGrid w:val="0"/>
        <w:spacing w:before="0" w:beforeAutospacing="0" w:after="0" w:afterAutospacing="0" w:line="360" w:lineRule="auto"/>
        <w:jc w:val="both"/>
        <w:textAlignment w:val="baseline"/>
        <w:rPr>
          <w:rFonts w:ascii="仿宋_GB2312" w:eastAsia="仿宋_GB2312" w:cs="Times New Roman"/>
          <w:b w:val="0"/>
          <w:i w:val="0"/>
          <w:caps w:val="0"/>
          <w:spacing w:val="0"/>
          <w:w w:val="100"/>
          <w:sz w:val="30"/>
        </w:rPr>
      </w:pPr>
      <w:r>
        <w:rPr>
          <w:rStyle w:val="8"/>
          <w:rFonts w:ascii="楷体" w:hAnsi="楷体" w:eastAsia="楷体"/>
          <w:b w:val="0"/>
          <w:i w:val="0"/>
          <w:caps w:val="0"/>
          <w:spacing w:val="0"/>
          <w:w w:val="100"/>
          <w:kern w:val="2"/>
          <w:sz w:val="20"/>
          <w:szCs w:val="32"/>
          <w:lang w:val="en-US" w:eastAsia="zh-CN" w:bidi="ar-SA"/>
        </w:rPr>
        <w:t xml:space="preserve"> </w:t>
      </w:r>
    </w:p>
    <w:p>
      <w:pPr>
        <w:snapToGrid w:val="0"/>
        <w:spacing w:before="0" w:beforeAutospacing="0" w:after="0" w:afterAutospacing="0" w:line="360" w:lineRule="auto"/>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楷体" w:hAnsi="楷体" w:eastAsia="楷体"/>
          <w:b w:val="0"/>
          <w:i w:val="0"/>
          <w:caps w:val="0"/>
          <w:spacing w:val="0"/>
          <w:w w:val="100"/>
          <w:kern w:val="2"/>
          <w:sz w:val="32"/>
          <w:szCs w:val="32"/>
          <w:lang w:val="en-US" w:eastAsia="zh-CN" w:bidi="ar-SA"/>
        </w:rPr>
        <w:t xml:space="preserve">   </w:t>
      </w:r>
      <w:r>
        <w:rPr>
          <w:rStyle w:val="8"/>
          <w:rFonts w:ascii="楷体" w:hAnsi="楷体" w:eastAsia="楷体"/>
          <w:b/>
          <w:i w:val="0"/>
          <w:caps w:val="0"/>
          <w:spacing w:val="0"/>
          <w:w w:val="100"/>
          <w:kern w:val="2"/>
          <w:sz w:val="32"/>
          <w:szCs w:val="32"/>
          <w:lang w:val="en-US" w:eastAsia="zh-CN" w:bidi="ar-SA"/>
        </w:rPr>
        <w:t>（一）主要职能</w:t>
      </w:r>
      <w:r>
        <w:rPr>
          <w:rStyle w:val="8"/>
          <w:rFonts w:ascii="仿宋_GB2312" w:hAnsi="仿宋" w:eastAsia="仿宋_GB2312"/>
          <w:b w:val="0"/>
          <w:i w:val="0"/>
          <w:caps w:val="0"/>
          <w:spacing w:val="0"/>
          <w:w w:val="100"/>
          <w:kern w:val="2"/>
          <w:sz w:val="32"/>
          <w:szCs w:val="32"/>
          <w:lang w:val="en-US" w:eastAsia="zh-CN" w:bidi="ar-SA"/>
        </w:rPr>
        <w:t>。</w:t>
      </w:r>
    </w:p>
    <w:p>
      <w:pPr>
        <w:pStyle w:val="15"/>
        <w:widowControl/>
        <w:snapToGrid/>
        <w:spacing w:before="0" w:beforeAutospacing="1" w:after="0" w:afterAutospacing="1" w:line="560" w:lineRule="exact"/>
        <w:ind w:firstLine="640" w:firstLineChars="200"/>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根据党章和《地方组织法》的规定，乡党委、政府承担辖区内促进经济发展、提供公共服务、加强社会管理、维护社会稳定，推动物质文明、政治文明、精神文明及和谐社会建设等任务。其主要职责是：</w:t>
      </w:r>
    </w:p>
    <w:p>
      <w:pPr>
        <w:pStyle w:val="15"/>
        <w:widowControl/>
        <w:snapToGrid/>
        <w:spacing w:before="0" w:beforeAutospacing="1" w:after="0" w:afterAutospacing="1" w:line="560" w:lineRule="exact"/>
        <w:ind w:firstLine="640" w:firstLineChars="200"/>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（1）贯彻落实党和政府各项路线方针政策。以“三个代表” 重要思想为指导，牢固树立和落实科学发展观，宣传和贯彻执行党的路线、方针、政策和国家的法律、法令；宣传和贯彻上级机关的政策、法规、规章、决定等；执行本级党代会和人代会的决定、决议；研究决定辖区内政治、经济、文化等重大问题。</w:t>
      </w:r>
    </w:p>
    <w:p>
      <w:pPr>
        <w:pStyle w:val="15"/>
        <w:widowControl/>
        <w:snapToGrid/>
        <w:spacing w:before="0" w:beforeAutospacing="1" w:after="0" w:afterAutospacing="1" w:line="560" w:lineRule="exact"/>
        <w:ind w:firstLine="640" w:firstLineChars="200"/>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pStyle w:val="15"/>
        <w:widowControl/>
        <w:snapToGrid/>
        <w:spacing w:before="0" w:beforeAutospacing="1" w:after="0" w:afterAutospacing="1" w:line="560" w:lineRule="exact"/>
        <w:ind w:firstLine="640" w:firstLineChars="200"/>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3）建立和健全农村社会化服务体系，为群众提供各项公共服务。建立和完善农村社会保障体系，做好农村最低生活保障、“五保”对象集中供养、低保家庭子女基础教育免费入学、失地农民基本生活保障、城乡医疗保障及就业培训、救济救助、民政优抚等工作；加强集卫生监督、疫病防控、医疗卫生服务为一体的卫生服务体系建设；切实抓好和完善教育、科技、文化、卫生、体育、农田水利、村乡、生态环境、农村公路管理等基础设施建设，不断改善群众的生产生活条件。</w:t>
      </w:r>
    </w:p>
    <w:p>
      <w:pPr>
        <w:pStyle w:val="15"/>
        <w:widowControl/>
        <w:numPr>
          <w:ilvl w:val="0"/>
          <w:numId w:val="2"/>
        </w:numPr>
        <w:snapToGrid/>
        <w:spacing w:before="0" w:beforeAutospacing="1" w:after="0" w:afterAutospacing="1" w:line="560" w:lineRule="exact"/>
        <w:ind w:firstLine="640" w:firstLineChars="200"/>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 xml:space="preserve">进一步强化社会管理职能，加强辖区内的社会治安综合管理。建立村、企业及单位治安综合治理网络，实行群防群治。加强法制宣传教育，积极做好平安乡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  </w:t>
      </w:r>
    </w:p>
    <w:p>
      <w:pPr>
        <w:pStyle w:val="15"/>
        <w:widowControl/>
        <w:snapToGrid/>
        <w:spacing w:before="0" w:beforeAutospacing="1" w:after="0" w:afterAutospacing="1" w:line="560" w:lineRule="exact"/>
        <w:jc w:val="both"/>
        <w:textAlignment w:val="baseline"/>
        <w:rPr>
          <w:rStyle w:val="8"/>
          <w:rFonts w:ascii="仿宋" w:hAnsi="仿宋" w:eastAsia="仿宋"/>
          <w:b w:val="0"/>
          <w:i w:val="0"/>
          <w:caps w:val="0"/>
          <w:spacing w:val="0"/>
          <w:w w:val="100"/>
          <w:kern w:val="0"/>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 xml:space="preserve">    （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widowControl/>
        <w:snapToGrid/>
        <w:spacing w:before="0" w:beforeAutospacing="0" w:after="0" w:afterAutospacing="0" w:line="560" w:lineRule="exact"/>
        <w:ind w:firstLine="640" w:firstLineChars="200"/>
        <w:jc w:val="left"/>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 w:hAnsi="仿宋" w:eastAsia="仿宋"/>
          <w:b w:val="0"/>
          <w:i w:val="0"/>
          <w:caps w:val="0"/>
          <w:spacing w:val="0"/>
          <w:w w:val="100"/>
          <w:kern w:val="0"/>
          <w:sz w:val="32"/>
          <w:szCs w:val="32"/>
          <w:lang w:val="en-US" w:eastAsia="zh-CN" w:bidi="ar-SA"/>
        </w:rPr>
        <w:t>（6）法律、法规、规章和上级规定的其他事项。</w:t>
      </w:r>
    </w:p>
    <w:p>
      <w:pPr>
        <w:snapToGrid w:val="0"/>
        <w:spacing w:before="0" w:beforeAutospacing="0" w:after="0" w:afterAutospacing="0" w:line="360" w:lineRule="auto"/>
        <w:jc w:val="both"/>
        <w:textAlignment w:val="baseline"/>
        <w:rPr>
          <w:rStyle w:val="8"/>
          <w:rFonts w:ascii="仿宋_GB2312" w:eastAsia="仿宋_GB2312" w:cs="Times New Roman"/>
          <w:b w:val="0"/>
          <w:bCs/>
          <w:i w:val="0"/>
          <w:caps w:val="0"/>
          <w:spacing w:val="0"/>
          <w:w w:val="100"/>
          <w:kern w:val="2"/>
          <w:sz w:val="30"/>
          <w:szCs w:val="30"/>
          <w:lang w:val="en-US" w:eastAsia="zh-CN" w:bidi="ar-SA"/>
        </w:rPr>
      </w:pPr>
    </w:p>
    <w:p>
      <w:pPr>
        <w:numPr>
          <w:ilvl w:val="0"/>
          <w:numId w:val="3"/>
        </w:numPr>
        <w:snapToGrid w:val="0"/>
        <w:spacing w:before="0" w:beforeAutospacing="0" w:after="0" w:afterAutospacing="0" w:line="360" w:lineRule="auto"/>
        <w:ind w:left="600" w:firstLine="0"/>
        <w:jc w:val="both"/>
        <w:textAlignment w:val="baseline"/>
        <w:rPr>
          <w:rStyle w:val="8"/>
          <w:rFonts w:ascii="楷体" w:hAnsi="楷体" w:eastAsia="楷体" w:cs="楷体"/>
          <w:b/>
          <w:bCs/>
          <w:i w:val="0"/>
          <w:caps w:val="0"/>
          <w:spacing w:val="0"/>
          <w:w w:val="100"/>
          <w:kern w:val="2"/>
          <w:sz w:val="32"/>
          <w:szCs w:val="32"/>
          <w:lang w:val="en-US" w:eastAsia="zh-CN" w:bidi="ar-SA"/>
        </w:rPr>
      </w:pPr>
      <w:r>
        <w:rPr>
          <w:rStyle w:val="8"/>
          <w:rFonts w:ascii="楷体" w:hAnsi="楷体" w:eastAsia="楷体" w:cs="楷体"/>
          <w:b/>
          <w:bCs/>
          <w:i w:val="0"/>
          <w:caps w:val="0"/>
          <w:spacing w:val="0"/>
          <w:w w:val="100"/>
          <w:kern w:val="2"/>
          <w:sz w:val="32"/>
          <w:szCs w:val="32"/>
          <w:lang w:val="en-US" w:eastAsia="zh-CN" w:bidi="ar-SA"/>
        </w:rPr>
        <w:t>机构和人员情况</w:t>
      </w:r>
    </w:p>
    <w:p>
      <w:pPr>
        <w:numPr>
          <w:ilvl w:val="0"/>
          <w:numId w:val="4"/>
        </w:numPr>
        <w:snapToGrid w:val="0"/>
        <w:spacing w:before="0" w:beforeAutospacing="0" w:after="0" w:afterAutospacing="0" w:line="520" w:lineRule="exact"/>
        <w:ind w:firstLine="64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hAnsi="仿宋" w:eastAsia="仿宋_GB2312"/>
          <w:b w:val="0"/>
          <w:i w:val="0"/>
          <w:caps w:val="0"/>
          <w:spacing w:val="0"/>
          <w:w w:val="100"/>
          <w:kern w:val="2"/>
          <w:sz w:val="32"/>
          <w:szCs w:val="32"/>
          <w:lang w:val="en-US" w:eastAsia="zh-CN" w:bidi="ar-SA"/>
        </w:rPr>
        <w:t>机构情况，包括当年变动情况及原因。</w:t>
      </w:r>
    </w:p>
    <w:p>
      <w:pPr>
        <w:snapToGrid w:val="0"/>
        <w:spacing w:before="0" w:beforeAutospacing="0" w:after="0" w:afterAutospacing="0" w:line="520" w:lineRule="exact"/>
        <w:ind w:firstLine="60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eastAsia="仿宋_GB2312"/>
          <w:b w:val="0"/>
          <w:i w:val="0"/>
          <w:caps w:val="0"/>
          <w:spacing w:val="0"/>
          <w:w w:val="100"/>
          <w:kern w:val="2"/>
          <w:sz w:val="30"/>
          <w:szCs w:val="30"/>
          <w:lang w:val="en-US" w:eastAsia="zh-CN" w:bidi="ar-SA"/>
        </w:rPr>
        <w:t xml:space="preserve"> </w:t>
      </w:r>
      <w:r>
        <w:rPr>
          <w:rStyle w:val="8"/>
          <w:rFonts w:ascii="仿宋_GB2312" w:eastAsia="仿宋_GB2312" w:cs="Times New Roman"/>
          <w:b w:val="0"/>
          <w:bCs/>
          <w:i w:val="0"/>
          <w:caps w:val="0"/>
          <w:spacing w:val="0"/>
          <w:w w:val="100"/>
          <w:kern w:val="2"/>
          <w:sz w:val="32"/>
          <w:szCs w:val="24"/>
          <w:lang w:val="en-US" w:eastAsia="zh-CN" w:bidi="ar-SA"/>
        </w:rPr>
        <w:t>我乡2018</w:t>
      </w:r>
      <w:r>
        <w:rPr>
          <w:rStyle w:val="8"/>
          <w:rFonts w:ascii="仿宋_GB2312" w:eastAsia="仿宋_GB2312"/>
          <w:b w:val="0"/>
          <w:i w:val="0"/>
          <w:caps w:val="0"/>
          <w:spacing w:val="0"/>
          <w:w w:val="100"/>
          <w:kern w:val="2"/>
          <w:sz w:val="32"/>
          <w:szCs w:val="32"/>
          <w:lang w:val="en-US" w:eastAsia="zh-CN" w:bidi="ar-SA"/>
        </w:rPr>
        <w:t>独立编制机构数</w:t>
      </w:r>
      <w:r>
        <w:rPr>
          <w:rStyle w:val="8"/>
          <w:rFonts w:ascii="仿宋_GB2312" w:eastAsia="仿宋_GB2312" w:cs="Times New Roman"/>
          <w:b w:val="0"/>
          <w:bCs/>
          <w:i w:val="0"/>
          <w:caps w:val="0"/>
          <w:spacing w:val="0"/>
          <w:w w:val="100"/>
          <w:kern w:val="2"/>
          <w:sz w:val="32"/>
          <w:szCs w:val="24"/>
          <w:lang w:val="en-US" w:eastAsia="zh-CN" w:bidi="ar-SA"/>
        </w:rPr>
        <w:t>2</w:t>
      </w:r>
      <w:r>
        <w:rPr>
          <w:rStyle w:val="8"/>
          <w:rFonts w:ascii="仿宋_GB2312" w:eastAsia="仿宋_GB2312"/>
          <w:b w:val="0"/>
          <w:i w:val="0"/>
          <w:caps w:val="0"/>
          <w:spacing w:val="0"/>
          <w:w w:val="100"/>
          <w:kern w:val="2"/>
          <w:sz w:val="32"/>
          <w:szCs w:val="32"/>
          <w:lang w:val="en-US" w:eastAsia="zh-CN" w:bidi="ar-SA"/>
        </w:rPr>
        <w:t>个，独立核算机构数1个，</w:t>
      </w:r>
      <w:r>
        <w:rPr>
          <w:rStyle w:val="8"/>
          <w:rFonts w:ascii="仿宋_GB2312" w:eastAsia="仿宋_GB2312" w:cs="Times New Roman"/>
          <w:b w:val="0"/>
          <w:bCs/>
          <w:i w:val="0"/>
          <w:caps w:val="0"/>
          <w:spacing w:val="0"/>
          <w:w w:val="100"/>
          <w:kern w:val="2"/>
          <w:sz w:val="32"/>
          <w:szCs w:val="24"/>
          <w:lang w:val="en-US" w:eastAsia="zh-CN" w:bidi="ar-SA"/>
        </w:rPr>
        <w:t>无增减变动。</w:t>
      </w:r>
    </w:p>
    <w:p>
      <w:pPr>
        <w:snapToGrid w:val="0"/>
        <w:spacing w:before="0" w:beforeAutospacing="0" w:after="0" w:afterAutospacing="0" w:line="520" w:lineRule="exact"/>
        <w:ind w:firstLine="64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hAnsi="仿宋" w:eastAsia="仿宋_GB2312"/>
          <w:b w:val="0"/>
          <w:i w:val="0"/>
          <w:caps w:val="0"/>
          <w:spacing w:val="0"/>
          <w:w w:val="100"/>
          <w:kern w:val="2"/>
          <w:sz w:val="32"/>
          <w:szCs w:val="32"/>
          <w:lang w:val="en-US" w:eastAsia="zh-CN" w:bidi="ar-SA"/>
        </w:rPr>
        <w:t>2.人员情况，包括当年变动情况及原因。</w:t>
      </w:r>
    </w:p>
    <w:p>
      <w:pPr>
        <w:snapToGrid w:val="0"/>
        <w:spacing w:before="0" w:beforeAutospacing="0" w:after="0" w:afterAutospacing="0" w:line="360" w:lineRule="auto"/>
        <w:jc w:val="both"/>
        <w:textAlignment w:val="baseline"/>
        <w:rPr>
          <w:rStyle w:val="8"/>
          <w:rFonts w:ascii="楷体" w:hAnsi="楷体" w:eastAsia="楷体" w:cs="楷体"/>
          <w:b/>
          <w:bCs/>
          <w:i w:val="0"/>
          <w:caps w:val="0"/>
          <w:spacing w:val="0"/>
          <w:w w:val="100"/>
          <w:kern w:val="2"/>
          <w:sz w:val="30"/>
          <w:szCs w:val="30"/>
          <w:lang w:val="en-US" w:eastAsia="zh-CN" w:bidi="ar-SA"/>
        </w:rPr>
      </w:pPr>
      <w:r>
        <w:rPr>
          <w:rStyle w:val="8"/>
          <w:rFonts w:ascii="仿宋_GB2312" w:eastAsia="仿宋_GB2312"/>
          <w:b w:val="0"/>
          <w:i w:val="0"/>
          <w:caps w:val="0"/>
          <w:spacing w:val="0"/>
          <w:w w:val="100"/>
          <w:kern w:val="2"/>
          <w:sz w:val="32"/>
          <w:szCs w:val="32"/>
          <w:lang w:val="en-US" w:eastAsia="zh-CN" w:bidi="ar-SA"/>
        </w:rPr>
        <w:t>沙耳乡人民政府总编制28名,其中:行政编制21名,事业编制5人，机关工勤编制2名。</w:t>
      </w:r>
      <w:r>
        <w:rPr>
          <w:rStyle w:val="8"/>
          <w:rFonts w:ascii="仿宋_GB2312" w:hAnsi="宋体" w:eastAsia="仿宋_GB2312" w:cs="Times New Roman"/>
          <w:b w:val="0"/>
          <w:bCs/>
          <w:i w:val="0"/>
          <w:caps w:val="0"/>
          <w:spacing w:val="0"/>
          <w:w w:val="100"/>
          <w:kern w:val="2"/>
          <w:sz w:val="32"/>
          <w:szCs w:val="24"/>
          <w:lang w:val="en-US" w:eastAsia="zh-CN" w:bidi="ar-SA"/>
        </w:rPr>
        <w:t>2018年年初在职28人（行政人员21人，事业管理5人，事业工勤2人），</w:t>
      </w:r>
      <w:r>
        <w:rPr>
          <w:rStyle w:val="8"/>
          <w:rFonts w:hint="eastAsia" w:ascii="仿宋_GB2312" w:hAnsi="宋体" w:eastAsia="仿宋_GB2312" w:cs="Times New Roman"/>
          <w:b w:val="0"/>
          <w:bCs/>
          <w:i w:val="0"/>
          <w:caps w:val="0"/>
          <w:spacing w:val="0"/>
          <w:w w:val="100"/>
          <w:kern w:val="2"/>
          <w:sz w:val="32"/>
          <w:szCs w:val="24"/>
          <w:lang w:val="en-US" w:eastAsia="zh-CN" w:bidi="ar-SA"/>
        </w:rPr>
        <w:t>截至</w:t>
      </w:r>
      <w:r>
        <w:rPr>
          <w:rStyle w:val="8"/>
          <w:rFonts w:ascii="仿宋_GB2312" w:eastAsia="仿宋_GB2312"/>
          <w:b w:val="0"/>
          <w:i w:val="0"/>
          <w:caps w:val="0"/>
          <w:spacing w:val="0"/>
          <w:w w:val="100"/>
          <w:kern w:val="2"/>
          <w:sz w:val="32"/>
          <w:szCs w:val="32"/>
          <w:lang w:val="en-US" w:eastAsia="zh-CN" w:bidi="ar-SA"/>
        </w:rPr>
        <w:t>2018年末，单位实有人数28人，其中：在职28人（公务员21人、行政工勤2人、事业人员4人、事业工勤1人）。</w:t>
      </w:r>
    </w:p>
    <w:p>
      <w:pPr>
        <w:snapToGrid w:val="0"/>
        <w:spacing w:before="0" w:beforeAutospacing="0" w:after="0" w:afterAutospacing="0" w:line="360" w:lineRule="auto"/>
        <w:jc w:val="both"/>
        <w:textAlignment w:val="baseline"/>
        <w:rPr>
          <w:rStyle w:val="8"/>
          <w:rFonts w:ascii="楷体" w:hAnsi="楷体" w:eastAsia="楷体" w:cs="楷体"/>
          <w:b/>
          <w:bCs/>
          <w:i w:val="0"/>
          <w:caps w:val="0"/>
          <w:spacing w:val="0"/>
          <w:w w:val="100"/>
          <w:kern w:val="2"/>
          <w:sz w:val="30"/>
          <w:szCs w:val="30"/>
          <w:lang w:val="en-US" w:eastAsia="zh-CN" w:bidi="ar-SA"/>
        </w:rPr>
      </w:pPr>
      <w:r>
        <w:rPr>
          <w:rStyle w:val="8"/>
          <w:rFonts w:ascii="楷体" w:hAnsi="楷体" w:eastAsia="楷体" w:cs="楷体"/>
          <w:b/>
          <w:bCs/>
          <w:i w:val="0"/>
          <w:caps w:val="0"/>
          <w:spacing w:val="0"/>
          <w:w w:val="100"/>
          <w:kern w:val="2"/>
          <w:sz w:val="30"/>
          <w:szCs w:val="30"/>
          <w:lang w:val="en-US" w:eastAsia="zh-CN" w:bidi="ar-SA"/>
        </w:rPr>
        <w:t xml:space="preserve">   二、当年取得的主要成效：</w:t>
      </w:r>
    </w:p>
    <w:p>
      <w:pPr>
        <w:snapToGrid w:val="0"/>
        <w:spacing w:before="0" w:beforeAutospacing="0" w:after="0" w:afterAutospacing="0" w:line="360" w:lineRule="auto"/>
        <w:jc w:val="both"/>
        <w:textAlignment w:val="baseline"/>
        <w:rPr>
          <w:rStyle w:val="8"/>
          <w:rFonts w:ascii="仿宋_GB2312" w:eastAsia="仿宋_GB2312" w:cs="Times New Roman"/>
          <w:b w:val="0"/>
          <w:bCs/>
          <w:i w:val="0"/>
          <w:caps w:val="0"/>
          <w:spacing w:val="0"/>
          <w:w w:val="100"/>
          <w:kern w:val="2"/>
          <w:sz w:val="30"/>
          <w:szCs w:val="30"/>
          <w:lang w:val="en-US" w:eastAsia="zh-CN" w:bidi="ar-SA"/>
        </w:rPr>
      </w:pPr>
      <w:r>
        <w:rPr>
          <w:rStyle w:val="8"/>
          <w:rFonts w:ascii="仿宋_GB2312" w:eastAsia="仿宋_GB2312"/>
          <w:b w:val="0"/>
          <w:i w:val="0"/>
          <w:caps w:val="0"/>
          <w:spacing w:val="0"/>
          <w:w w:val="100"/>
          <w:kern w:val="2"/>
          <w:sz w:val="30"/>
          <w:szCs w:val="30"/>
          <w:lang w:val="en-US" w:eastAsia="zh-CN" w:bidi="ar-SA"/>
        </w:rPr>
        <w:t>　　</w:t>
      </w:r>
      <w:r>
        <w:rPr>
          <w:rStyle w:val="8"/>
          <w:rFonts w:ascii="仿宋_GB2312" w:eastAsia="仿宋_GB2312"/>
          <w:b w:val="0"/>
          <w:i w:val="0"/>
          <w:caps w:val="0"/>
          <w:spacing w:val="0"/>
          <w:w w:val="100"/>
          <w:kern w:val="2"/>
          <w:sz w:val="32"/>
          <w:szCs w:val="32"/>
          <w:lang w:val="en-US" w:eastAsia="zh-CN" w:bidi="ar-SA"/>
        </w:rPr>
        <w:t>2018年我乡继续坚持积极稳妥，收入预算与经济发展相协调；坚持民生优先，继续加大民生投入；坚持厉行节约，努力降低行政成本；坚持改革创新，着力提高财政绩效。</w:t>
      </w:r>
      <w:r>
        <w:rPr>
          <w:rStyle w:val="8"/>
          <w:rFonts w:ascii="仿宋_GB2312" w:hAnsi="仿宋_GB2312" w:eastAsia="仿宋_GB2312"/>
          <w:b w:val="0"/>
          <w:i w:val="0"/>
          <w:caps w:val="0"/>
          <w:spacing w:val="0"/>
          <w:w w:val="100"/>
          <w:kern w:val="2"/>
          <w:sz w:val="32"/>
          <w:szCs w:val="32"/>
          <w:lang w:val="en-US" w:eastAsia="zh-CN" w:bidi="ar-SA"/>
        </w:rPr>
        <w:t>切实抓好党建和党风廉政建设工作：一是高度重视，抓好学习工作。乡党组、班子将学习摆上重要议事日程，坚持每周召开专题会议，组织学习党建及党风廉政建设有关文件，积极开展好惩治和预防腐败体系工作。二是按照党风廉政建设有关要求，建立健全党风廉政建设责任制，完成与各股室人员层层签订党风廉政建设责任书。三是切实转变工作作风，做到了公正文明、热情接待来信来访。</w:t>
      </w:r>
    </w:p>
    <w:p>
      <w:pPr>
        <w:snapToGrid/>
        <w:spacing w:before="0" w:beforeAutospacing="0" w:after="0" w:afterAutospacing="0" w:line="600" w:lineRule="exact"/>
        <w:ind w:firstLine="643" w:firstLineChars="200"/>
        <w:jc w:val="both"/>
        <w:textAlignment w:val="baseline"/>
        <w:rPr>
          <w:rFonts w:ascii="黑体" w:eastAsia="黑体" w:cs="Times New Roman"/>
          <w:b/>
          <w:i w:val="0"/>
          <w:caps w:val="0"/>
          <w:spacing w:val="0"/>
          <w:w w:val="100"/>
          <w:sz w:val="32"/>
        </w:rPr>
      </w:pPr>
    </w:p>
    <w:p>
      <w:pPr>
        <w:snapToGrid/>
        <w:spacing w:before="0" w:beforeAutospacing="0" w:after="0" w:afterAutospacing="0" w:line="600" w:lineRule="exact"/>
        <w:ind w:firstLine="643" w:firstLineChars="200"/>
        <w:jc w:val="both"/>
        <w:textAlignment w:val="baseline"/>
        <w:rPr>
          <w:rFonts w:ascii="黑体" w:eastAsia="黑体" w:cs="Times New Roman"/>
          <w:b/>
          <w:i w:val="0"/>
          <w:caps w:val="0"/>
          <w:spacing w:val="0"/>
          <w:w w:val="100"/>
          <w:sz w:val="32"/>
        </w:rPr>
      </w:pPr>
    </w:p>
    <w:p>
      <w:pPr>
        <w:snapToGrid/>
        <w:spacing w:before="0" w:beforeAutospacing="0" w:after="0" w:afterAutospacing="0" w:line="600" w:lineRule="exact"/>
        <w:ind w:firstLine="723" w:firstLineChars="200"/>
        <w:jc w:val="both"/>
        <w:textAlignment w:val="baseline"/>
        <w:rPr>
          <w:rFonts w:ascii="黑体" w:eastAsia="黑体" w:cs="Times New Roman"/>
          <w:b/>
          <w:i w:val="0"/>
          <w:caps w:val="0"/>
          <w:spacing w:val="0"/>
          <w:w w:val="100"/>
          <w:sz w:val="32"/>
        </w:rPr>
      </w:pPr>
      <w:r>
        <w:rPr>
          <w:rFonts w:ascii="黑体" w:eastAsia="黑体" w:cs="Times New Roman"/>
          <w:b/>
          <w:i w:val="0"/>
          <w:caps w:val="0"/>
          <w:spacing w:val="0"/>
          <w:w w:val="100"/>
          <w:sz w:val="36"/>
        </w:rPr>
        <w:t>三</w:t>
      </w:r>
      <w:r>
        <w:rPr>
          <w:rFonts w:hint="eastAsia" w:ascii="黑体" w:eastAsia="黑体" w:cs="Times New Roman"/>
          <w:b/>
          <w:i w:val="0"/>
          <w:caps w:val="0"/>
          <w:spacing w:val="0"/>
          <w:w w:val="100"/>
          <w:sz w:val="36"/>
          <w:lang w:eastAsia="zh-CN"/>
        </w:rPr>
        <w:t>、</w:t>
      </w:r>
      <w:r>
        <w:rPr>
          <w:rFonts w:ascii="黑体" w:eastAsia="黑体" w:cs="Times New Roman"/>
          <w:b/>
          <w:i w:val="0"/>
          <w:caps w:val="0"/>
          <w:spacing w:val="0"/>
          <w:w w:val="100"/>
          <w:sz w:val="36"/>
        </w:rPr>
        <w:t>一般公共预算财政拨款收入决算情况</w:t>
      </w:r>
    </w:p>
    <w:p>
      <w:pPr>
        <w:snapToGrid/>
        <w:spacing w:before="0" w:beforeAutospacing="0" w:after="0" w:afterAutospacing="0" w:line="600" w:lineRule="exact"/>
        <w:ind w:firstLine="640" w:firstLineChars="200"/>
        <w:jc w:val="both"/>
        <w:textAlignment w:val="baseline"/>
        <w:rPr>
          <w:rFonts w:ascii="黑体" w:eastAsia="黑体" w:cs="Times New Roman"/>
          <w:b/>
          <w:i w:val="0"/>
          <w:caps w:val="0"/>
          <w:spacing w:val="0"/>
          <w:w w:val="100"/>
          <w:sz w:val="32"/>
        </w:rPr>
      </w:pPr>
      <w:r>
        <w:rPr>
          <w:rFonts w:hint="eastAsia" w:ascii="仿宋_GB2312" w:hAnsi="仿宋_GB2312" w:eastAsia="仿宋_GB2312" w:cs="仿宋_GB2312"/>
          <w:b w:val="0"/>
          <w:i w:val="0"/>
          <w:caps w:val="0"/>
          <w:spacing w:val="0"/>
          <w:w w:val="100"/>
          <w:sz w:val="32"/>
          <w:szCs w:val="32"/>
        </w:rPr>
        <w:t>沙耳乡人民政府2018年一般公共预算财政拨款收入655.85万元，年初结转结余46万元</w:t>
      </w:r>
      <w:r>
        <w:rPr>
          <w:rFonts w:hint="eastAsia" w:ascii="仿宋_GB2312" w:hAnsi="仿宋_GB2312" w:eastAsia="仿宋_GB2312" w:cs="仿宋_GB2312"/>
          <w:b w:val="0"/>
          <w:i w:val="0"/>
          <w:caps w:val="0"/>
          <w:spacing w:val="0"/>
          <w:w w:val="100"/>
          <w:sz w:val="32"/>
          <w:szCs w:val="32"/>
          <w:lang w:eastAsia="zh-CN"/>
        </w:rPr>
        <w:t>，本年支出合计</w:t>
      </w:r>
      <w:r>
        <w:rPr>
          <w:rFonts w:hint="eastAsia" w:ascii="仿宋_GB2312" w:hAnsi="仿宋_GB2312" w:eastAsia="仿宋_GB2312" w:cs="仿宋_GB2312"/>
          <w:b w:val="0"/>
          <w:i w:val="0"/>
          <w:caps w:val="0"/>
          <w:spacing w:val="0"/>
          <w:w w:val="100"/>
          <w:sz w:val="32"/>
          <w:szCs w:val="32"/>
          <w:lang w:val="en-US" w:eastAsia="zh-CN"/>
        </w:rPr>
        <w:t>699.74万元，年末结转和结余62.02万元。</w:t>
      </w:r>
    </w:p>
    <w:p>
      <w:pPr>
        <w:snapToGrid/>
        <w:spacing w:before="0" w:beforeAutospacing="0" w:after="0" w:afterAutospacing="0" w:line="600" w:lineRule="exact"/>
        <w:ind w:firstLine="643" w:firstLineChars="200"/>
        <w:jc w:val="both"/>
        <w:textAlignment w:val="baseline"/>
        <w:rPr>
          <w:rStyle w:val="8"/>
          <w:rFonts w:ascii="黑体" w:eastAsia="黑体" w:cs="Times New Roman"/>
          <w:b/>
          <w:bCs/>
          <w:i w:val="0"/>
          <w:caps w:val="0"/>
          <w:spacing w:val="0"/>
          <w:w w:val="100"/>
          <w:kern w:val="2"/>
          <w:sz w:val="32"/>
          <w:szCs w:val="32"/>
          <w:lang w:val="en-US" w:eastAsia="zh-CN" w:bidi="ar-SA"/>
        </w:rPr>
      </w:pPr>
      <w:r>
        <w:rPr>
          <w:rStyle w:val="8"/>
          <w:rFonts w:ascii="黑体" w:eastAsia="黑体" w:cs="Times New Roman"/>
          <w:b/>
          <w:bCs/>
          <w:i w:val="0"/>
          <w:caps w:val="0"/>
          <w:spacing w:val="0"/>
          <w:w w:val="100"/>
          <w:kern w:val="2"/>
          <w:sz w:val="32"/>
          <w:szCs w:val="32"/>
          <w:lang w:val="en-US" w:eastAsia="zh-CN" w:bidi="ar-SA"/>
        </w:rPr>
        <w:t>四、一般公共预算财政拨款基本支出决算情况</w:t>
      </w:r>
    </w:p>
    <w:p>
      <w:pPr>
        <w:snapToGrid/>
        <w:spacing w:before="0" w:beforeAutospacing="0" w:after="0" w:afterAutospacing="0" w:line="240" w:lineRule="auto"/>
        <w:ind w:firstLine="584" w:firstLineChars="20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沙耳乡人民政府2018年一般公共预算财政拨款基本支出699.74万元，其中：人员经费437.89万元，主要包括：基本工资84.27万元津贴补贴135.16万元，奖金7.02万元，绩效工资14.47万元，机关事业单位基本养老保险缴费48.16万元，职业年金缴费19.27万元，其他社会保障缴费18.1万元，其他工资福利支出0万元，离休费0万元，退休费0万元，抚恤金0万元，生活补助76.15万元，医疗费1.85万元，奖励金0.05万元，住房公积金33.29万元，提租补贴0万元，购房补贴0万元，其他对个人和家庭的补助支出0.1万元。</w:t>
      </w:r>
      <w:r>
        <w:rPr>
          <w:rStyle w:val="8"/>
          <w:rFonts w:ascii="仿宋" w:hAnsi="仿宋" w:eastAsia="仿宋"/>
          <w:b w:val="0"/>
          <w:i w:val="0"/>
          <w:caps w:val="0"/>
          <w:spacing w:val="-14"/>
          <w:w w:val="100"/>
          <w:kern w:val="2"/>
          <w:sz w:val="32"/>
          <w:szCs w:val="32"/>
          <w:lang w:val="en-US" w:eastAsia="zh-CN" w:bidi="ar-SA"/>
        </w:rPr>
        <w:br w:type="textWrapping"/>
      </w:r>
      <w:r>
        <w:rPr>
          <w:rStyle w:val="8"/>
          <w:rFonts w:ascii="仿宋" w:hAnsi="仿宋" w:eastAsia="仿宋"/>
          <w:b w:val="0"/>
          <w:i w:val="0"/>
          <w:caps w:val="0"/>
          <w:spacing w:val="-14"/>
          <w:w w:val="100"/>
          <w:kern w:val="2"/>
          <w:sz w:val="32"/>
          <w:szCs w:val="32"/>
          <w:lang w:val="en-US" w:eastAsia="zh-CN" w:bidi="ar-SA"/>
        </w:rPr>
        <w:t xml:space="preserve">     公用经费94.19万元，主要包括：办公费30.24万元，印刷费3万元，咨询费0万元，手续费0万元，水费0万元，电费2万元。邮电费2万元，取暖费0.76万元，物业管理费0万元，差旅费5.6万元。因公出国（境）费用0万元，、维修（护）费42万元，公务用车运行维护费4.0万元，租赁费0万元，会议费0.1万元，培训费0万元，公务接待费0.56万元，劳务费2.64万元，委托业务费1万元，工会经费0万元，福利费0.1万元，其他交通费0万元，税金及附加费用0万元，其他商品和服务支出0.19万元</w:t>
      </w:r>
    </w:p>
    <w:p>
      <w:pPr>
        <w:snapToGrid/>
        <w:spacing w:before="0" w:beforeAutospacing="0" w:after="0" w:afterAutospacing="0" w:line="240" w:lineRule="auto"/>
        <w:ind w:firstLine="643" w:firstLineChars="20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黑体" w:eastAsia="黑体" w:cs="Times New Roman"/>
          <w:b/>
          <w:bCs/>
          <w:i w:val="0"/>
          <w:caps w:val="0"/>
          <w:spacing w:val="0"/>
          <w:w w:val="100"/>
          <w:kern w:val="2"/>
          <w:sz w:val="32"/>
          <w:szCs w:val="32"/>
          <w:lang w:val="en-US" w:eastAsia="zh-CN" w:bidi="ar-SA"/>
        </w:rPr>
        <w:t>五、“三公”经费财政拨款支出决算情况</w:t>
      </w:r>
    </w:p>
    <w:p>
      <w:pPr>
        <w:snapToGrid/>
        <w:spacing w:before="0" w:beforeAutospacing="0" w:after="0" w:afterAutospacing="0" w:line="600" w:lineRule="exact"/>
        <w:ind w:firstLine="600" w:firstLineChars="200"/>
        <w:jc w:val="both"/>
        <w:textAlignment w:val="baseline"/>
        <w:rPr>
          <w:rStyle w:val="8"/>
          <w:rFonts w:ascii="黑体" w:eastAsia="仿宋_GB2312" w:cs="Times New Roman"/>
          <w:b/>
          <w:bCs/>
          <w:i w:val="0"/>
          <w:caps w:val="0"/>
          <w:spacing w:val="0"/>
          <w:w w:val="100"/>
          <w:kern w:val="2"/>
          <w:sz w:val="32"/>
          <w:szCs w:val="32"/>
          <w:lang w:val="en-US" w:eastAsia="zh-CN" w:bidi="ar-SA"/>
        </w:rPr>
      </w:pPr>
      <w:r>
        <w:rPr>
          <w:rStyle w:val="8"/>
          <w:rFonts w:ascii="仿宋_GB2312" w:eastAsia="仿宋_GB2312"/>
          <w:b w:val="0"/>
          <w:i w:val="0"/>
          <w:caps w:val="0"/>
          <w:spacing w:val="0"/>
          <w:w w:val="100"/>
          <w:kern w:val="2"/>
          <w:sz w:val="30"/>
          <w:szCs w:val="30"/>
          <w:lang w:val="en-US" w:eastAsia="zh-CN" w:bidi="ar-SA"/>
        </w:rPr>
        <w:t>、三公”经费财政拨款支出决算具体情况如下：</w:t>
      </w:r>
    </w:p>
    <w:p>
      <w:pPr>
        <w:snapToGrid/>
        <w:spacing w:before="0" w:beforeAutospacing="0" w:after="0" w:afterAutospacing="0" w:line="600" w:lineRule="exact"/>
        <w:ind w:firstLine="640"/>
        <w:jc w:val="both"/>
        <w:textAlignment w:val="baseline"/>
        <w:rPr>
          <w:rStyle w:val="8"/>
          <w:rFonts w:ascii="仿宋_GB2312" w:eastAsia="仿宋_GB2312"/>
          <w:b w:val="0"/>
          <w:i w:val="0"/>
          <w:caps w:val="0"/>
          <w:spacing w:val="0"/>
          <w:w w:val="100"/>
          <w:kern w:val="2"/>
          <w:sz w:val="30"/>
          <w:szCs w:val="30"/>
          <w:lang w:val="en-US" w:eastAsia="zh-CN" w:bidi="ar-SA"/>
        </w:rPr>
      </w:pPr>
    </w:p>
    <w:p>
      <w:pPr>
        <w:snapToGrid/>
        <w:spacing w:before="0" w:beforeAutospacing="0" w:after="0" w:afterAutospacing="0" w:line="600" w:lineRule="exact"/>
        <w:ind w:firstLine="640"/>
        <w:jc w:val="both"/>
        <w:textAlignment w:val="baseline"/>
        <w:rPr>
          <w:rStyle w:val="8"/>
          <w:rFonts w:ascii="仿宋_GB2312" w:eastAsia="仿宋_GB2312"/>
          <w:b w:val="0"/>
          <w:i w:val="0"/>
          <w:caps w:val="0"/>
          <w:spacing w:val="0"/>
          <w:w w:val="100"/>
          <w:kern w:val="2"/>
          <w:sz w:val="30"/>
          <w:szCs w:val="30"/>
          <w:lang w:val="en-US" w:eastAsia="zh-CN" w:bidi="ar-SA"/>
        </w:rPr>
      </w:pPr>
      <w:r>
        <w:rPr>
          <w:rStyle w:val="8"/>
          <w:rFonts w:ascii="仿宋_GB2312" w:hAnsi="仿宋" w:eastAsia="仿宋_GB2312"/>
          <w:b/>
          <w:i w:val="0"/>
          <w:caps w:val="0"/>
          <w:spacing w:val="0"/>
          <w:w w:val="100"/>
          <w:kern w:val="2"/>
          <w:sz w:val="32"/>
          <w:szCs w:val="32"/>
          <w:lang w:val="en-US" w:eastAsia="zh-CN" w:bidi="ar-SA"/>
        </w:rPr>
        <w:pict>
          <v:shape id="_x0000_s1039" o:spid="_x0000_s1039" o:spt="75" type="#_x0000_t75" style="position:absolute;left:0pt;margin-left:30.5pt;margin-top:-28.85pt;height:222.75pt;width:367.5pt;mso-wrap-distance-bottom:0pt;mso-wrap-distance-left:9pt;mso-wrap-distance-right:9pt;mso-wrap-distance-top:0pt;z-index:251659264;mso-width-relative:page;mso-height-relative:page;" filled="f" stroked="f" coordsize="21600,21600">
            <v:path/>
            <v:fill on="f" focussize="0,0"/>
            <v:stroke on="f" joinstyle="miter"/>
            <v:imagedata r:id="rId5" o:title=""/>
            <o:lock v:ext="edit" aspectratio="t"/>
            <w10:wrap type="square"/>
          </v:shape>
        </w:pict>
      </w:r>
    </w:p>
    <w:p>
      <w:pPr>
        <w:snapToGrid/>
        <w:spacing w:before="0" w:beforeAutospacing="0" w:after="0" w:afterAutospacing="0" w:line="600" w:lineRule="exact"/>
        <w:ind w:firstLine="640"/>
        <w:jc w:val="both"/>
        <w:textAlignment w:val="baseline"/>
        <w:rPr>
          <w:rStyle w:val="8"/>
          <w:rFonts w:ascii="楷体" w:hAnsi="楷体" w:eastAsia="楷体"/>
          <w:b w:val="0"/>
          <w:i w:val="0"/>
          <w:caps w:val="0"/>
          <w:spacing w:val="-14"/>
          <w:w w:val="100"/>
          <w:kern w:val="0"/>
          <w:sz w:val="32"/>
          <w:szCs w:val="32"/>
          <w:lang w:val="en-US" w:eastAsia="zh-CN" w:bidi="ar-SA"/>
        </w:rPr>
      </w:pPr>
    </w:p>
    <w:p>
      <w:pPr>
        <w:snapToGrid/>
        <w:spacing w:before="0" w:beforeAutospacing="0" w:after="0" w:afterAutospacing="0" w:line="600" w:lineRule="exact"/>
        <w:ind w:firstLine="640"/>
        <w:jc w:val="both"/>
        <w:textAlignment w:val="baseline"/>
        <w:rPr>
          <w:rStyle w:val="8"/>
          <w:rFonts w:ascii="楷体" w:hAnsi="楷体" w:eastAsia="楷体"/>
          <w:b w:val="0"/>
          <w:i w:val="0"/>
          <w:caps w:val="0"/>
          <w:spacing w:val="-14"/>
          <w:w w:val="100"/>
          <w:kern w:val="0"/>
          <w:sz w:val="32"/>
          <w:szCs w:val="32"/>
          <w:lang w:val="en-US" w:eastAsia="zh-CN" w:bidi="ar-SA"/>
        </w:rPr>
      </w:pPr>
    </w:p>
    <w:p>
      <w:pPr>
        <w:snapToGrid/>
        <w:spacing w:before="0" w:beforeAutospacing="0" w:after="0" w:afterAutospacing="0" w:line="600" w:lineRule="exact"/>
        <w:ind w:firstLine="640"/>
        <w:jc w:val="both"/>
        <w:textAlignment w:val="baseline"/>
        <w:rPr>
          <w:rStyle w:val="8"/>
          <w:rFonts w:ascii="楷体" w:hAnsi="楷体" w:eastAsia="楷体"/>
          <w:b w:val="0"/>
          <w:i w:val="0"/>
          <w:caps w:val="0"/>
          <w:spacing w:val="-14"/>
          <w:w w:val="100"/>
          <w:kern w:val="0"/>
          <w:sz w:val="32"/>
          <w:szCs w:val="32"/>
          <w:lang w:val="en-US" w:eastAsia="zh-CN" w:bidi="ar-SA"/>
        </w:rPr>
      </w:pPr>
      <w:r>
        <w:rPr>
          <w:rStyle w:val="8"/>
          <w:rFonts w:ascii="楷体" w:hAnsi="楷体" w:eastAsia="楷体"/>
          <w:b w:val="0"/>
          <w:i w:val="0"/>
          <w:caps w:val="0"/>
          <w:spacing w:val="-14"/>
          <w:w w:val="100"/>
          <w:kern w:val="0"/>
          <w:sz w:val="32"/>
          <w:szCs w:val="32"/>
          <w:lang w:val="en-US" w:eastAsia="zh-CN" w:bidi="ar-SA"/>
        </w:rPr>
        <w:t>1.因公出国（境）经费</w:t>
      </w:r>
    </w:p>
    <w:p>
      <w:pPr>
        <w:snapToGrid/>
        <w:spacing w:before="0" w:beforeAutospacing="0" w:after="0" w:afterAutospacing="0" w:line="240" w:lineRule="auto"/>
        <w:ind w:firstLine="584" w:firstLineChars="20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2018年因公出国（境）费0万元。全年安排因公出国（境）团组0次，出国（境）0人。</w:t>
      </w:r>
    </w:p>
    <w:p>
      <w:pPr>
        <w:snapToGrid/>
        <w:spacing w:before="0" w:beforeAutospacing="0" w:after="0" w:afterAutospacing="0" w:line="240" w:lineRule="auto"/>
        <w:ind w:firstLine="584" w:firstLineChars="200"/>
        <w:jc w:val="both"/>
        <w:textAlignment w:val="baseline"/>
        <w:rPr>
          <w:rStyle w:val="8"/>
          <w:rFonts w:ascii="楷体" w:hAnsi="楷体" w:eastAsia="楷体"/>
          <w:b w:val="0"/>
          <w:i w:val="0"/>
          <w:caps w:val="0"/>
          <w:spacing w:val="-14"/>
          <w:w w:val="100"/>
          <w:kern w:val="0"/>
          <w:sz w:val="32"/>
          <w:szCs w:val="32"/>
          <w:lang w:val="en-US" w:eastAsia="zh-CN" w:bidi="ar-SA"/>
        </w:rPr>
      </w:pPr>
      <w:r>
        <w:rPr>
          <w:rStyle w:val="8"/>
          <w:rFonts w:ascii="楷体" w:hAnsi="楷体" w:eastAsia="楷体"/>
          <w:b w:val="0"/>
          <w:i w:val="0"/>
          <w:caps w:val="0"/>
          <w:spacing w:val="-14"/>
          <w:w w:val="100"/>
          <w:kern w:val="0"/>
          <w:sz w:val="32"/>
          <w:szCs w:val="32"/>
          <w:lang w:val="en-US" w:eastAsia="zh-CN" w:bidi="ar-SA"/>
        </w:rPr>
        <w:t>2.公务用车购置及运行维护费</w:t>
      </w:r>
    </w:p>
    <w:p>
      <w:pPr>
        <w:snapToGrid/>
        <w:spacing w:before="0" w:beforeAutospacing="0" w:after="0" w:afterAutospacing="0" w:line="240" w:lineRule="auto"/>
        <w:ind w:firstLine="584" w:firstLineChars="20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公务用车购置及运行维护费：2018年</w:t>
      </w:r>
      <w:r>
        <w:rPr>
          <w:rStyle w:val="8"/>
          <w:rFonts w:hint="eastAsia" w:ascii="仿宋" w:hAnsi="仿宋" w:eastAsia="仿宋"/>
          <w:b w:val="0"/>
          <w:i w:val="0"/>
          <w:caps w:val="0"/>
          <w:spacing w:val="-14"/>
          <w:w w:val="100"/>
          <w:kern w:val="2"/>
          <w:sz w:val="32"/>
          <w:szCs w:val="32"/>
          <w:lang w:val="en-US" w:eastAsia="zh-CN" w:bidi="ar-SA"/>
        </w:rPr>
        <w:t>公务用车购置费21.82</w:t>
      </w:r>
      <w:r>
        <w:rPr>
          <w:rStyle w:val="8"/>
          <w:rFonts w:ascii="仿宋" w:hAnsi="仿宋" w:eastAsia="仿宋"/>
          <w:b w:val="0"/>
          <w:i w:val="0"/>
          <w:caps w:val="0"/>
          <w:spacing w:val="-14"/>
          <w:w w:val="100"/>
          <w:kern w:val="2"/>
          <w:sz w:val="32"/>
          <w:szCs w:val="32"/>
          <w:lang w:val="en-US" w:eastAsia="zh-CN" w:bidi="ar-SA"/>
        </w:rPr>
        <w:t>万元，</w:t>
      </w:r>
      <w:r>
        <w:rPr>
          <w:rStyle w:val="8"/>
          <w:rFonts w:hint="eastAsia" w:ascii="仿宋" w:hAnsi="仿宋" w:eastAsia="仿宋"/>
          <w:b w:val="0"/>
          <w:i w:val="0"/>
          <w:caps w:val="0"/>
          <w:spacing w:val="-14"/>
          <w:w w:val="100"/>
          <w:kern w:val="2"/>
          <w:sz w:val="32"/>
          <w:szCs w:val="32"/>
          <w:lang w:val="en-US" w:eastAsia="zh-CN" w:bidi="ar-SA"/>
        </w:rPr>
        <w:t>公务用车运行费4万元</w:t>
      </w:r>
      <w:r>
        <w:rPr>
          <w:rStyle w:val="8"/>
          <w:rFonts w:ascii="仿宋" w:hAnsi="仿宋" w:eastAsia="仿宋"/>
          <w:b w:val="0"/>
          <w:i w:val="0"/>
          <w:caps w:val="0"/>
          <w:spacing w:val="-14"/>
          <w:w w:val="100"/>
          <w:kern w:val="2"/>
          <w:sz w:val="32"/>
          <w:szCs w:val="32"/>
          <w:lang w:val="en-US" w:eastAsia="zh-CN" w:bidi="ar-SA"/>
        </w:rPr>
        <w:t>。</w:t>
      </w:r>
    </w:p>
    <w:p>
      <w:pPr>
        <w:snapToGrid/>
        <w:spacing w:before="0" w:beforeAutospacing="0" w:after="0" w:afterAutospacing="0" w:line="240" w:lineRule="auto"/>
        <w:ind w:firstLine="584" w:firstLineChars="200"/>
        <w:jc w:val="both"/>
        <w:textAlignment w:val="baseline"/>
        <w:rPr>
          <w:rStyle w:val="8"/>
          <w:rFonts w:ascii="方正小标宋简体" w:hAnsi="宋体" w:eastAsia="仿宋_GB2312"/>
          <w:b w:val="0"/>
          <w:i w:val="0"/>
          <w:caps w:val="0"/>
          <w:spacing w:val="-14"/>
          <w:w w:val="100"/>
          <w:kern w:val="0"/>
          <w:sz w:val="32"/>
          <w:szCs w:val="34"/>
          <w:lang w:val="en-US" w:eastAsia="zh-CN" w:bidi="ar-SA"/>
        </w:rPr>
      </w:pPr>
      <w:r>
        <w:rPr>
          <w:rStyle w:val="8"/>
          <w:rFonts w:ascii="仿宋" w:hAnsi="仿宋" w:eastAsia="仿宋"/>
          <w:b w:val="0"/>
          <w:i w:val="0"/>
          <w:caps w:val="0"/>
          <w:spacing w:val="-14"/>
          <w:w w:val="100"/>
          <w:kern w:val="2"/>
          <w:sz w:val="32"/>
          <w:szCs w:val="32"/>
          <w:lang w:val="en-US" w:eastAsia="zh-CN" w:bidi="ar-SA"/>
        </w:rPr>
        <w:t xml:space="preserve">单位共有公务用车1辆，其中：越野车1 辆，轿车0辆。 </w:t>
      </w:r>
    </w:p>
    <w:p>
      <w:pPr>
        <w:snapToGrid/>
        <w:spacing w:before="0" w:beforeAutospacing="0" w:after="0" w:afterAutospacing="0" w:line="240" w:lineRule="auto"/>
        <w:ind w:firstLine="584" w:firstLineChars="200"/>
        <w:jc w:val="both"/>
        <w:textAlignment w:val="baseline"/>
        <w:rPr>
          <w:rStyle w:val="8"/>
          <w:rFonts w:ascii="楷体" w:hAnsi="楷体" w:eastAsia="楷体"/>
          <w:b w:val="0"/>
          <w:i w:val="0"/>
          <w:caps w:val="0"/>
          <w:spacing w:val="-14"/>
          <w:w w:val="100"/>
          <w:kern w:val="0"/>
          <w:sz w:val="32"/>
          <w:szCs w:val="32"/>
          <w:lang w:val="en-US" w:eastAsia="zh-CN" w:bidi="ar-SA"/>
        </w:rPr>
      </w:pPr>
      <w:r>
        <w:rPr>
          <w:rStyle w:val="8"/>
          <w:rFonts w:ascii="楷体" w:hAnsi="楷体" w:eastAsia="楷体"/>
          <w:b w:val="0"/>
          <w:i w:val="0"/>
          <w:caps w:val="0"/>
          <w:spacing w:val="-14"/>
          <w:w w:val="100"/>
          <w:kern w:val="0"/>
          <w:sz w:val="32"/>
          <w:szCs w:val="32"/>
          <w:lang w:val="en-US" w:eastAsia="zh-CN" w:bidi="ar-SA"/>
        </w:rPr>
        <w:t>3.公务接待费</w:t>
      </w:r>
    </w:p>
    <w:p>
      <w:pPr>
        <w:snapToGrid/>
        <w:spacing w:before="0" w:beforeAutospacing="0" w:after="0" w:afterAutospacing="0" w:line="600" w:lineRule="exact"/>
        <w:ind w:firstLine="64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沙耳乡人民政府2018年预算安排0.56万元，严格执行厉行节约的要求，认真贯彻落实中央八项规定及省委省政府十项规定要求，严格控制接待规模及接待标准。</w:t>
      </w:r>
    </w:p>
    <w:p>
      <w:pPr>
        <w:snapToGrid w:val="0"/>
        <w:spacing w:before="0" w:beforeAutospacing="0" w:after="0" w:afterAutospacing="0" w:line="520" w:lineRule="exact"/>
        <w:ind w:firstLine="640" w:firstLineChars="200"/>
        <w:jc w:val="both"/>
        <w:textAlignment w:val="baseline"/>
        <w:rPr>
          <w:rStyle w:val="8"/>
          <w:rFonts w:ascii="黑体" w:hAnsi="黑体" w:eastAsia="黑体"/>
          <w:b w:val="0"/>
          <w:i w:val="0"/>
          <w:caps w:val="0"/>
          <w:spacing w:val="0"/>
          <w:w w:val="100"/>
          <w:kern w:val="2"/>
          <w:sz w:val="32"/>
          <w:szCs w:val="32"/>
          <w:lang w:val="en-US" w:eastAsia="zh-CN" w:bidi="ar-SA"/>
        </w:rPr>
      </w:pPr>
      <w:r>
        <w:rPr>
          <w:rStyle w:val="8"/>
          <w:rFonts w:ascii="黑体" w:hAnsi="黑体" w:eastAsia="黑体"/>
          <w:b w:val="0"/>
          <w:i w:val="0"/>
          <w:caps w:val="0"/>
          <w:spacing w:val="0"/>
          <w:w w:val="100"/>
          <w:kern w:val="2"/>
          <w:sz w:val="32"/>
          <w:szCs w:val="32"/>
          <w:lang w:val="en-US" w:eastAsia="zh-CN" w:bidi="ar-SA"/>
        </w:rPr>
        <w:t>六、资产负债情况分析</w:t>
      </w:r>
    </w:p>
    <w:p>
      <w:pPr>
        <w:snapToGrid w:val="0"/>
        <w:spacing w:before="0" w:beforeAutospacing="0" w:after="0" w:afterAutospacing="0" w:line="520" w:lineRule="exact"/>
        <w:ind w:firstLine="64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hAnsi="仿宋" w:eastAsia="仿宋_GB2312"/>
          <w:b w:val="0"/>
          <w:i w:val="0"/>
          <w:caps w:val="0"/>
          <w:spacing w:val="0"/>
          <w:w w:val="100"/>
          <w:kern w:val="2"/>
          <w:sz w:val="32"/>
          <w:szCs w:val="32"/>
          <w:lang w:val="en-US" w:eastAsia="zh-CN" w:bidi="ar-SA"/>
        </w:rPr>
        <w:t>2018年年末资产为895.53万元，负债705.27万元，净资产190.26万元，与上年度对比固定资产增加，原因新采购一辆公务用车。</w:t>
      </w:r>
    </w:p>
    <w:p>
      <w:pPr>
        <w:snapToGrid w:val="0"/>
        <w:spacing w:before="0" w:beforeAutospacing="0" w:after="0" w:afterAutospacing="0" w:line="520" w:lineRule="exact"/>
        <w:ind w:firstLine="64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hAnsi="仿宋" w:eastAsia="仿宋_GB2312"/>
          <w:b w:val="0"/>
          <w:i w:val="0"/>
          <w:caps w:val="0"/>
          <w:spacing w:val="0"/>
          <w:w w:val="100"/>
          <w:kern w:val="2"/>
          <w:sz w:val="32"/>
          <w:szCs w:val="32"/>
          <w:lang w:val="en-US" w:eastAsia="zh-CN" w:bidi="ar-SA"/>
        </w:rPr>
        <w:pict>
          <v:shape id="_x0000_s1040" o:spid="_x0000_s1040" o:spt="75" type="#_x0000_t75" style="position:absolute;left:0pt;margin-left:31.4pt;margin-top:5.05pt;height:213.4pt;width:342.2pt;mso-wrap-distance-bottom:0pt;mso-wrap-distance-top:0pt;z-index:251660288;mso-width-relative:page;mso-height-relative:page;" filled="f" stroked="f" coordsize="21600,21600">
            <v:path/>
            <v:fill on="f" focussize="0,0"/>
            <v:stroke on="f" joinstyle="miter"/>
            <v:imagedata r:id="rId6" o:title=""/>
            <o:lock v:ext="edit" aspectratio="t"/>
            <w10:wrap type="topAndBottom"/>
          </v:shape>
        </w:pict>
      </w: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r>
        <w:rPr>
          <w:rStyle w:val="8"/>
          <w:rFonts w:ascii="楷体_GB2312" w:hAnsi="仿宋" w:eastAsia="楷体_GB2312"/>
          <w:b/>
          <w:i w:val="0"/>
          <w:caps w:val="0"/>
          <w:spacing w:val="0"/>
          <w:w w:val="100"/>
          <w:kern w:val="2"/>
          <w:sz w:val="32"/>
          <w:szCs w:val="32"/>
          <w:lang w:val="en-US" w:eastAsia="zh-CN" w:bidi="ar-SA"/>
        </w:rPr>
        <w:t>（一）资产负债结构情况。</w:t>
      </w:r>
    </w:p>
    <w:p>
      <w:pPr>
        <w:snapToGrid w:val="0"/>
        <w:spacing w:before="0" w:beforeAutospacing="0" w:after="0" w:afterAutospacing="0" w:line="520" w:lineRule="exact"/>
        <w:jc w:val="both"/>
        <w:textAlignment w:val="baseline"/>
        <w:rPr>
          <w:rStyle w:val="8"/>
          <w:rFonts w:ascii="楷体_GB2312" w:hAnsi="仿宋" w:eastAsia="楷体_GB2312"/>
          <w:b/>
          <w:i w:val="0"/>
          <w:caps w:val="0"/>
          <w:spacing w:val="0"/>
          <w:w w:val="100"/>
          <w:kern w:val="2"/>
          <w:sz w:val="32"/>
          <w:szCs w:val="32"/>
          <w:lang w:val="en-US" w:eastAsia="zh-CN" w:bidi="ar-SA"/>
        </w:rPr>
      </w:pPr>
      <w:r>
        <w:rPr>
          <w:rStyle w:val="8"/>
          <w:rFonts w:ascii="楷体_GB2312" w:hAnsi="仿宋" w:eastAsia="楷体_GB2312"/>
          <w:b/>
          <w:i w:val="0"/>
          <w:caps w:val="0"/>
          <w:spacing w:val="0"/>
          <w:w w:val="100"/>
          <w:kern w:val="2"/>
          <w:sz w:val="32"/>
          <w:szCs w:val="32"/>
          <w:lang w:val="en-US" w:eastAsia="zh-CN" w:bidi="ar-SA"/>
        </w:rPr>
        <w:pict>
          <v:shape id="_x0000_s1041" o:spid="_x0000_s1041" o:spt="75" type="#_x0000_t75" style="position:absolute;left:0pt;margin-left:23.75pt;margin-top:13.6pt;height:264.7pt;width:365.25pt;mso-wrap-distance-left:9pt;mso-wrap-distance-right:9pt;z-index:-251655168;mso-width-relative:page;mso-height-relative:page;" filled="f" stroked="f" coordsize="21600,21600" wrapcoords="21592 -2 0 0 0 21600 21592 21602 8 21602 21600 21600 21600 0 8 -2 21592 -2">
            <v:path/>
            <v:fill on="f" focussize="0,0"/>
            <v:stroke on="f" joinstyle="miter"/>
            <v:imagedata r:id="rId7" o:title=""/>
            <o:lock v:ext="edit" aspectratio="t"/>
            <w10:wrap type="tight"/>
          </v:shape>
        </w:pict>
      </w:r>
    </w:p>
    <w:p>
      <w:pPr>
        <w:snapToGrid w:val="0"/>
        <w:spacing w:before="0" w:beforeAutospacing="0" w:after="0" w:afterAutospacing="0" w:line="520" w:lineRule="exact"/>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p>
    <w:p>
      <w:pPr>
        <w:snapToGrid w:val="0"/>
        <w:spacing w:before="0" w:beforeAutospacing="0" w:after="0" w:afterAutospacing="0" w:line="520" w:lineRule="exact"/>
        <w:ind w:firstLine="643" w:firstLineChars="200"/>
        <w:jc w:val="both"/>
        <w:textAlignment w:val="baseline"/>
        <w:rPr>
          <w:rStyle w:val="8"/>
          <w:rFonts w:ascii="楷体_GB2312" w:hAnsi="仿宋" w:eastAsia="楷体_GB2312"/>
          <w:b/>
          <w:i w:val="0"/>
          <w:caps w:val="0"/>
          <w:spacing w:val="0"/>
          <w:w w:val="100"/>
          <w:kern w:val="2"/>
          <w:sz w:val="32"/>
          <w:szCs w:val="32"/>
          <w:lang w:val="en-US" w:eastAsia="zh-CN" w:bidi="ar-SA"/>
        </w:rPr>
      </w:pPr>
      <w:r>
        <w:rPr>
          <w:rStyle w:val="8"/>
          <w:rFonts w:ascii="楷体_GB2312" w:hAnsi="仿宋" w:eastAsia="楷体_GB2312"/>
          <w:b/>
          <w:i w:val="0"/>
          <w:caps w:val="0"/>
          <w:spacing w:val="0"/>
          <w:w w:val="100"/>
          <w:kern w:val="2"/>
          <w:sz w:val="32"/>
          <w:szCs w:val="32"/>
          <w:lang w:val="en-US" w:eastAsia="zh-CN" w:bidi="ar-SA"/>
        </w:rPr>
        <w:t>（二）资产负债对比分析。</w:t>
      </w:r>
    </w:p>
    <w:p>
      <w:pPr>
        <w:snapToGrid w:val="0"/>
        <w:spacing w:before="0" w:beforeAutospacing="0" w:after="0" w:afterAutospacing="0" w:line="520" w:lineRule="exact"/>
        <w:ind w:firstLine="640" w:firstLineChars="200"/>
        <w:jc w:val="both"/>
        <w:textAlignment w:val="baseline"/>
        <w:rPr>
          <w:rStyle w:val="8"/>
          <w:rFonts w:ascii="仿宋_GB2312" w:hAnsi="仿宋" w:eastAsia="仿宋_GB2312"/>
          <w:b w:val="0"/>
          <w:i w:val="0"/>
          <w:caps w:val="0"/>
          <w:spacing w:val="0"/>
          <w:w w:val="100"/>
          <w:kern w:val="2"/>
          <w:sz w:val="32"/>
          <w:szCs w:val="32"/>
          <w:lang w:val="en-US" w:eastAsia="zh-CN" w:bidi="ar-SA"/>
        </w:rPr>
      </w:pPr>
      <w:r>
        <w:rPr>
          <w:rStyle w:val="8"/>
          <w:rFonts w:ascii="仿宋_GB2312" w:hAnsi="仿宋" w:eastAsia="仿宋_GB2312"/>
          <w:b w:val="0"/>
          <w:i w:val="0"/>
          <w:caps w:val="0"/>
          <w:spacing w:val="0"/>
          <w:w w:val="100"/>
          <w:kern w:val="2"/>
          <w:sz w:val="32"/>
          <w:szCs w:val="32"/>
          <w:lang w:val="en-US" w:eastAsia="zh-CN" w:bidi="ar-SA"/>
        </w:rPr>
        <w:t xml:space="preserve">本年资产负债率为44%，上年资产负债率为41%，本年比上年减少3%的原因是资产增加。 </w:t>
      </w:r>
    </w:p>
    <w:p>
      <w:pPr>
        <w:snapToGrid/>
        <w:spacing w:before="0" w:beforeAutospacing="0" w:after="0" w:afterAutospacing="0" w:line="600" w:lineRule="exact"/>
        <w:ind w:firstLine="640"/>
        <w:jc w:val="both"/>
        <w:textAlignment w:val="baseline"/>
        <w:rPr>
          <w:rStyle w:val="8"/>
          <w:rFonts w:ascii="黑体" w:hAnsi="黑体" w:eastAsia="黑体" w:cs="黑体"/>
          <w:b/>
          <w:bCs/>
          <w:i w:val="0"/>
          <w:caps w:val="0"/>
          <w:color w:val="000000"/>
          <w:spacing w:val="0"/>
          <w:w w:val="100"/>
          <w:kern w:val="2"/>
          <w:sz w:val="32"/>
          <w:szCs w:val="32"/>
          <w:lang w:val="en-US" w:eastAsia="zh-CN" w:bidi="ar-SA"/>
        </w:rPr>
      </w:pPr>
      <w:r>
        <w:rPr>
          <w:rStyle w:val="8"/>
          <w:rFonts w:ascii="黑体" w:hAnsi="黑体" w:eastAsia="黑体" w:cs="黑体"/>
          <w:b/>
          <w:bCs/>
          <w:i w:val="0"/>
          <w:caps w:val="0"/>
          <w:color w:val="000000"/>
          <w:spacing w:val="0"/>
          <w:w w:val="100"/>
          <w:kern w:val="2"/>
          <w:sz w:val="32"/>
          <w:szCs w:val="32"/>
          <w:lang w:val="en-US" w:eastAsia="zh-CN" w:bidi="ar-SA"/>
        </w:rPr>
        <w:t>五、政府性基金预算财政拨款支出决算情况</w:t>
      </w:r>
    </w:p>
    <w:p>
      <w:pPr>
        <w:snapToGrid/>
        <w:spacing w:before="0" w:beforeAutospacing="0" w:after="0" w:afterAutospacing="0" w:line="576" w:lineRule="exact"/>
        <w:ind w:firstLine="584" w:firstLineChars="200"/>
        <w:jc w:val="both"/>
        <w:textAlignment w:val="baseline"/>
        <w:rPr>
          <w:rStyle w:val="8"/>
          <w:rFonts w:ascii="仿宋_GB2312" w:eastAsia="仿宋_GB2312"/>
          <w:b w:val="0"/>
          <w:i w:val="0"/>
          <w:caps w:val="0"/>
          <w:color w:val="000000"/>
          <w:spacing w:val="0"/>
          <w:w w:val="90"/>
          <w:kern w:val="2"/>
          <w:sz w:val="30"/>
          <w:szCs w:val="30"/>
          <w:lang w:val="en-US" w:eastAsia="zh-CN" w:bidi="ar-SA"/>
        </w:rPr>
      </w:pPr>
      <w:r>
        <w:rPr>
          <w:rStyle w:val="8"/>
          <w:rFonts w:ascii="仿宋" w:hAnsi="仿宋" w:eastAsia="仿宋"/>
          <w:b w:val="0"/>
          <w:i w:val="0"/>
          <w:caps w:val="0"/>
          <w:spacing w:val="-14"/>
          <w:w w:val="100"/>
          <w:kern w:val="2"/>
          <w:sz w:val="32"/>
          <w:szCs w:val="32"/>
          <w:lang w:val="en-US" w:eastAsia="zh-CN" w:bidi="ar-SA"/>
        </w:rPr>
        <w:t>沙耳乡人民政府2018年无政府性基金预算财政拨款支出预算情况。</w:t>
      </w:r>
    </w:p>
    <w:p>
      <w:pPr>
        <w:snapToGrid/>
        <w:spacing w:before="0" w:beforeAutospacing="0" w:after="0" w:afterAutospacing="0" w:line="576" w:lineRule="exact"/>
        <w:ind w:firstLine="584" w:firstLineChars="200"/>
        <w:jc w:val="both"/>
        <w:textAlignment w:val="baseline"/>
        <w:rPr>
          <w:rStyle w:val="8"/>
          <w:rFonts w:ascii="黑体" w:hAnsi="黑体" w:eastAsia="黑体"/>
          <w:b w:val="0"/>
          <w:i w:val="0"/>
          <w:caps w:val="0"/>
          <w:color w:val="000000"/>
          <w:spacing w:val="-14"/>
          <w:w w:val="100"/>
          <w:kern w:val="0"/>
          <w:sz w:val="32"/>
          <w:szCs w:val="32"/>
          <w:lang w:val="en-US" w:eastAsia="zh-CN" w:bidi="ar-SA"/>
        </w:rPr>
      </w:pPr>
      <w:r>
        <w:rPr>
          <w:rStyle w:val="8"/>
          <w:rFonts w:ascii="黑体" w:hAnsi="黑体" w:eastAsia="黑体"/>
          <w:b w:val="0"/>
          <w:i w:val="0"/>
          <w:caps w:val="0"/>
          <w:color w:val="000000"/>
          <w:spacing w:val="-14"/>
          <w:w w:val="100"/>
          <w:kern w:val="0"/>
          <w:sz w:val="32"/>
          <w:szCs w:val="32"/>
          <w:lang w:val="en-US" w:eastAsia="zh-CN" w:bidi="ar-SA"/>
        </w:rPr>
        <w:t>七、政府性基金预算财政拨款支出预算情况</w:t>
      </w:r>
    </w:p>
    <w:p>
      <w:pPr>
        <w:snapToGrid/>
        <w:spacing w:before="0" w:beforeAutospacing="0" w:after="0" w:afterAutospacing="0" w:line="576" w:lineRule="exact"/>
        <w:ind w:firstLine="584" w:firstLineChars="200"/>
        <w:jc w:val="both"/>
        <w:textAlignment w:val="baseline"/>
        <w:rPr>
          <w:rStyle w:val="8"/>
          <w:rFonts w:ascii="楷体_GB2312" w:hAnsi="宋体" w:eastAsia="仿宋_GB2312"/>
          <w:b w:val="0"/>
          <w:i w:val="0"/>
          <w:caps w:val="0"/>
          <w:color w:val="000000"/>
          <w:spacing w:val="-14"/>
          <w:w w:val="100"/>
          <w:kern w:val="0"/>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沙耳乡人民政府2018年无政府性基金预算财政拨款支出预算情况。</w:t>
      </w:r>
    </w:p>
    <w:p>
      <w:pPr>
        <w:snapToGrid/>
        <w:spacing w:before="0" w:beforeAutospacing="0" w:after="0" w:afterAutospacing="0" w:line="576" w:lineRule="exact"/>
        <w:ind w:firstLine="584" w:firstLineChars="200"/>
        <w:jc w:val="both"/>
        <w:textAlignment w:val="baseline"/>
        <w:rPr>
          <w:rStyle w:val="8"/>
          <w:rFonts w:ascii="黑体" w:hAnsi="黑体" w:eastAsia="黑体"/>
          <w:b w:val="0"/>
          <w:i w:val="0"/>
          <w:caps w:val="0"/>
          <w:color w:val="000000"/>
          <w:spacing w:val="-14"/>
          <w:w w:val="100"/>
          <w:kern w:val="0"/>
          <w:sz w:val="32"/>
          <w:szCs w:val="32"/>
          <w:lang w:val="en-US" w:eastAsia="zh-CN" w:bidi="ar-SA"/>
        </w:rPr>
      </w:pPr>
      <w:r>
        <w:rPr>
          <w:rStyle w:val="8"/>
          <w:rFonts w:ascii="黑体" w:hAnsi="黑体" w:eastAsia="黑体"/>
          <w:b w:val="0"/>
          <w:i w:val="0"/>
          <w:caps w:val="0"/>
          <w:color w:val="000000"/>
          <w:spacing w:val="-14"/>
          <w:w w:val="100"/>
          <w:kern w:val="0"/>
          <w:sz w:val="32"/>
          <w:szCs w:val="32"/>
          <w:lang w:val="en-US" w:eastAsia="zh-CN" w:bidi="ar-SA"/>
        </w:rPr>
        <w:t>八、其他重要事项的情况说明</w:t>
      </w:r>
    </w:p>
    <w:p>
      <w:pPr>
        <w:snapToGrid/>
        <w:spacing w:before="0" w:beforeAutospacing="0" w:after="0" w:afterAutospacing="0" w:line="240" w:lineRule="auto"/>
        <w:ind w:firstLine="643" w:firstLineChars="200"/>
        <w:jc w:val="both"/>
        <w:textAlignment w:val="baseline"/>
        <w:rPr>
          <w:rStyle w:val="8"/>
          <w:rFonts w:ascii="仿宋_GB2312" w:hAnsi="仿宋_GB2312" w:eastAsia="仿宋_GB2312"/>
          <w:b w:val="0"/>
          <w:i w:val="0"/>
          <w:caps w:val="0"/>
          <w:spacing w:val="0"/>
          <w:w w:val="100"/>
          <w:kern w:val="2"/>
          <w:sz w:val="32"/>
          <w:szCs w:val="32"/>
          <w:lang w:val="en-US" w:eastAsia="zh-CN" w:bidi="ar-SA"/>
        </w:rPr>
      </w:pPr>
      <w:r>
        <w:rPr>
          <w:rStyle w:val="8"/>
          <w:rFonts w:ascii="楷体_GB2312" w:hAnsi="楷体_GB2312" w:eastAsia="楷体_GB2312" w:cs="楷体_GB2312"/>
          <w:b/>
          <w:bCs/>
          <w:i w:val="0"/>
          <w:caps w:val="0"/>
          <w:spacing w:val="0"/>
          <w:w w:val="100"/>
          <w:kern w:val="2"/>
          <w:sz w:val="32"/>
          <w:szCs w:val="32"/>
          <w:lang w:val="en-US" w:eastAsia="zh-CN" w:bidi="ar-SA"/>
        </w:rPr>
        <w:t>（一）机关运行经费</w:t>
      </w:r>
    </w:p>
    <w:p>
      <w:pPr>
        <w:snapToGrid/>
        <w:spacing w:before="0" w:beforeAutospacing="0" w:after="0" w:afterAutospacing="0" w:line="240" w:lineRule="auto"/>
        <w:jc w:val="both"/>
        <w:textAlignment w:val="baseline"/>
        <w:rPr>
          <w:rStyle w:val="8"/>
          <w:rFonts w:ascii="仿宋_GB2312" w:hAnsi="仿宋_GB2312" w:eastAsia="仿宋_GB2312"/>
          <w:b w:val="0"/>
          <w:i w:val="0"/>
          <w:caps w:val="0"/>
          <w:spacing w:val="0"/>
          <w:w w:val="100"/>
          <w:kern w:val="2"/>
          <w:sz w:val="32"/>
          <w:szCs w:val="32"/>
          <w:lang w:val="en-US" w:eastAsia="zh-CN" w:bidi="ar-SA"/>
        </w:rPr>
      </w:pPr>
      <w:r>
        <w:rPr>
          <w:rStyle w:val="8"/>
          <w:rFonts w:ascii="仿宋_GB2312" w:hAnsi="仿宋_GB2312" w:eastAsia="仿宋_GB2312"/>
          <w:b w:val="0"/>
          <w:i w:val="0"/>
          <w:caps w:val="0"/>
          <w:spacing w:val="0"/>
          <w:w w:val="100"/>
          <w:kern w:val="2"/>
          <w:sz w:val="32"/>
          <w:szCs w:val="32"/>
          <w:lang w:val="en-US" w:eastAsia="zh-CN" w:bidi="ar-SA"/>
        </w:rPr>
        <w:t>　　2018年，沙耳乡人民政府机关运行经费28.19万元。</w:t>
      </w:r>
    </w:p>
    <w:p>
      <w:pPr>
        <w:snapToGrid/>
        <w:spacing w:before="0" w:beforeAutospacing="0" w:after="0" w:afterAutospacing="0" w:line="576" w:lineRule="exact"/>
        <w:ind w:firstLine="584" w:firstLineChars="200"/>
        <w:jc w:val="both"/>
        <w:textAlignment w:val="baseline"/>
        <w:rPr>
          <w:rStyle w:val="8"/>
          <w:rFonts w:ascii="仿宋" w:hAnsi="仿宋" w:eastAsia="仿宋"/>
          <w:b w:val="0"/>
          <w:i w:val="0"/>
          <w:caps w:val="0"/>
          <w:spacing w:val="-14"/>
          <w:w w:val="100"/>
          <w:kern w:val="0"/>
          <w:sz w:val="32"/>
          <w:szCs w:val="32"/>
          <w:lang w:val="en-US" w:eastAsia="zh-CN" w:bidi="ar-SA"/>
        </w:rPr>
      </w:pPr>
      <w:r>
        <w:rPr>
          <w:rStyle w:val="8"/>
          <w:rFonts w:ascii="楷体" w:hAnsi="楷体" w:eastAsia="楷体"/>
          <w:b w:val="0"/>
          <w:i w:val="0"/>
          <w:caps w:val="0"/>
          <w:color w:val="000000"/>
          <w:spacing w:val="-14"/>
          <w:w w:val="100"/>
          <w:kern w:val="0"/>
          <w:sz w:val="32"/>
          <w:szCs w:val="32"/>
          <w:lang w:val="en-US" w:eastAsia="zh-CN" w:bidi="ar-SA"/>
        </w:rPr>
        <w:t>（二）政府采购支出情况</w:t>
      </w:r>
    </w:p>
    <w:p>
      <w:pPr>
        <w:snapToGrid/>
        <w:spacing w:before="0" w:beforeAutospacing="0" w:after="0" w:afterAutospacing="0" w:line="576" w:lineRule="exact"/>
        <w:ind w:firstLine="584" w:firstLineChars="200"/>
        <w:jc w:val="both"/>
        <w:textAlignment w:val="baseline"/>
        <w:rPr>
          <w:rStyle w:val="8"/>
          <w:rFonts w:ascii="仿宋" w:hAnsi="仿宋" w:eastAsia="仿宋"/>
          <w:b w:val="0"/>
          <w:i w:val="0"/>
          <w:caps w:val="0"/>
          <w:color w:val="000000"/>
          <w:spacing w:val="-14"/>
          <w:w w:val="100"/>
          <w:kern w:val="0"/>
          <w:sz w:val="32"/>
          <w:szCs w:val="32"/>
          <w:lang w:val="en-US" w:eastAsia="zh-CN" w:bidi="ar-SA"/>
        </w:rPr>
      </w:pPr>
      <w:r>
        <w:rPr>
          <w:rStyle w:val="8"/>
          <w:rFonts w:ascii="仿宋" w:hAnsi="仿宋" w:eastAsia="仿宋"/>
          <w:b w:val="0"/>
          <w:i w:val="0"/>
          <w:caps w:val="0"/>
          <w:color w:val="000000"/>
          <w:spacing w:val="-14"/>
          <w:w w:val="100"/>
          <w:kern w:val="0"/>
          <w:sz w:val="32"/>
          <w:szCs w:val="32"/>
          <w:lang w:val="en-US" w:eastAsia="zh-CN" w:bidi="ar-SA"/>
        </w:rPr>
        <w:t>2018年度，政府采购支出总额0万元。</w:t>
      </w:r>
    </w:p>
    <w:p>
      <w:pPr>
        <w:snapToGrid/>
        <w:spacing w:before="0" w:beforeAutospacing="0" w:after="0" w:afterAutospacing="0" w:line="576" w:lineRule="exact"/>
        <w:ind w:firstLine="584" w:firstLineChars="200"/>
        <w:jc w:val="both"/>
        <w:textAlignment w:val="baseline"/>
        <w:rPr>
          <w:rStyle w:val="8"/>
          <w:rFonts w:ascii="楷体" w:hAnsi="楷体" w:eastAsia="楷体"/>
          <w:b w:val="0"/>
          <w:i w:val="0"/>
          <w:caps w:val="0"/>
          <w:color w:val="000000"/>
          <w:spacing w:val="-14"/>
          <w:w w:val="100"/>
          <w:kern w:val="0"/>
          <w:sz w:val="32"/>
          <w:szCs w:val="32"/>
          <w:lang w:val="en-US" w:eastAsia="zh-CN" w:bidi="ar-SA"/>
        </w:rPr>
      </w:pPr>
      <w:r>
        <w:rPr>
          <w:rStyle w:val="8"/>
          <w:rFonts w:ascii="楷体" w:hAnsi="楷体" w:eastAsia="楷体"/>
          <w:b w:val="0"/>
          <w:i w:val="0"/>
          <w:caps w:val="0"/>
          <w:color w:val="000000"/>
          <w:spacing w:val="-14"/>
          <w:w w:val="100"/>
          <w:kern w:val="0"/>
          <w:sz w:val="32"/>
          <w:szCs w:val="32"/>
          <w:lang w:val="en-US" w:eastAsia="zh-CN" w:bidi="ar-SA"/>
        </w:rPr>
        <w:t>（三）国有资产占有使用情况</w:t>
      </w:r>
    </w:p>
    <w:p>
      <w:pPr>
        <w:snapToGrid/>
        <w:spacing w:before="0" w:beforeAutospacing="0" w:after="0" w:afterAutospacing="0" w:line="576" w:lineRule="exact"/>
        <w:ind w:firstLine="584" w:firstLineChars="200"/>
        <w:jc w:val="both"/>
        <w:textAlignment w:val="baseline"/>
        <w:rPr>
          <w:rStyle w:val="8"/>
          <w:rFonts w:ascii="仿宋" w:hAnsi="仿宋" w:eastAsia="仿宋"/>
          <w:b w:val="0"/>
          <w:i w:val="0"/>
          <w:caps w:val="0"/>
          <w:color w:val="000000"/>
          <w:spacing w:val="-14"/>
          <w:w w:val="100"/>
          <w:kern w:val="0"/>
          <w:sz w:val="32"/>
          <w:szCs w:val="32"/>
          <w:lang w:val="en-US" w:eastAsia="zh-CN" w:bidi="ar-SA"/>
        </w:rPr>
      </w:pPr>
      <w:r>
        <w:rPr>
          <w:rStyle w:val="8"/>
          <w:rFonts w:ascii="仿宋" w:hAnsi="仿宋" w:eastAsia="仿宋"/>
          <w:b w:val="0"/>
          <w:i w:val="0"/>
          <w:caps w:val="0"/>
          <w:color w:val="000000"/>
          <w:spacing w:val="-14"/>
          <w:w w:val="100"/>
          <w:kern w:val="0"/>
          <w:sz w:val="32"/>
          <w:szCs w:val="32"/>
          <w:lang w:val="en-US" w:eastAsia="zh-CN" w:bidi="ar-SA"/>
        </w:rPr>
        <w:t>截至2018年，沙耳乡人民政府共有公务用车1辆，其中：一般公务用车1辆；无单价50万元以上通用设备及单价100万元以上专用设备。</w:t>
      </w:r>
    </w:p>
    <w:p>
      <w:pPr>
        <w:snapToGrid/>
        <w:spacing w:before="0" w:beforeAutospacing="0" w:after="0" w:afterAutospacing="0" w:line="240" w:lineRule="auto"/>
        <w:ind w:firstLine="643" w:firstLineChars="200"/>
        <w:jc w:val="both"/>
        <w:textAlignment w:val="baseline"/>
        <w:rPr>
          <w:rStyle w:val="8"/>
          <w:rFonts w:ascii="仿宋_GB2312" w:hAnsi="仿宋_GB2312" w:eastAsia="仿宋_GB2312"/>
          <w:b w:val="0"/>
          <w:i w:val="0"/>
          <w:caps w:val="0"/>
          <w:spacing w:val="0"/>
          <w:w w:val="100"/>
          <w:kern w:val="2"/>
          <w:sz w:val="32"/>
          <w:szCs w:val="32"/>
          <w:lang w:val="en-US" w:eastAsia="zh-CN" w:bidi="ar-SA"/>
        </w:rPr>
      </w:pPr>
      <w:r>
        <w:rPr>
          <w:rStyle w:val="8"/>
          <w:rFonts w:ascii="楷体_GB2312" w:hAnsi="楷体_GB2312" w:eastAsia="楷体_GB2312" w:cs="楷体_GB2312"/>
          <w:b/>
          <w:bCs/>
          <w:i w:val="0"/>
          <w:caps w:val="0"/>
          <w:spacing w:val="0"/>
          <w:w w:val="100"/>
          <w:kern w:val="2"/>
          <w:sz w:val="32"/>
          <w:szCs w:val="32"/>
          <w:lang w:val="en-US" w:eastAsia="zh-CN" w:bidi="ar-SA"/>
        </w:rPr>
        <w:t>（四）绩效目标设置情况</w:t>
      </w:r>
    </w:p>
    <w:p>
      <w:pPr>
        <w:snapToGrid/>
        <w:spacing w:before="0" w:beforeAutospacing="0" w:after="0" w:afterAutospacing="0" w:line="576" w:lineRule="exact"/>
        <w:ind w:firstLine="640" w:firstLineChars="200"/>
        <w:jc w:val="both"/>
        <w:textAlignment w:val="baseline"/>
        <w:rPr>
          <w:rStyle w:val="8"/>
          <w:rFonts w:ascii="仿宋" w:hAnsi="仿宋" w:eastAsia="仿宋"/>
          <w:b w:val="0"/>
          <w:i w:val="0"/>
          <w:caps w:val="0"/>
          <w:color w:val="000000"/>
          <w:spacing w:val="-14"/>
          <w:w w:val="100"/>
          <w:kern w:val="0"/>
          <w:sz w:val="32"/>
          <w:szCs w:val="32"/>
          <w:lang w:val="en-US" w:eastAsia="zh-CN" w:bidi="ar-SA"/>
        </w:rPr>
      </w:pPr>
      <w:r>
        <w:rPr>
          <w:rStyle w:val="8"/>
          <w:rFonts w:ascii="仿宋_GB2312" w:hAnsi="仿宋_GB2312" w:eastAsia="仿宋_GB2312"/>
          <w:b w:val="0"/>
          <w:i w:val="0"/>
          <w:caps w:val="0"/>
          <w:spacing w:val="0"/>
          <w:w w:val="100"/>
          <w:kern w:val="2"/>
          <w:sz w:val="32"/>
          <w:szCs w:val="32"/>
          <w:lang w:val="en-US" w:eastAsia="zh-CN" w:bidi="ar-SA"/>
        </w:rPr>
        <w:t>　2018年沙耳乡人民政府基本支出和项目支出均按要求实行绩效目标管理，绩效目标是预算编制的前提和基础，按照“费随事定”的原则，2018年沙耳乡人民政府基本支出和项目支出均按要求编制了绩效目标,从项目完成、项目效益、满意度等方面设置了绩效指标，综合反映项目预期完成的数量、成本、时效、质量，预期达到的社会效益、经济效益、生态效益、可持续影响以及服务对象满意度等情况。</w:t>
      </w:r>
    </w:p>
    <w:p>
      <w:pPr>
        <w:snapToGrid/>
        <w:spacing w:before="0" w:beforeAutospacing="0" w:after="0" w:afterAutospacing="0" w:line="576" w:lineRule="exact"/>
        <w:ind w:firstLine="584" w:firstLineChars="200"/>
        <w:jc w:val="both"/>
        <w:textAlignment w:val="baseline"/>
        <w:rPr>
          <w:rStyle w:val="8"/>
          <w:rFonts w:ascii="仿宋" w:hAnsi="仿宋" w:eastAsia="仿宋"/>
          <w:b w:val="0"/>
          <w:i w:val="0"/>
          <w:caps w:val="0"/>
          <w:color w:val="000000"/>
          <w:spacing w:val="-14"/>
          <w:w w:val="100"/>
          <w:kern w:val="0"/>
          <w:sz w:val="32"/>
          <w:szCs w:val="32"/>
          <w:lang w:val="en-US" w:eastAsia="zh-CN" w:bidi="ar-SA"/>
        </w:rPr>
      </w:pPr>
      <w:r>
        <w:rPr>
          <w:rStyle w:val="8"/>
          <w:rFonts w:ascii="黑体" w:hAnsi="黑体" w:eastAsia="黑体"/>
          <w:b w:val="0"/>
          <w:i w:val="0"/>
          <w:caps w:val="0"/>
          <w:color w:val="000000"/>
          <w:spacing w:val="-14"/>
          <w:w w:val="100"/>
          <w:kern w:val="0"/>
          <w:sz w:val="32"/>
          <w:szCs w:val="32"/>
          <w:lang w:val="en-US" w:eastAsia="zh-CN" w:bidi="ar-SA"/>
        </w:rPr>
        <w:t>九、名词解释</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1.财政拨款收入：指县级财政当年拨付的资金。</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2.事业收入：指事业单位开展专业业务活动及辅助活动所取得的收入。</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3.经营收入：指事业单位在专业业务活动及其辅助活动之外开展非独立核算经营活动取得的收入。</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4.其他收入：指除上述“财政拨款收入”、“事业收入”、“经营收入”等以外的收入。</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6.年初结转和结余：指以前年度尚未完成、结转到本年按有关规定继续使用的资金。</w:t>
      </w:r>
      <w:bookmarkStart w:id="0" w:name="_GoBack"/>
      <w:bookmarkEnd w:id="0"/>
    </w:p>
    <w:p>
      <w:pPr>
        <w:snapToGrid/>
        <w:spacing w:before="0" w:beforeAutospacing="0" w:after="0" w:afterAutospacing="0" w:line="240" w:lineRule="auto"/>
        <w:ind w:firstLine="584" w:firstLineChars="20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7.结余分配：指事业单位按规定提取的职工福利基金、事业基金和缴纳的所得税，以及建设单位按规定应交回的基本建设竣工项目结余资金。</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8.年末结转和结余：指本年度或以前年度预算安排、因客观条件发生变化无法按原计划实施，需延迟到以后年度按有关规定继续使用的资金。</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9.基本支出：指为保障机构正常运转、完成日常工作任务而发生的人员支出和公用支出。</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10.项目支出：指在基本支出之外为完成特定行政任务和事业发展目标所发生的支出。</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11.经营支出：指事业单位在专业业务活动及其辅助活动之外开展非独立核算经营活动发生的支出。</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12.“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spacing w:before="0" w:beforeAutospacing="0" w:after="0" w:afterAutospacing="0" w:line="240" w:lineRule="auto"/>
        <w:ind w:firstLine="1022" w:firstLineChars="350"/>
        <w:jc w:val="both"/>
        <w:textAlignment w:val="baseline"/>
        <w:rPr>
          <w:rStyle w:val="8"/>
          <w:rFonts w:ascii="仿宋" w:hAnsi="仿宋" w:eastAsia="仿宋"/>
          <w:b w:val="0"/>
          <w:i w:val="0"/>
          <w:caps w:val="0"/>
          <w:spacing w:val="-14"/>
          <w:w w:val="100"/>
          <w:kern w:val="2"/>
          <w:sz w:val="32"/>
          <w:szCs w:val="32"/>
          <w:lang w:val="en-US" w:eastAsia="zh-CN" w:bidi="ar-SA"/>
        </w:rPr>
      </w:pPr>
      <w:r>
        <w:rPr>
          <w:rStyle w:val="8"/>
          <w:rFonts w:ascii="仿宋" w:hAnsi="仿宋" w:eastAsia="仿宋"/>
          <w:b w:val="0"/>
          <w:i w:val="0"/>
          <w:caps w:val="0"/>
          <w:spacing w:val="-14"/>
          <w:w w:val="100"/>
          <w:kern w:val="2"/>
          <w:sz w:val="32"/>
          <w:szCs w:val="32"/>
          <w:lang w:val="en-US" w:eastAsia="zh-CN" w:bidi="ar-SA"/>
        </w:rPr>
        <w:t xml:space="preserve">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snapToGrid/>
        <w:spacing w:before="0" w:beforeAutospacing="0" w:after="0" w:afterAutospacing="0" w:line="460" w:lineRule="exact"/>
        <w:jc w:val="both"/>
        <w:textAlignment w:val="baseline"/>
        <w:rPr>
          <w:rStyle w:val="8"/>
          <w:rFonts w:ascii="仿宋_GB2312" w:hAnsi="Calibri" w:eastAsia="仿宋_GB2312"/>
          <w:b w:val="0"/>
          <w:i w:val="0"/>
          <w:caps w:val="0"/>
          <w:color w:val="000000"/>
          <w:spacing w:val="0"/>
          <w:w w:val="100"/>
          <w:kern w:val="0"/>
          <w:sz w:val="30"/>
          <w:szCs w:val="30"/>
          <w:lang w:val="en-US" w:eastAsia="zh-CN" w:bidi="ar-SA"/>
        </w:rPr>
      </w:pPr>
      <w:r>
        <w:rPr>
          <w:rStyle w:val="8"/>
          <w:rFonts w:ascii="仿宋_GB2312" w:hAnsi="仿宋_GB2312" w:eastAsia="仿宋_GB2312"/>
          <w:b/>
          <w:i w:val="0"/>
          <w:caps w:val="0"/>
          <w:spacing w:val="0"/>
          <w:w w:val="100"/>
          <w:kern w:val="2"/>
          <w:sz w:val="30"/>
          <w:szCs w:val="30"/>
          <w:lang w:val="en-US" w:eastAsia="zh-CN" w:bidi="ar-SA"/>
        </w:rPr>
        <w:t xml:space="preserve">                                 </w:t>
      </w:r>
      <w:r>
        <w:rPr>
          <w:rStyle w:val="8"/>
          <w:rFonts w:ascii="仿宋_GB2312" w:hAnsi="Calibri" w:eastAsia="仿宋_GB2312"/>
          <w:b w:val="0"/>
          <w:i w:val="0"/>
          <w:caps w:val="0"/>
          <w:color w:val="000000"/>
          <w:spacing w:val="0"/>
          <w:w w:val="100"/>
          <w:kern w:val="0"/>
          <w:sz w:val="30"/>
          <w:szCs w:val="30"/>
          <w:lang w:val="en-US" w:eastAsia="zh-CN" w:bidi="ar-SA"/>
        </w:rPr>
        <w:t xml:space="preserve">   </w:t>
      </w:r>
    </w:p>
    <w:p>
      <w:pPr>
        <w:snapToGrid/>
        <w:spacing w:before="0" w:beforeAutospacing="0" w:after="0" w:afterAutospacing="0" w:line="460" w:lineRule="exact"/>
        <w:ind w:firstLine="5400" w:firstLineChars="1800"/>
        <w:jc w:val="both"/>
        <w:textAlignment w:val="baseline"/>
        <w:rPr>
          <w:rStyle w:val="8"/>
          <w:rFonts w:ascii="仿宋_GB2312" w:hAnsi="Calibri" w:eastAsia="仿宋_GB2312"/>
          <w:b w:val="0"/>
          <w:i w:val="0"/>
          <w:caps w:val="0"/>
          <w:color w:val="000000"/>
          <w:spacing w:val="0"/>
          <w:w w:val="100"/>
          <w:kern w:val="0"/>
          <w:sz w:val="30"/>
          <w:szCs w:val="30"/>
          <w:lang w:val="en-US" w:eastAsia="zh-CN" w:bidi="ar-SA"/>
        </w:rPr>
      </w:pPr>
    </w:p>
    <w:p>
      <w:pPr>
        <w:snapToGrid/>
        <w:spacing w:before="0" w:beforeAutospacing="0" w:after="0" w:afterAutospacing="0" w:line="460" w:lineRule="exact"/>
        <w:ind w:firstLine="5400" w:firstLineChars="1800"/>
        <w:jc w:val="both"/>
        <w:textAlignment w:val="baseline"/>
        <w:rPr>
          <w:rStyle w:val="8"/>
          <w:rFonts w:ascii="仿宋_GB2312" w:hAnsi="Calibri" w:eastAsia="仿宋_GB2312"/>
          <w:b w:val="0"/>
          <w:i w:val="0"/>
          <w:caps w:val="0"/>
          <w:color w:val="000000"/>
          <w:spacing w:val="0"/>
          <w:w w:val="100"/>
          <w:kern w:val="0"/>
          <w:sz w:val="30"/>
          <w:szCs w:val="30"/>
          <w:lang w:val="en-US" w:eastAsia="zh-CN" w:bidi="ar-SA"/>
        </w:rPr>
      </w:pPr>
    </w:p>
    <w:p>
      <w:pPr>
        <w:snapToGrid/>
        <w:spacing w:before="0" w:beforeAutospacing="0" w:after="0" w:afterAutospacing="0" w:line="460" w:lineRule="exact"/>
        <w:ind w:firstLine="5400" w:firstLineChars="1800"/>
        <w:jc w:val="both"/>
        <w:textAlignment w:val="baseline"/>
        <w:rPr>
          <w:rStyle w:val="8"/>
          <w:rFonts w:ascii="仿宋_GB2312" w:hAnsi="Calibri" w:eastAsia="仿宋_GB2312"/>
          <w:b w:val="0"/>
          <w:i w:val="0"/>
          <w:caps w:val="0"/>
          <w:color w:val="000000"/>
          <w:spacing w:val="0"/>
          <w:w w:val="100"/>
          <w:kern w:val="0"/>
          <w:sz w:val="30"/>
          <w:szCs w:val="30"/>
          <w:lang w:val="en-US" w:eastAsia="zh-CN" w:bidi="ar-SA"/>
        </w:rPr>
      </w:pPr>
    </w:p>
    <w:p>
      <w:pPr>
        <w:snapToGrid/>
        <w:spacing w:before="0" w:beforeAutospacing="0" w:after="0" w:afterAutospacing="0" w:line="460" w:lineRule="exact"/>
        <w:jc w:val="both"/>
        <w:textAlignment w:val="baseline"/>
        <w:rPr>
          <w:rStyle w:val="8"/>
          <w:rFonts w:ascii="仿宋_GB2312" w:hAnsi="Calibri" w:eastAsia="仿宋_GB2312"/>
          <w:b w:val="0"/>
          <w:i w:val="0"/>
          <w:caps w:val="0"/>
          <w:color w:val="000000"/>
          <w:spacing w:val="0"/>
          <w:w w:val="100"/>
          <w:kern w:val="0"/>
          <w:sz w:val="30"/>
          <w:szCs w:val="30"/>
          <w:lang w:val="en-US" w:eastAsia="zh-CN" w:bidi="ar-SA"/>
        </w:rPr>
      </w:pPr>
    </w:p>
    <w:sectPr>
      <w:headerReference r:id="rId3" w:type="default"/>
      <w:pgSz w:w="11906" w:h="16838"/>
      <w:pgMar w:top="1440" w:right="1800" w:bottom="1440" w:left="1800" w:header="851" w:footer="992" w:gutter="0"/>
      <w:lnNumType w:countBy="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idowControl/>
      <w:pBdr>
        <w:bottom w:val="none" w:color="auto" w:sz="0" w:space="0"/>
      </w:pBdr>
      <w:snapToGrid w:val="0"/>
      <w:jc w:val="both"/>
      <w:textAlignment w:val="baseline"/>
      <w:rPr>
        <w:rStyle w:val="8"/>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277CC"/>
    <w:multiLevelType w:val="singleLevel"/>
    <w:tmpl w:val="E0A277CC"/>
    <w:lvl w:ilvl="0" w:tentative="0">
      <w:start w:val="2"/>
      <w:numFmt w:val="chineseCounting"/>
      <w:suff w:val="nothing"/>
      <w:lvlText w:val="（%1）"/>
      <w:lvlJc w:val="left"/>
      <w:pPr>
        <w:widowControl/>
        <w:ind w:left="600" w:firstLine="0"/>
        <w:textAlignment w:val="baseline"/>
      </w:pPr>
      <w:rPr>
        <w:rStyle w:val="8"/>
      </w:rPr>
    </w:lvl>
  </w:abstractNum>
  <w:abstractNum w:abstractNumId="1">
    <w:nsid w:val="35AED849"/>
    <w:multiLevelType w:val="singleLevel"/>
    <w:tmpl w:val="35AED849"/>
    <w:lvl w:ilvl="0" w:tentative="0">
      <w:start w:val="1"/>
      <w:numFmt w:val="decimal"/>
      <w:suff w:val="nothing"/>
      <w:lvlText w:val="%1．"/>
      <w:lvlJc w:val="left"/>
      <w:pPr>
        <w:widowControl/>
        <w:textAlignment w:val="baseline"/>
      </w:pPr>
      <w:rPr>
        <w:rStyle w:val="8"/>
      </w:rPr>
    </w:lvl>
  </w:abstractNum>
  <w:abstractNum w:abstractNumId="2">
    <w:nsid w:val="5683897A"/>
    <w:multiLevelType w:val="singleLevel"/>
    <w:tmpl w:val="5683897A"/>
    <w:lvl w:ilvl="0" w:tentative="0">
      <w:start w:val="1"/>
      <w:numFmt w:val="chineseCounting"/>
      <w:suff w:val="nothing"/>
      <w:lvlText w:val="%1、"/>
      <w:lvlJc w:val="left"/>
      <w:pPr>
        <w:widowControl/>
        <w:textAlignment w:val="baseline"/>
      </w:pPr>
      <w:rPr>
        <w:rStyle w:val="8"/>
      </w:rPr>
    </w:lvl>
  </w:abstractNum>
  <w:abstractNum w:abstractNumId="3">
    <w:nsid w:val="56D59F90"/>
    <w:multiLevelType w:val="singleLevel"/>
    <w:tmpl w:val="56D59F90"/>
    <w:lvl w:ilvl="0" w:tentative="0">
      <w:start w:val="4"/>
      <w:numFmt w:val="decimal"/>
      <w:suff w:val="nothing"/>
      <w:lvlText w:val="（%1）"/>
      <w:lvlJc w:val="left"/>
      <w:pPr>
        <w:widowControl/>
        <w:textAlignment w:val="baseline"/>
      </w:pPr>
      <w:rPr>
        <w:rStyle w:val="8"/>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00DC1B11"/>
    <w:rsid w:val="012C2EC5"/>
    <w:rsid w:val="041A7891"/>
    <w:rsid w:val="28407EE5"/>
    <w:rsid w:val="58C810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6">
    <w:name w:val="Strong"/>
    <w:link w:val="1"/>
    <w:qFormat/>
    <w:uiPriority w:val="0"/>
    <w:rPr>
      <w:rFonts w:cs="Times New Roman"/>
      <w:b/>
      <w:bCs/>
    </w:rPr>
  </w:style>
  <w:style w:type="character" w:styleId="7">
    <w:name w:val="Hyperlink"/>
    <w:basedOn w:val="8"/>
    <w:link w:val="1"/>
    <w:uiPriority w:val="0"/>
    <w:rPr>
      <w:color w:val="0000FF"/>
      <w:u w:val="single"/>
    </w:rPr>
  </w:style>
  <w:style w:type="character" w:customStyle="1" w:styleId="8">
    <w:name w:val="NormalCharacter"/>
    <w:link w:val="1"/>
    <w:semiHidden/>
    <w:qFormat/>
    <w:uiPriority w:val="0"/>
  </w:style>
  <w:style w:type="paragraph" w:customStyle="1" w:styleId="9">
    <w:name w:val="Heading1"/>
    <w:basedOn w:val="1"/>
    <w:next w:val="1"/>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table" w:customStyle="1" w:styleId="10">
    <w:name w:val="TableNormal"/>
    <w:semiHidden/>
    <w:qFormat/>
    <w:uiPriority w:val="0"/>
  </w:style>
  <w:style w:type="character" w:customStyle="1" w:styleId="11">
    <w:name w:val="UserStyle_0"/>
    <w:link w:val="12"/>
    <w:qFormat/>
    <w:uiPriority w:val="0"/>
    <w:rPr>
      <w:rFonts w:ascii="仿宋_GB2312" w:eastAsia="仿宋_GB2312"/>
      <w:sz w:val="30"/>
      <w:szCs w:val="24"/>
      <w:lang w:bidi="ar-SA"/>
    </w:rPr>
  </w:style>
  <w:style w:type="paragraph" w:customStyle="1" w:styleId="12">
    <w:name w:val="BodyText"/>
    <w:basedOn w:val="1"/>
    <w:link w:val="11"/>
    <w:qFormat/>
    <w:uiPriority w:val="0"/>
    <w:pPr>
      <w:spacing w:before="93"/>
      <w:jc w:val="both"/>
      <w:textAlignment w:val="baseline"/>
    </w:pPr>
    <w:rPr>
      <w:rFonts w:ascii="仿宋_GB2312" w:eastAsia="仿宋_GB2312"/>
      <w:kern w:val="0"/>
      <w:sz w:val="30"/>
      <w:szCs w:val="24"/>
      <w:lang w:bidi="ar-SA"/>
    </w:rPr>
  </w:style>
  <w:style w:type="character" w:customStyle="1" w:styleId="13">
    <w:name w:val="UserStyle_1"/>
    <w:basedOn w:val="8"/>
    <w:link w:val="1"/>
    <w:qFormat/>
    <w:uiPriority w:val="0"/>
    <w:rPr>
      <w:rFonts w:eastAsia="仿宋_GB2312"/>
      <w:sz w:val="32"/>
    </w:rPr>
  </w:style>
  <w:style w:type="paragraph" w:customStyle="1" w:styleId="14">
    <w:name w:val="TOC2"/>
    <w:basedOn w:val="1"/>
    <w:next w:val="1"/>
    <w:qFormat/>
    <w:uiPriority w:val="0"/>
    <w:pPr>
      <w:tabs>
        <w:tab w:val="right" w:leader="dot" w:pos="8296"/>
      </w:tabs>
      <w:ind w:left="420" w:leftChars="200"/>
      <w:jc w:val="both"/>
      <w:textAlignment w:val="baseline"/>
    </w:pPr>
  </w:style>
  <w:style w:type="paragraph" w:customStyle="1" w:styleId="1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16">
    <w:name w:val="UserStyle_2"/>
    <w:qFormat/>
    <w:uiPriority w:val="0"/>
    <w:pPr>
      <w:widowControl/>
      <w:ind w:leftChars="400"/>
      <w:textAlignment w:val="baseline"/>
    </w:pPr>
    <w:rPr>
      <w:rFonts w:ascii="Times New Roman" w:hAnsi="Times New Roman" w:eastAsia="宋体" w:cstheme="minorBidi"/>
      <w:lang w:val="en-US" w:eastAsia="zh-CN" w:bidi="ar-SA"/>
    </w:rPr>
  </w:style>
  <w:style w:type="paragraph" w:customStyle="1" w:styleId="17">
    <w:name w:val="TOC1"/>
    <w:basedOn w:val="1"/>
    <w:next w:val="1"/>
    <w:qFormat/>
    <w:uiPriority w:val="0"/>
    <w:pPr>
      <w:tabs>
        <w:tab w:val="right" w:leader="dot" w:pos="8296"/>
      </w:tabs>
      <w:spacing w:before="93"/>
      <w:jc w:val="center"/>
      <w:textAlignment w:val="baseline"/>
    </w:pPr>
    <w:rPr>
      <w:rFonts w:ascii="仿宋" w:hAnsi="仿宋" w:eastAsia="仿宋"/>
      <w:kern w:val="2"/>
      <w:sz w:val="28"/>
      <w:szCs w:val="28"/>
      <w:lang w:val="en-US" w:eastAsia="zh-CN" w:bidi="ar-SA"/>
    </w:rPr>
  </w:style>
  <w:style w:type="paragraph" w:customStyle="1" w:styleId="18">
    <w:name w:val="UserStyle_3"/>
    <w:qFormat/>
    <w:uiPriority w:val="0"/>
    <w:pPr>
      <w:widowControl/>
      <w:ind w:leftChars="200"/>
      <w:textAlignment w:val="baseline"/>
    </w:pPr>
    <w:rPr>
      <w:rFonts w:ascii="Times New Roman" w:hAnsi="Times New Roman" w:eastAsia="宋体" w:cstheme="minorBidi"/>
      <w:lang w:val="en-US" w:eastAsia="zh-CN" w:bidi="ar-SA"/>
    </w:rPr>
  </w:style>
  <w:style w:type="paragraph" w:customStyle="1" w:styleId="19">
    <w:name w:val="UserStyle_4"/>
    <w:qFormat/>
    <w:uiPriority w:val="0"/>
    <w:pPr>
      <w:widowControl/>
      <w:textAlignment w:val="baseline"/>
    </w:pPr>
    <w:rPr>
      <w:rFonts w:ascii="Times New Roman" w:hAnsi="Times New Roman" w:eastAsia="宋体" w:cstheme="minorBidi"/>
      <w:lang w:val="en-US" w:eastAsia="zh-CN" w:bidi="ar-SA"/>
    </w:rPr>
  </w:style>
  <w:style w:type="paragraph" w:customStyle="1" w:styleId="20">
    <w:name w:val="UserStyle_5"/>
    <w:qFormat/>
    <w:uiPriority w:val="0"/>
    <w:pPr>
      <w:textAlignment w:val="baseline"/>
    </w:pPr>
    <w:rPr>
      <w:rFonts w:ascii="仿宋" w:hAnsi="Calibri" w:eastAsia="仿宋" w:cstheme="minorBidi"/>
      <w:color w:val="000000"/>
      <w:sz w:val="24"/>
      <w:szCs w:val="24"/>
      <w:lang w:val="en-US" w:eastAsia="zh-CN" w:bidi="ar-SA"/>
    </w:rPr>
  </w:style>
  <w:style w:type="table" w:customStyle="1" w:styleId="21">
    <w:name w:val="TableGrid"/>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2021-06-03T02:14:00Z</dcterms:created>
  <dc:creator>Administrator</dc:creator>
  <cp:lastModifiedBy>平淡无奇</cp:lastModifiedBy>
  <dcterms:modified xsi:type="dcterms:W3CDTF">2021-06-07T02:56:22Z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783A8C3F86154D3090D8E3D62EF55633</vt:lpwstr>
  </property>
</Properties>
</file>