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3F745">
      <w:pPr>
        <w:spacing w:line="600" w:lineRule="exact"/>
        <w:jc w:val="center"/>
        <w:outlineLvl w:val="0"/>
        <w:rPr>
          <w:rFonts w:hint="eastAsia" w:ascii="方正小标宋简体" w:eastAsia="方正小标宋简体"/>
          <w:color w:val="000000"/>
          <w:sz w:val="72"/>
          <w:szCs w:val="72"/>
          <w:lang w:eastAsia="zh-CN"/>
        </w:rPr>
      </w:pPr>
      <w:bookmarkStart w:id="0" w:name="_Toc15306267"/>
    </w:p>
    <w:p w14:paraId="5549A37C">
      <w:pPr>
        <w:spacing w:line="600" w:lineRule="exact"/>
        <w:jc w:val="center"/>
        <w:outlineLvl w:val="0"/>
        <w:rPr>
          <w:rFonts w:ascii="方正小标宋简体" w:eastAsia="方正小标宋简体"/>
          <w:color w:val="000000"/>
          <w:sz w:val="72"/>
          <w:szCs w:val="72"/>
        </w:rPr>
      </w:pPr>
    </w:p>
    <w:p w14:paraId="36B4A42A">
      <w:pPr>
        <w:spacing w:line="600" w:lineRule="exact"/>
        <w:jc w:val="center"/>
        <w:outlineLvl w:val="0"/>
        <w:rPr>
          <w:rFonts w:ascii="方正小标宋简体" w:eastAsia="方正小标宋简体"/>
          <w:color w:val="000000"/>
          <w:sz w:val="72"/>
          <w:szCs w:val="72"/>
        </w:rPr>
      </w:pPr>
    </w:p>
    <w:p w14:paraId="1434E422">
      <w:pPr>
        <w:spacing w:line="600" w:lineRule="exact"/>
        <w:jc w:val="center"/>
        <w:outlineLvl w:val="0"/>
        <w:rPr>
          <w:rFonts w:ascii="方正小标宋简体" w:eastAsia="方正小标宋简体"/>
          <w:color w:val="000000"/>
          <w:sz w:val="72"/>
          <w:szCs w:val="72"/>
        </w:rPr>
      </w:pPr>
    </w:p>
    <w:p w14:paraId="0434501D">
      <w:pPr>
        <w:pStyle w:val="6"/>
        <w:jc w:val="center"/>
        <w:rPr>
          <w:rFonts w:hint="eastAsia" w:ascii="Times New Roman" w:hAnsi="Times New Roman" w:eastAsia="方正小标宋简体" w:cs="Times New Roman"/>
          <w:color w:val="auto"/>
          <w:kern w:val="2"/>
          <w:sz w:val="44"/>
          <w:szCs w:val="44"/>
          <w:highlight w:val="none"/>
          <w:lang w:val="en-US" w:eastAsia="zh-CN" w:bidi="ar-SA"/>
        </w:rPr>
      </w:pPr>
      <w:bookmarkStart w:id="1" w:name="_Toc12796"/>
      <w:bookmarkStart w:id="2" w:name="_Toc15377193"/>
      <w:bookmarkStart w:id="3" w:name="_Toc15378441"/>
      <w:bookmarkStart w:id="4" w:name="_Toc15396597"/>
      <w:bookmarkStart w:id="5" w:name="_Toc15396475"/>
      <w:bookmarkStart w:id="6" w:name="_Toc15377425"/>
      <w:r>
        <w:rPr>
          <w:rFonts w:hint="eastAsia" w:ascii="Times New Roman" w:hAnsi="Times New Roman" w:eastAsia="方正小标宋简体" w:cs="Times New Roman"/>
          <w:color w:val="auto"/>
          <w:kern w:val="2"/>
          <w:sz w:val="44"/>
          <w:szCs w:val="44"/>
          <w:highlight w:val="none"/>
          <w:lang w:val="en-US" w:eastAsia="zh-CN" w:bidi="ar-SA"/>
        </w:rPr>
        <w:t>2024年度</w:t>
      </w:r>
      <w:bookmarkEnd w:id="1"/>
      <w:bookmarkEnd w:id="2"/>
      <w:bookmarkEnd w:id="3"/>
      <w:bookmarkEnd w:id="4"/>
      <w:bookmarkEnd w:id="5"/>
      <w:bookmarkEnd w:id="6"/>
    </w:p>
    <w:p w14:paraId="18446BC4">
      <w:pPr>
        <w:pStyle w:val="6"/>
        <w:jc w:val="center"/>
        <w:rPr>
          <w:rFonts w:hint="eastAsia" w:ascii="Times New Roman" w:hAnsi="Times New Roman" w:eastAsia="方正小标宋简体" w:cs="Times New Roman"/>
          <w:color w:val="auto"/>
          <w:kern w:val="2"/>
          <w:sz w:val="44"/>
          <w:szCs w:val="44"/>
          <w:highlight w:val="none"/>
          <w:lang w:val="en-US" w:eastAsia="zh-CN" w:bidi="ar-SA"/>
        </w:rPr>
      </w:pPr>
      <w:bookmarkStart w:id="7" w:name="_Toc15378442"/>
      <w:bookmarkStart w:id="8" w:name="_Toc15377426"/>
      <w:bookmarkStart w:id="9" w:name="_Toc15377194"/>
      <w:bookmarkStart w:id="10" w:name="_Toc15396476"/>
      <w:bookmarkStart w:id="11" w:name="_Toc15396598"/>
      <w:bookmarkStart w:id="12" w:name="_Toc6811"/>
      <w:r>
        <w:rPr>
          <w:rFonts w:hint="eastAsia" w:ascii="Times New Roman" w:hAnsi="Times New Roman" w:eastAsia="方正小标宋简体" w:cs="Times New Roman"/>
          <w:color w:val="auto"/>
          <w:kern w:val="2"/>
          <w:sz w:val="44"/>
          <w:szCs w:val="44"/>
          <w:highlight w:val="none"/>
          <w:lang w:val="en-US" w:eastAsia="zh-CN" w:bidi="ar-SA"/>
        </w:rPr>
        <w:t>四川省</w:t>
      </w:r>
      <w:bookmarkEnd w:id="0"/>
      <w:bookmarkStart w:id="13" w:name="_Toc15306268"/>
      <w:r>
        <w:rPr>
          <w:rFonts w:hint="eastAsia" w:ascii="Times New Roman" w:hAnsi="Times New Roman" w:eastAsia="方正小标宋简体" w:cs="Times New Roman"/>
          <w:color w:val="auto"/>
          <w:kern w:val="2"/>
          <w:sz w:val="44"/>
          <w:szCs w:val="44"/>
          <w:highlight w:val="none"/>
          <w:lang w:val="en-US" w:eastAsia="zh-CN" w:bidi="ar-SA"/>
        </w:rPr>
        <w:t>金川县卡拉脚乡人民政府部门决算</w:t>
      </w:r>
      <w:bookmarkEnd w:id="7"/>
      <w:bookmarkEnd w:id="8"/>
      <w:bookmarkEnd w:id="9"/>
      <w:bookmarkEnd w:id="10"/>
      <w:bookmarkEnd w:id="11"/>
      <w:bookmarkEnd w:id="12"/>
      <w:bookmarkEnd w:id="13"/>
    </w:p>
    <w:p w14:paraId="0048FEC2">
      <w:pPr>
        <w:widowControl/>
        <w:jc w:val="center"/>
        <w:rPr>
          <w:rFonts w:ascii="方正小标宋简体" w:eastAsia="方正小标宋简体"/>
          <w:color w:val="000000"/>
          <w:sz w:val="36"/>
          <w:szCs w:val="36"/>
        </w:rPr>
      </w:pPr>
    </w:p>
    <w:p w14:paraId="52590EA4">
      <w:pPr>
        <w:widowControl/>
        <w:jc w:val="center"/>
        <w:rPr>
          <w:rFonts w:ascii="方正小标宋简体" w:eastAsia="方正小标宋简体"/>
          <w:color w:val="000000"/>
          <w:sz w:val="36"/>
          <w:szCs w:val="36"/>
        </w:rPr>
      </w:pPr>
    </w:p>
    <w:p w14:paraId="00E5DF1E">
      <w:pPr>
        <w:widowControl/>
        <w:jc w:val="center"/>
        <w:rPr>
          <w:rFonts w:ascii="方正小标宋简体" w:eastAsia="方正小标宋简体"/>
          <w:color w:val="000000"/>
          <w:sz w:val="36"/>
          <w:szCs w:val="36"/>
        </w:rPr>
      </w:pPr>
    </w:p>
    <w:p w14:paraId="05D8F8AA">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hint="eastAsia" w:ascii="黑体" w:eastAsia="黑体"/>
          <w:color w:val="000000"/>
          <w:sz w:val="48"/>
          <w:szCs w:val="48"/>
        </w:rPr>
        <w:t>目录</w:t>
      </w:r>
    </w:p>
    <w:p w14:paraId="34CE5EE9">
      <w:pPr>
        <w:widowControl/>
        <w:jc w:val="center"/>
        <w:rPr>
          <w:rFonts w:ascii="Times New Roman" w:hAnsi="Times New Roman" w:eastAsia="黑体"/>
          <w:color w:val="auto"/>
          <w:sz w:val="48"/>
          <w:szCs w:val="48"/>
          <w:highlight w:val="none"/>
        </w:rPr>
      </w:pPr>
    </w:p>
    <w:p w14:paraId="32DD4784">
      <w:pPr>
        <w:widowControl/>
        <w:jc w:val="center"/>
        <w:rPr>
          <w:rFonts w:ascii="Times New Roman" w:hAnsi="Times New Roman" w:eastAsia="黑体" w:cstheme="minorBidi"/>
          <w:color w:val="auto"/>
          <w:sz w:val="28"/>
          <w:szCs w:val="28"/>
          <w:highlight w:val="none"/>
        </w:rPr>
      </w:pPr>
    </w:p>
    <w:p w14:paraId="78547973">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25 </w:t>
      </w:r>
      <w:r>
        <w:rPr>
          <w:rFonts w:hint="eastAsia" w:ascii="Times New Roman" w:hAnsi="Times New Roman" w:eastAsia="仿宋_GB2312" w:cs="仿宋_GB2312"/>
          <w:color w:val="auto"/>
          <w:sz w:val="32"/>
          <w:szCs w:val="32"/>
          <w:highlight w:val="none"/>
        </w:rPr>
        <w:t>日</w:t>
      </w:r>
    </w:p>
    <w:p w14:paraId="46182D7C">
      <w:pPr>
        <w:rPr>
          <w:rFonts w:ascii="Times New Roman" w:hAnsi="Times New Roman"/>
          <w:color w:val="auto"/>
          <w:highlight w:val="none"/>
        </w:rPr>
      </w:pPr>
    </w:p>
    <w:p w14:paraId="0D2183FC">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3E32BBA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tab/>
      </w:r>
      <w:r>
        <w:rPr>
          <w:rFonts w:hint="eastAsia"/>
          <w:lang w:val="en-US" w:eastAsia="zh-CN"/>
        </w:rPr>
        <w:t>3</w:t>
      </w:r>
    </w:p>
    <w:p w14:paraId="17CDB12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tab/>
      </w:r>
      <w:r>
        <w:rPr>
          <w:rFonts w:hint="eastAsia"/>
          <w:lang w:val="en-US" w:eastAsia="zh-CN"/>
        </w:rPr>
        <w:t>5</w:t>
      </w:r>
    </w:p>
    <w:p w14:paraId="084DEFBC">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62F640CA">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tab/>
      </w:r>
      <w:r>
        <w:rPr>
          <w:rFonts w:hint="eastAsia"/>
          <w:lang w:val="en-US" w:eastAsia="zh-CN"/>
        </w:rPr>
        <w:t>5</w:t>
      </w:r>
    </w:p>
    <w:p w14:paraId="0FA26DE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tab/>
      </w:r>
      <w:r>
        <w:rPr>
          <w:rFonts w:hint="eastAsia"/>
          <w:lang w:val="en-US" w:eastAsia="zh-CN"/>
        </w:rPr>
        <w:t>6</w:t>
      </w:r>
    </w:p>
    <w:p w14:paraId="649DAF52">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tab/>
      </w:r>
      <w:r>
        <w:rPr>
          <w:rFonts w:hint="eastAsia"/>
          <w:lang w:val="en-US" w:eastAsia="zh-CN"/>
        </w:rPr>
        <w:t>6</w:t>
      </w:r>
    </w:p>
    <w:p w14:paraId="6DF3A1A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tab/>
      </w:r>
      <w:r>
        <w:rPr>
          <w:rFonts w:hint="eastAsia"/>
          <w:lang w:val="en-US" w:eastAsia="zh-CN"/>
        </w:rPr>
        <w:t>7</w:t>
      </w:r>
    </w:p>
    <w:p w14:paraId="562C887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tab/>
      </w:r>
      <w:r>
        <w:rPr>
          <w:rFonts w:hint="eastAsia"/>
          <w:lang w:val="en-US" w:eastAsia="zh-CN"/>
        </w:rPr>
        <w:t>7</w:t>
      </w:r>
    </w:p>
    <w:p w14:paraId="202E270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tab/>
      </w:r>
      <w:r>
        <w:rPr>
          <w:rFonts w:hint="eastAsia"/>
          <w:lang w:val="en-US" w:eastAsia="zh-CN"/>
        </w:rPr>
        <w:t>9</w:t>
      </w:r>
    </w:p>
    <w:p w14:paraId="44322AF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tab/>
      </w:r>
      <w:r>
        <w:rPr>
          <w:rFonts w:hint="eastAsia"/>
          <w:lang w:val="en-US" w:eastAsia="zh-CN"/>
        </w:rPr>
        <w:t>10</w:t>
      </w:r>
    </w:p>
    <w:p w14:paraId="6FB59593">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tab/>
      </w:r>
      <w:r>
        <w:rPr>
          <w:rFonts w:hint="eastAsia"/>
          <w:lang w:val="en-US" w:eastAsia="zh-CN"/>
        </w:rPr>
        <w:t>11</w:t>
      </w:r>
    </w:p>
    <w:p w14:paraId="20214FB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tab/>
      </w:r>
      <w:r>
        <w:rPr>
          <w:rFonts w:hint="eastAsia"/>
          <w:lang w:val="en-US" w:eastAsia="zh-CN"/>
        </w:rPr>
        <w:t>11</w:t>
      </w:r>
    </w:p>
    <w:p w14:paraId="07C27FF2">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tab/>
      </w:r>
      <w:r>
        <w:rPr>
          <w:rFonts w:hint="eastAsia"/>
          <w:lang w:val="en-US" w:eastAsia="zh-CN"/>
        </w:rPr>
        <w:t>11</w:t>
      </w:r>
    </w:p>
    <w:p w14:paraId="51880F8B">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tab/>
      </w:r>
      <w:r>
        <w:rPr>
          <w:rFonts w:hint="eastAsia" w:ascii="Times New Roman" w:hAnsi="Times New Roman" w:eastAsia="宋体" w:cs="Times New Roman"/>
          <w:kern w:val="2"/>
          <w:sz w:val="21"/>
          <w:szCs w:val="24"/>
          <w:lang w:val="en-US" w:eastAsia="zh-CN" w:bidi="ar-SA"/>
        </w:rPr>
        <w:t>12</w:t>
      </w:r>
    </w:p>
    <w:p w14:paraId="3BEA80B4">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黑体" w:cs="黑体"/>
          <w:color w:val="auto"/>
          <w:sz w:val="32"/>
          <w:szCs w:val="32"/>
          <w:highlight w:val="none"/>
        </w:rPr>
        <w:t>第四部分 附件</w:t>
      </w:r>
      <w:r>
        <w:tab/>
      </w:r>
      <w:r>
        <w:rPr>
          <w:rFonts w:hint="eastAsia" w:ascii="Times New Roman" w:hAnsi="Times New Roman" w:eastAsia="宋体" w:cs="Times New Roman"/>
          <w:kern w:val="2"/>
          <w:sz w:val="21"/>
          <w:szCs w:val="24"/>
          <w:lang w:val="en-US" w:eastAsia="zh-CN" w:bidi="ar-SA"/>
        </w:rPr>
        <w:t>15</w:t>
      </w:r>
    </w:p>
    <w:p w14:paraId="624E9734">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eastAsia="仿宋"/>
          <w:lang w:val="en-US" w:eastAsia="zh-CN"/>
        </w:rPr>
      </w:pPr>
      <w:r>
        <w:rPr>
          <w:rFonts w:hint="eastAsia" w:eastAsia="黑体" w:cs="黑体"/>
          <w:sz w:val="32"/>
          <w:szCs w:val="32"/>
        </w:rPr>
        <w:t>第五部分 附表</w:t>
      </w:r>
      <w:r>
        <w:tab/>
      </w:r>
      <w:r>
        <w:rPr>
          <w:rFonts w:hint="eastAsia" w:ascii="Times New Roman" w:hAnsi="Times New Roman" w:eastAsia="宋体" w:cs="Times New Roman"/>
          <w:kern w:val="2"/>
          <w:sz w:val="21"/>
          <w:szCs w:val="24"/>
          <w:lang w:val="en-US" w:eastAsia="zh-CN" w:bidi="ar-SA"/>
        </w:rPr>
        <w:t>37</w:t>
      </w:r>
    </w:p>
    <w:p w14:paraId="0E1806D9">
      <w:pPr>
        <w:rPr>
          <w:rFonts w:hint="eastAsia"/>
        </w:rPr>
      </w:pPr>
      <w:bookmarkStart w:id="78" w:name="_GoBack"/>
      <w:bookmarkEnd w:id="78"/>
    </w:p>
    <w:p w14:paraId="167C58E2">
      <w:pPr>
        <w:pStyle w:val="3"/>
        <w:jc w:val="center"/>
        <w:rPr>
          <w:rFonts w:hint="eastAsia" w:ascii="黑体" w:eastAsia="黑体"/>
          <w:b w:val="0"/>
        </w:rPr>
      </w:pPr>
      <w:bookmarkStart w:id="15" w:name="_Toc27352"/>
    </w:p>
    <w:p w14:paraId="7E43D9A2">
      <w:pPr>
        <w:pStyle w:val="3"/>
        <w:jc w:val="center"/>
        <w:rPr>
          <w:rFonts w:hint="eastAsia" w:ascii="黑体" w:eastAsia="黑体"/>
          <w:b w:val="0"/>
        </w:rPr>
      </w:pPr>
    </w:p>
    <w:p w14:paraId="58E3E321">
      <w:pPr>
        <w:pStyle w:val="3"/>
        <w:jc w:val="center"/>
        <w:rPr>
          <w:rFonts w:hint="eastAsia" w:ascii="黑体" w:eastAsia="黑体"/>
          <w:b w:val="0"/>
        </w:rPr>
      </w:pPr>
    </w:p>
    <w:p w14:paraId="457343FB">
      <w:pPr>
        <w:pStyle w:val="3"/>
        <w:jc w:val="center"/>
        <w:rPr>
          <w:rFonts w:hint="eastAsia" w:ascii="黑体" w:eastAsia="黑体"/>
          <w:b w:val="0"/>
        </w:rPr>
      </w:pPr>
    </w:p>
    <w:p w14:paraId="635FA2BB">
      <w:pPr>
        <w:pStyle w:val="3"/>
        <w:jc w:val="center"/>
        <w:rPr>
          <w:rFonts w:hint="eastAsia" w:ascii="黑体" w:eastAsia="黑体"/>
          <w:b w:val="0"/>
        </w:rPr>
      </w:pPr>
    </w:p>
    <w:p w14:paraId="7AEE1B11">
      <w:pPr>
        <w:pStyle w:val="3"/>
        <w:jc w:val="center"/>
        <w:rPr>
          <w:rFonts w:ascii="黑体" w:eastAsia="黑体"/>
          <w:color w:val="000000"/>
          <w:sz w:val="32"/>
          <w:szCs w:val="32"/>
        </w:rPr>
      </w:pPr>
      <w:r>
        <w:rPr>
          <w:rFonts w:hint="eastAsia" w:ascii="黑体" w:eastAsia="黑体"/>
          <w:b w:val="0"/>
        </w:rPr>
        <w:t xml:space="preserve">第一部分 </w:t>
      </w:r>
      <w:r>
        <w:rPr>
          <w:rStyle w:val="24"/>
          <w:rFonts w:hint="eastAsia" w:ascii="黑体" w:eastAsia="黑体"/>
          <w:b w:val="0"/>
          <w:bCs w:val="0"/>
        </w:rPr>
        <w:t>部门概况</w:t>
      </w:r>
      <w:bookmarkEnd w:id="14"/>
      <w:bookmarkEnd w:id="15"/>
    </w:p>
    <w:p w14:paraId="161B7D68">
      <w:pPr>
        <w:pStyle w:val="4"/>
        <w:spacing w:before="0" w:after="0" w:line="240" w:lineRule="auto"/>
        <w:ind w:left="640" w:hanging="640" w:hangingChars="200"/>
        <w:rPr>
          <w:rStyle w:val="25"/>
          <w:rFonts w:ascii="黑体" w:eastAsia="黑体"/>
          <w:b w:val="0"/>
          <w:bCs w:val="0"/>
        </w:rPr>
      </w:pPr>
      <w:bookmarkStart w:id="16" w:name="_Toc20678"/>
      <w:bookmarkStart w:id="17" w:name="_Toc15377197"/>
      <w:r>
        <w:rPr>
          <w:rFonts w:hint="eastAsia" w:ascii="黑体" w:eastAsia="黑体"/>
          <w:b w:val="0"/>
          <w:color w:val="000000"/>
        </w:rPr>
        <w:t>一、基</w:t>
      </w:r>
      <w:r>
        <w:rPr>
          <w:rStyle w:val="25"/>
          <w:rFonts w:hint="eastAsia" w:ascii="黑体" w:eastAsia="黑体"/>
          <w:b w:val="0"/>
          <w:bCs w:val="0"/>
        </w:rPr>
        <w:t>本职能及主要工作</w:t>
      </w:r>
      <w:bookmarkEnd w:id="16"/>
      <w:bookmarkEnd w:id="17"/>
      <w:bookmarkStart w:id="18" w:name="_Toc15377198"/>
      <w:bookmarkStart w:id="19" w:name="_Toc15378445"/>
    </w:p>
    <w:p w14:paraId="30E5F8A5">
      <w:pPr>
        <w:pStyle w:val="4"/>
        <w:spacing w:before="0" w:after="0" w:line="240" w:lineRule="auto"/>
        <w:ind w:left="642" w:leftChars="153" w:hanging="321" w:hangingChars="100"/>
        <w:rPr>
          <w:rFonts w:ascii="楷体" w:eastAsia="楷体" w:cs="楷体"/>
          <w:color w:val="000000"/>
        </w:rPr>
      </w:pPr>
      <w:bookmarkStart w:id="20" w:name="_Toc31800"/>
      <w:r>
        <w:rPr>
          <w:rFonts w:hint="eastAsia" w:ascii="楷体" w:eastAsia="楷体" w:cs="楷体"/>
          <w:color w:val="000000"/>
        </w:rPr>
        <w:t>（一）主要职能</w:t>
      </w:r>
      <w:bookmarkEnd w:id="18"/>
      <w:bookmarkEnd w:id="19"/>
      <w:bookmarkEnd w:id="20"/>
      <w:bookmarkStart w:id="21" w:name="_Toc15378446"/>
      <w:bookmarkStart w:id="22" w:name="_Toc15377199"/>
    </w:p>
    <w:p w14:paraId="46EEEB87">
      <w:pPr>
        <w:snapToGrid w:val="0"/>
        <w:spacing w:line="360" w:lineRule="auto"/>
        <w:ind w:firstLine="640" w:firstLineChars="200"/>
        <w:outlineLvl w:val="1"/>
        <w:rPr>
          <w:rFonts w:ascii="仿宋_GB2312" w:hAnsi="仿宋" w:eastAsia="仿宋_GB2312" w:cs="仿宋_GB2312"/>
          <w:sz w:val="32"/>
          <w:szCs w:val="32"/>
        </w:rPr>
      </w:pPr>
      <w:bookmarkStart w:id="23" w:name="_Toc32413"/>
      <w:r>
        <w:rPr>
          <w:rFonts w:hint="eastAsia" w:ascii="仿宋_GB2312" w:hAnsi="仿宋"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咯尔发展的新局面。</w:t>
      </w:r>
      <w:bookmarkEnd w:id="23"/>
    </w:p>
    <w:p w14:paraId="5AC5EBDE">
      <w:pPr>
        <w:pStyle w:val="4"/>
        <w:spacing w:before="0" w:after="0" w:line="240" w:lineRule="auto"/>
        <w:ind w:firstLine="321" w:firstLineChars="100"/>
        <w:rPr>
          <w:rFonts w:ascii="楷体" w:eastAsia="楷体" w:cs="楷体"/>
          <w:color w:val="000000"/>
        </w:rPr>
      </w:pPr>
      <w:bookmarkStart w:id="24" w:name="_Toc21487"/>
      <w:r>
        <w:rPr>
          <w:rFonts w:hint="eastAsia" w:ascii="楷体" w:eastAsia="楷体" w:cs="楷体"/>
          <w:color w:val="000000"/>
        </w:rPr>
        <w:t>（二）</w:t>
      </w:r>
      <w:r>
        <w:rPr>
          <w:rFonts w:hint="eastAsia" w:ascii="楷体" w:eastAsia="楷体" w:cs="楷体"/>
          <w:color w:val="000000"/>
          <w:lang w:eastAsia="zh-CN"/>
        </w:rPr>
        <w:t>202</w:t>
      </w:r>
      <w:r>
        <w:rPr>
          <w:rFonts w:hint="eastAsia" w:ascii="楷体" w:eastAsia="楷体" w:cs="楷体"/>
          <w:color w:val="000000"/>
          <w:lang w:val="en-US" w:eastAsia="zh-CN"/>
        </w:rPr>
        <w:t>4</w:t>
      </w:r>
      <w:r>
        <w:rPr>
          <w:rFonts w:hint="eastAsia" w:ascii="楷体" w:eastAsia="楷体" w:cs="楷体"/>
          <w:color w:val="000000"/>
        </w:rPr>
        <w:t>年重点工作完成情况</w:t>
      </w:r>
      <w:bookmarkEnd w:id="21"/>
      <w:bookmarkEnd w:id="22"/>
      <w:bookmarkEnd w:id="24"/>
    </w:p>
    <w:p w14:paraId="1F87BBC3">
      <w:pPr>
        <w:pStyle w:val="17"/>
        <w:shd w:val="clear" w:color="auto" w:fill="FFFFFF"/>
        <w:spacing w:line="560" w:lineRule="exact"/>
        <w:ind w:firstLine="720"/>
        <w:rPr>
          <w:rFonts w:hint="default" w:ascii="仿宋_GB2312" w:hAnsi="仿宋" w:eastAsia="仿宋_GB2312" w:cs="仿宋_GB2312"/>
          <w:sz w:val="32"/>
          <w:szCs w:val="32"/>
          <w:shd w:val="clear" w:color="auto" w:fill="FFFFFF"/>
        </w:rPr>
      </w:pPr>
      <w:bookmarkStart w:id="25" w:name="_Toc15377200"/>
      <w:r>
        <w:rPr>
          <w:rFonts w:hint="eastAsia" w:ascii="仿宋_GB2312" w:hAnsi="仿宋" w:eastAsia="仿宋_GB2312" w:cs="仿宋_GB2312"/>
          <w:sz w:val="32"/>
          <w:szCs w:val="32"/>
          <w:shd w:val="clear" w:color="auto" w:fill="FFFFFF"/>
          <w:lang w:eastAsia="zh-CN"/>
        </w:rPr>
        <w:t>202</w:t>
      </w:r>
      <w:r>
        <w:rPr>
          <w:rFonts w:hint="eastAsia" w:ascii="仿宋_GB2312" w:hAnsi="仿宋" w:eastAsia="仿宋_GB2312" w:cs="仿宋_GB2312"/>
          <w:sz w:val="32"/>
          <w:szCs w:val="32"/>
          <w:shd w:val="clear" w:color="auto" w:fill="FFFFFF"/>
          <w:lang w:val="en-US" w:eastAsia="zh-CN"/>
        </w:rPr>
        <w:t>4</w:t>
      </w:r>
      <w:r>
        <w:rPr>
          <w:rFonts w:ascii="仿宋_GB2312" w:hAnsi="仿宋" w:eastAsia="仿宋_GB2312" w:cs="仿宋_GB2312"/>
          <w:sz w:val="32"/>
          <w:szCs w:val="32"/>
          <w:shd w:val="clear" w:color="auto" w:fill="FFFFFF"/>
        </w:rPr>
        <w:t>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14:paraId="4CDD968B">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一、在冲击和危机面前，我们逆势求变、稳中求进，保住了势头、促进了发展</w:t>
      </w:r>
    </w:p>
    <w:p w14:paraId="5A25867F">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坚奋进之志、谋创业之策”面临具有极强扩散性的新冠肺炎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14:paraId="17B5D3DA">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奏好“振兴曲”，农业发展纵深延续。自乡村振兴战略实施以来，全乡始终坚持党管农村工作、农业农村优先发展，坚持农民主体地位、因地制宜的工作原则，全力推进</w:t>
      </w:r>
      <w:r>
        <w:rPr>
          <w:rFonts w:hint="eastAsia" w:ascii="仿宋_GB2312" w:hAnsi="仿宋" w:eastAsia="仿宋_GB2312" w:cs="仿宋_GB2312"/>
          <w:sz w:val="32"/>
          <w:szCs w:val="32"/>
          <w:lang w:eastAsia="zh-CN"/>
        </w:rPr>
        <w:t>卡拉脚</w:t>
      </w:r>
      <w:r>
        <w:rPr>
          <w:rFonts w:hint="eastAsia" w:ascii="仿宋_GB2312" w:hAnsi="仿宋" w:eastAsia="仿宋_GB2312" w:cs="仿宋_GB2312"/>
          <w:sz w:val="32"/>
          <w:szCs w:val="32"/>
        </w:rPr>
        <w:t>乡“面子”、“里子”工程的大提升。以产业振兴为支撑，壮大乡域经济。全面启动阶段性防疫工作，加强动物检疫，强化蹄疫、猪瘟、包虫病等疫病的接诊防治。自厕所改革启动实施以来，各村严格按照改厕标准进行实施。</w:t>
      </w:r>
    </w:p>
    <w:p w14:paraId="756ED1D6">
      <w:pPr>
        <w:spacing w:line="578" w:lineRule="exact"/>
        <w:ind w:firstLine="640" w:firstLineChars="200"/>
        <w:rPr>
          <w:rStyle w:val="25"/>
          <w:b w:val="0"/>
          <w:bCs w:val="0"/>
        </w:rPr>
      </w:pPr>
      <w:bookmarkStart w:id="26" w:name="_Toc15978"/>
      <w:r>
        <w:rPr>
          <w:rStyle w:val="25"/>
          <w:rFonts w:hint="eastAsia" w:ascii="黑体" w:eastAsia="黑体"/>
          <w:b w:val="0"/>
          <w:bCs w:val="0"/>
        </w:rPr>
        <w:t>二、机构设置</w:t>
      </w:r>
      <w:bookmarkEnd w:id="25"/>
    </w:p>
    <w:bookmarkEnd w:id="26"/>
    <w:p w14:paraId="74BD1C3B">
      <w:pPr>
        <w:snapToGrid w:val="0"/>
        <w:spacing w:line="560" w:lineRule="exact"/>
        <w:ind w:firstLine="640" w:firstLineChars="200"/>
        <w:rPr>
          <w:rFonts w:ascii="仿宋_GB2312" w:hAnsi="仿宋_GB2312" w:eastAsia="仿宋_GB2312" w:cs="仿宋_GB2312"/>
          <w:bCs/>
          <w:sz w:val="32"/>
        </w:rPr>
      </w:pPr>
      <w:bookmarkStart w:id="27" w:name="_Toc15377204"/>
      <w:r>
        <w:rPr>
          <w:rFonts w:hint="eastAsia" w:ascii="仿宋_GB2312" w:hAnsi="仿宋_GB2312" w:eastAsia="仿宋_GB2312" w:cs="仿宋_GB2312"/>
          <w:bCs/>
          <w:sz w:val="32"/>
        </w:rPr>
        <w:t>我乡</w:t>
      </w:r>
      <w:r>
        <w:rPr>
          <w:rFonts w:hint="eastAsia" w:ascii="仿宋_GB2312" w:hAnsi="仿宋_GB2312" w:eastAsia="仿宋_GB2312" w:cs="仿宋_GB2312"/>
          <w:bCs/>
          <w:sz w:val="32"/>
          <w:lang w:eastAsia="zh-CN"/>
        </w:rPr>
        <w:t>202</w:t>
      </w:r>
      <w:r>
        <w:rPr>
          <w:rFonts w:hint="eastAsia" w:ascii="仿宋_GB2312" w:hAnsi="仿宋_GB2312" w:eastAsia="仿宋_GB2312" w:cs="仿宋_GB2312"/>
          <w:bCs/>
          <w:sz w:val="32"/>
          <w:lang w:val="en-US" w:eastAsia="zh-CN"/>
        </w:rPr>
        <w:t>3</w:t>
      </w:r>
      <w:r>
        <w:rPr>
          <w:rFonts w:hint="eastAsia" w:ascii="仿宋_GB2312" w:hAnsi="仿宋_GB2312" w:eastAsia="仿宋_GB2312" w:cs="仿宋_GB2312"/>
          <w:bCs/>
          <w:sz w:val="32"/>
        </w:rPr>
        <w:t>年有</w:t>
      </w:r>
      <w:r>
        <w:rPr>
          <w:rFonts w:hint="eastAsia" w:ascii="仿宋_GB2312" w:hAnsi="仿宋_GB2312" w:eastAsia="仿宋_GB2312" w:cs="仿宋_GB2312"/>
          <w:bCs/>
          <w:sz w:val="32"/>
          <w:lang w:val="en-US" w:eastAsia="zh-CN"/>
        </w:rPr>
        <w:t>4</w:t>
      </w:r>
      <w:r>
        <w:rPr>
          <w:rFonts w:hint="eastAsia" w:ascii="仿宋_GB2312" w:hAnsi="仿宋_GB2312" w:eastAsia="仿宋_GB2312" w:cs="仿宋_GB2312"/>
          <w:bCs/>
          <w:sz w:val="32"/>
        </w:rPr>
        <w:t>个机构，较上年无变动。我乡本年度年末实有人数为</w:t>
      </w:r>
      <w:r>
        <w:rPr>
          <w:rFonts w:hint="eastAsia" w:ascii="仿宋_GB2312" w:hAnsi="仿宋_GB2312" w:eastAsia="仿宋_GB2312" w:cs="仿宋_GB2312"/>
          <w:bCs/>
          <w:sz w:val="32"/>
          <w:lang w:val="en-US" w:eastAsia="zh-CN"/>
        </w:rPr>
        <w:t>24</w:t>
      </w:r>
      <w:r>
        <w:rPr>
          <w:rFonts w:hint="eastAsia" w:ascii="仿宋_GB2312" w:hAnsi="仿宋_GB2312" w:eastAsia="仿宋_GB2312" w:cs="仿宋_GB2312"/>
          <w:bCs/>
          <w:sz w:val="32"/>
        </w:rPr>
        <w:t>人，比上年</w:t>
      </w:r>
      <w:r>
        <w:rPr>
          <w:rFonts w:hint="eastAsia" w:ascii="仿宋_GB2312" w:hAnsi="仿宋_GB2312" w:eastAsia="仿宋_GB2312" w:cs="仿宋_GB2312"/>
          <w:bCs/>
          <w:sz w:val="32"/>
          <w:lang w:val="en-US" w:eastAsia="zh-CN"/>
        </w:rPr>
        <w:t>减少3人，有人员调出</w:t>
      </w:r>
      <w:r>
        <w:rPr>
          <w:rFonts w:hint="eastAsia" w:ascii="仿宋_GB2312" w:hAnsi="仿宋_GB2312" w:eastAsia="仿宋_GB2312" w:cs="仿宋_GB2312"/>
          <w:bCs/>
          <w:sz w:val="32"/>
        </w:rPr>
        <w:t>；年末实有离退休人数为</w:t>
      </w:r>
      <w:r>
        <w:rPr>
          <w:rFonts w:hint="eastAsia" w:ascii="仿宋_GB2312" w:hAnsi="仿宋_GB2312" w:eastAsia="仿宋_GB2312" w:cs="仿宋_GB2312"/>
          <w:bCs/>
          <w:sz w:val="32"/>
          <w:lang w:val="en-US" w:eastAsia="zh-CN"/>
        </w:rPr>
        <w:t>3</w:t>
      </w:r>
      <w:r>
        <w:rPr>
          <w:rFonts w:hint="eastAsia" w:ascii="仿宋_GB2312" w:hAnsi="仿宋_GB2312" w:eastAsia="仿宋_GB2312" w:cs="仿宋_GB2312"/>
          <w:bCs/>
          <w:sz w:val="32"/>
        </w:rPr>
        <w:t>人，</w:t>
      </w:r>
      <w:r>
        <w:rPr>
          <w:rFonts w:hint="eastAsia" w:ascii="仿宋_GB2312" w:hAnsi="仿宋_GB2312" w:eastAsia="仿宋_GB2312" w:cs="仿宋_GB2312"/>
          <w:bCs/>
          <w:sz w:val="32"/>
          <w:lang w:val="en-US" w:eastAsia="zh-CN"/>
        </w:rPr>
        <w:t>有1人新增退休变动</w:t>
      </w:r>
      <w:r>
        <w:rPr>
          <w:rFonts w:hint="eastAsia" w:ascii="仿宋_GB2312" w:hAnsi="仿宋_GB2312" w:eastAsia="仿宋_GB2312" w:cs="仿宋_GB2312"/>
          <w:bCs/>
          <w:sz w:val="32"/>
        </w:rPr>
        <w:t>。（行政人员</w:t>
      </w:r>
      <w:r>
        <w:rPr>
          <w:rFonts w:hint="eastAsia" w:ascii="仿宋_GB2312" w:hAnsi="仿宋_GB2312" w:eastAsia="仿宋_GB2312" w:cs="仿宋_GB2312"/>
          <w:bCs/>
          <w:sz w:val="32"/>
          <w:lang w:val="en-US" w:eastAsia="zh-CN"/>
        </w:rPr>
        <w:t>13</w:t>
      </w:r>
      <w:r>
        <w:rPr>
          <w:rFonts w:hint="eastAsia" w:ascii="仿宋_GB2312" w:hAnsi="仿宋_GB2312" w:eastAsia="仿宋_GB2312" w:cs="仿宋_GB2312"/>
          <w:bCs/>
          <w:sz w:val="32"/>
        </w:rPr>
        <w:t>，机关工勤</w:t>
      </w:r>
      <w:r>
        <w:rPr>
          <w:rFonts w:hint="eastAsia" w:ascii="仿宋_GB2312" w:hAnsi="仿宋_GB2312" w:eastAsia="仿宋_GB2312" w:cs="仿宋_GB2312"/>
          <w:bCs/>
          <w:sz w:val="32"/>
          <w:lang w:val="en-US" w:eastAsia="zh-CN"/>
        </w:rPr>
        <w:t>1</w:t>
      </w:r>
      <w:r>
        <w:rPr>
          <w:rFonts w:hint="eastAsia" w:ascii="仿宋_GB2312" w:hAnsi="仿宋_GB2312" w:eastAsia="仿宋_GB2312" w:cs="仿宋_GB2312"/>
          <w:bCs/>
          <w:sz w:val="32"/>
        </w:rPr>
        <w:t>人，事业人员</w:t>
      </w:r>
      <w:r>
        <w:rPr>
          <w:rFonts w:hint="eastAsia" w:ascii="仿宋_GB2312" w:hAnsi="仿宋_GB2312" w:eastAsia="仿宋_GB2312" w:cs="仿宋_GB2312"/>
          <w:bCs/>
          <w:sz w:val="32"/>
          <w:lang w:val="en-US" w:eastAsia="zh-CN"/>
        </w:rPr>
        <w:t>10</w:t>
      </w:r>
      <w:r>
        <w:rPr>
          <w:rFonts w:hint="eastAsia" w:ascii="仿宋_GB2312" w:hAnsi="仿宋_GB2312" w:eastAsia="仿宋_GB2312" w:cs="仿宋_GB2312"/>
          <w:bCs/>
          <w:sz w:val="32"/>
        </w:rPr>
        <w:t>人）。</w:t>
      </w:r>
    </w:p>
    <w:p w14:paraId="6A4E3CA1">
      <w:pPr>
        <w:snapToGrid w:val="0"/>
        <w:spacing w:line="360" w:lineRule="auto"/>
        <w:ind w:firstLine="640" w:firstLineChars="200"/>
        <w:rPr>
          <w:rFonts w:ascii="仿宋_GB2312" w:hAnsi="仿宋" w:eastAsia="仿宋_GB2312"/>
          <w:sz w:val="32"/>
          <w:szCs w:val="32"/>
        </w:rPr>
      </w:pPr>
    </w:p>
    <w:p w14:paraId="1CCD4C7A">
      <w:pPr>
        <w:pStyle w:val="3"/>
        <w:ind w:right="440"/>
        <w:jc w:val="right"/>
      </w:pPr>
      <w:bookmarkStart w:id="28" w:name="_Toc32723"/>
      <w:r>
        <w:rPr>
          <w:rFonts w:hint="eastAsia" w:ascii="黑体" w:eastAsia="黑体"/>
          <w:b w:val="0"/>
          <w:color w:val="000000"/>
        </w:rPr>
        <w:t>第二部分</w:t>
      </w:r>
      <w:r>
        <w:rPr>
          <w:rFonts w:hint="eastAsia" w:ascii="黑体" w:eastAsia="黑体"/>
          <w:color w:val="000000"/>
        </w:rPr>
        <w:t xml:space="preserve"> </w:t>
      </w:r>
      <w:r>
        <w:rPr>
          <w:rStyle w:val="24"/>
          <w:rFonts w:hint="eastAsia" w:ascii="黑体" w:eastAsia="黑体"/>
          <w:b w:val="0"/>
          <w:bCs w:val="0"/>
        </w:rPr>
        <w:t>202</w:t>
      </w:r>
      <w:r>
        <w:rPr>
          <w:rStyle w:val="24"/>
          <w:rFonts w:hint="eastAsia" w:ascii="黑体" w:eastAsia="黑体"/>
          <w:b w:val="0"/>
          <w:bCs w:val="0"/>
          <w:lang w:val="en-US"/>
        </w:rPr>
        <w:t>4</w:t>
      </w:r>
      <w:r>
        <w:rPr>
          <w:rStyle w:val="24"/>
          <w:rFonts w:hint="eastAsia" w:ascii="黑体" w:eastAsia="黑体"/>
          <w:b w:val="0"/>
          <w:bCs w:val="0"/>
        </w:rPr>
        <w:t>年度部门决算情况说明</w:t>
      </w:r>
      <w:bookmarkEnd w:id="27"/>
      <w:bookmarkEnd w:id="28"/>
    </w:p>
    <w:p w14:paraId="6670A890">
      <w:pPr>
        <w:pStyle w:val="30"/>
        <w:numPr>
          <w:ilvl w:val="0"/>
          <w:numId w:val="1"/>
        </w:numPr>
        <w:ind w:left="0" w:firstLine="0" w:firstLineChars="0"/>
        <w:outlineLvl w:val="1"/>
        <w:rPr>
          <w:rStyle w:val="25"/>
          <w:rFonts w:ascii="黑体" w:eastAsia="黑体"/>
          <w:b w:val="0"/>
        </w:rPr>
      </w:pPr>
      <w:bookmarkStart w:id="29" w:name="_Toc15377205"/>
      <w:bookmarkStart w:id="30" w:name="_Toc14461"/>
      <w:r>
        <w:rPr>
          <w:rFonts w:hint="eastAsia" w:ascii="黑体" w:eastAsia="黑体"/>
          <w:color w:val="000000"/>
          <w:sz w:val="32"/>
          <w:szCs w:val="32"/>
        </w:rPr>
        <w:t>收</w:t>
      </w:r>
      <w:r>
        <w:rPr>
          <w:rStyle w:val="25"/>
          <w:rFonts w:hint="eastAsia" w:ascii="黑体" w:eastAsia="黑体"/>
          <w:b w:val="0"/>
        </w:rPr>
        <w:t>入支出决算总体情况说明</w:t>
      </w:r>
      <w:bookmarkEnd w:id="29"/>
      <w:bookmarkEnd w:id="30"/>
    </w:p>
    <w:p w14:paraId="271C53DB">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lang w:eastAsia="zh-CN"/>
        </w:rPr>
        <w:t>202</w:t>
      </w:r>
      <w:r>
        <w:rPr>
          <w:rFonts w:hint="eastAsia" w:ascii="仿宋_GB2312" w:eastAsia="仿宋_GB2312"/>
          <w:color w:val="000000"/>
          <w:spacing w:val="-2"/>
          <w:sz w:val="32"/>
          <w:szCs w:val="32"/>
          <w:lang w:val="en-US" w:eastAsia="zh-CN"/>
        </w:rPr>
        <w:t>4</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858</w:t>
      </w:r>
      <w:r>
        <w:rPr>
          <w:rFonts w:hint="eastAsia" w:ascii="仿宋_GB2312" w:eastAsia="仿宋_GB2312"/>
          <w:color w:val="000000"/>
          <w:spacing w:val="-2"/>
          <w:sz w:val="32"/>
          <w:szCs w:val="32"/>
        </w:rPr>
        <w:t>万元，较上年收入</w:t>
      </w:r>
      <w:r>
        <w:rPr>
          <w:rFonts w:hint="eastAsia" w:ascii="仿宋_GB2312" w:eastAsia="仿宋_GB2312"/>
          <w:color w:val="000000"/>
          <w:spacing w:val="-2"/>
          <w:sz w:val="32"/>
          <w:szCs w:val="32"/>
          <w:lang w:val="en-US" w:eastAsia="zh-CN"/>
        </w:rPr>
        <w:t>增加56.89</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增加7.1</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val="en-US" w:eastAsia="zh-CN"/>
        </w:rPr>
        <w:t>增加</w:t>
      </w:r>
      <w:r>
        <w:rPr>
          <w:rFonts w:hint="eastAsia" w:ascii="仿宋_GB2312" w:eastAsia="仿宋_GB2312"/>
          <w:color w:val="000000"/>
          <w:spacing w:val="-2"/>
          <w:sz w:val="32"/>
          <w:szCs w:val="32"/>
        </w:rPr>
        <w:t>的主要原因是</w:t>
      </w:r>
      <w:r>
        <w:rPr>
          <w:rFonts w:hint="eastAsia" w:ascii="仿宋_GB2312" w:eastAsia="仿宋_GB2312"/>
          <w:color w:val="000000"/>
          <w:spacing w:val="-2"/>
          <w:sz w:val="32"/>
          <w:szCs w:val="32"/>
          <w:lang w:eastAsia="zh-CN"/>
        </w:rPr>
        <w:t>202</w:t>
      </w:r>
      <w:r>
        <w:rPr>
          <w:rFonts w:hint="eastAsia" w:ascii="仿宋_GB2312" w:eastAsia="仿宋_GB2312"/>
          <w:color w:val="000000"/>
          <w:spacing w:val="-2"/>
          <w:sz w:val="32"/>
          <w:szCs w:val="32"/>
          <w:lang w:val="en-US" w:eastAsia="zh-CN"/>
        </w:rPr>
        <w:t>4</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val="en-US" w:eastAsia="zh-CN"/>
        </w:rPr>
        <w:t>项目增加和人员工资变动</w:t>
      </w:r>
      <w:r>
        <w:rPr>
          <w:rFonts w:hint="eastAsia" w:ascii="仿宋_GB2312" w:eastAsia="仿宋_GB2312"/>
          <w:color w:val="000000"/>
          <w:spacing w:val="-2"/>
          <w:sz w:val="32"/>
          <w:szCs w:val="32"/>
        </w:rPr>
        <w:t>。</w:t>
      </w:r>
    </w:p>
    <w:p w14:paraId="484B0747">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lang w:eastAsia="zh-CN"/>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color w:val="000000"/>
          <w:spacing w:val="-2"/>
          <w:sz w:val="32"/>
          <w:szCs w:val="32"/>
          <w:lang w:val="en-US" w:eastAsia="zh-CN"/>
        </w:rPr>
        <w:t>858</w:t>
      </w:r>
      <w:r>
        <w:rPr>
          <w:rFonts w:hint="eastAsia" w:ascii="仿宋_GB2312" w:eastAsia="仿宋_GB2312"/>
          <w:spacing w:val="-2"/>
          <w:sz w:val="32"/>
          <w:szCs w:val="32"/>
        </w:rPr>
        <w:t>万元，</w:t>
      </w:r>
      <w:r>
        <w:rPr>
          <w:rFonts w:hint="eastAsia" w:ascii="仿宋_GB2312" w:eastAsia="仿宋_GB2312"/>
          <w:color w:val="000000"/>
          <w:spacing w:val="-2"/>
          <w:sz w:val="32"/>
          <w:szCs w:val="32"/>
        </w:rPr>
        <w:t>较上年收入</w:t>
      </w:r>
      <w:r>
        <w:rPr>
          <w:rFonts w:hint="eastAsia" w:ascii="仿宋_GB2312" w:eastAsia="仿宋_GB2312"/>
          <w:color w:val="000000"/>
          <w:spacing w:val="-2"/>
          <w:sz w:val="32"/>
          <w:szCs w:val="32"/>
          <w:lang w:val="en-US" w:eastAsia="zh-CN"/>
        </w:rPr>
        <w:t>增加56.89</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增加7.1</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val="en-US" w:eastAsia="zh-CN"/>
        </w:rPr>
        <w:t>增加</w:t>
      </w:r>
      <w:r>
        <w:rPr>
          <w:rFonts w:hint="eastAsia" w:ascii="仿宋_GB2312" w:eastAsia="仿宋_GB2312"/>
          <w:color w:val="000000"/>
          <w:spacing w:val="-2"/>
          <w:sz w:val="32"/>
          <w:szCs w:val="32"/>
        </w:rPr>
        <w:t>的主要原因是</w:t>
      </w:r>
      <w:r>
        <w:rPr>
          <w:rFonts w:hint="eastAsia" w:ascii="仿宋_GB2312" w:eastAsia="仿宋_GB2312"/>
          <w:color w:val="000000"/>
          <w:spacing w:val="-2"/>
          <w:sz w:val="32"/>
          <w:szCs w:val="32"/>
          <w:lang w:eastAsia="zh-CN"/>
        </w:rPr>
        <w:t>202</w:t>
      </w:r>
      <w:r>
        <w:rPr>
          <w:rFonts w:hint="eastAsia" w:ascii="仿宋_GB2312" w:eastAsia="仿宋_GB2312"/>
          <w:color w:val="000000"/>
          <w:spacing w:val="-2"/>
          <w:sz w:val="32"/>
          <w:szCs w:val="32"/>
          <w:lang w:val="en-US" w:eastAsia="zh-CN"/>
        </w:rPr>
        <w:t>4</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val="en-US" w:eastAsia="zh-CN"/>
        </w:rPr>
        <w:t>项目增加和人员工资变动</w:t>
      </w:r>
      <w:r>
        <w:rPr>
          <w:rFonts w:hint="eastAsia" w:ascii="仿宋_GB2312" w:eastAsia="仿宋_GB2312"/>
          <w:color w:val="000000"/>
          <w:spacing w:val="-2"/>
          <w:sz w:val="32"/>
          <w:szCs w:val="32"/>
        </w:rPr>
        <w:t>。</w:t>
      </w:r>
    </w:p>
    <w:p w14:paraId="13477814">
      <w:pPr>
        <w:spacing w:line="600" w:lineRule="exact"/>
        <w:ind w:firstLine="640" w:firstLineChars="200"/>
        <w:rPr>
          <w:rStyle w:val="25"/>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308610</wp:posOffset>
            </wp:positionH>
            <wp:positionV relativeFrom="paragraph">
              <wp:posOffset>45720</wp:posOffset>
            </wp:positionV>
            <wp:extent cx="5080000" cy="2582545"/>
            <wp:effectExtent l="4445" t="4445" r="8255" b="1651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1" w:name="_Toc15377206"/>
      <w:r>
        <w:rPr>
          <w:rFonts w:hint="eastAsia" w:ascii="黑体" w:eastAsia="黑体"/>
          <w:color w:val="000000"/>
          <w:sz w:val="32"/>
          <w:szCs w:val="32"/>
        </w:rPr>
        <w:t>二、收入决</w:t>
      </w:r>
      <w:r>
        <w:rPr>
          <w:rStyle w:val="25"/>
          <w:rFonts w:hint="eastAsia" w:ascii="黑体" w:eastAsia="黑体"/>
          <w:b w:val="0"/>
        </w:rPr>
        <w:t>算情况说明</w:t>
      </w:r>
      <w:bookmarkEnd w:id="31"/>
    </w:p>
    <w:p w14:paraId="652671B5">
      <w:pPr>
        <w:spacing w:line="600" w:lineRule="exact"/>
        <w:ind w:firstLine="640" w:firstLineChars="200"/>
        <w:outlineLvl w:val="1"/>
        <w:rPr>
          <w:rFonts w:ascii="仿宋" w:eastAsia="仿宋"/>
          <w:color w:val="000000"/>
          <w:sz w:val="32"/>
          <w:szCs w:val="32"/>
        </w:rPr>
      </w:pPr>
      <w:bookmarkStart w:id="32" w:name="_Toc22912"/>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rPr>
        <w:t>年总收入</w:t>
      </w:r>
      <w:r>
        <w:rPr>
          <w:rFonts w:hint="eastAsia" w:ascii="仿宋_GB2312" w:eastAsia="仿宋_GB2312"/>
          <w:color w:val="000000"/>
          <w:spacing w:val="-2"/>
          <w:sz w:val="32"/>
          <w:szCs w:val="32"/>
          <w:lang w:val="en-US" w:eastAsia="zh-CN"/>
        </w:rPr>
        <w:t>858</w:t>
      </w:r>
      <w:r>
        <w:rPr>
          <w:rFonts w:hint="eastAsia" w:ascii="仿宋" w:eastAsia="仿宋"/>
          <w:color w:val="000000"/>
          <w:sz w:val="32"/>
          <w:szCs w:val="32"/>
        </w:rPr>
        <w:t>万元，其中：一般公共预算财政拨款收入</w:t>
      </w:r>
      <w:r>
        <w:rPr>
          <w:rFonts w:hint="eastAsia" w:ascii="仿宋_GB2312" w:eastAsia="仿宋_GB2312"/>
          <w:color w:val="000000"/>
          <w:spacing w:val="-2"/>
          <w:sz w:val="32"/>
          <w:szCs w:val="32"/>
          <w:lang w:val="en-US" w:eastAsia="zh-CN"/>
        </w:rPr>
        <w:t>858</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32"/>
    </w:p>
    <w:p w14:paraId="5C89D7AB">
      <w:pPr>
        <w:spacing w:line="600" w:lineRule="exact"/>
        <w:ind w:firstLine="640" w:firstLineChars="200"/>
        <w:outlineLvl w:val="1"/>
        <w:rPr>
          <w:rStyle w:val="25"/>
          <w:rFonts w:ascii="黑体" w:eastAsia="黑体"/>
          <w:b w:val="0"/>
        </w:rPr>
      </w:pPr>
      <w:bookmarkStart w:id="33" w:name="_Toc4194"/>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4" w:name="_Toc15377207"/>
      <w:r>
        <w:rPr>
          <w:rFonts w:hint="eastAsia" w:ascii="黑体" w:eastAsia="黑体"/>
          <w:color w:val="000000"/>
          <w:sz w:val="32"/>
          <w:szCs w:val="32"/>
        </w:rPr>
        <w:t>三、支出决</w:t>
      </w:r>
      <w:r>
        <w:rPr>
          <w:rStyle w:val="25"/>
          <w:rFonts w:hint="eastAsia" w:ascii="黑体" w:eastAsia="黑体"/>
          <w:b w:val="0"/>
        </w:rPr>
        <w:t>算情况说明</w:t>
      </w:r>
      <w:bookmarkEnd w:id="33"/>
      <w:bookmarkEnd w:id="34"/>
    </w:p>
    <w:p w14:paraId="57486B56">
      <w:pPr>
        <w:spacing w:line="600" w:lineRule="exact"/>
        <w:ind w:firstLine="640"/>
        <w:rPr>
          <w:rFonts w:hint="eastAsia" w:ascii="仿宋" w:eastAsia="仿宋"/>
          <w:color w:val="000000"/>
          <w:sz w:val="32"/>
          <w:szCs w:val="32"/>
          <w:lang w:val="en-US" w:eastAsia="zh-CN"/>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rPr>
        <w:t>年本年总支出</w:t>
      </w:r>
      <w:r>
        <w:rPr>
          <w:rFonts w:hint="eastAsia" w:ascii="仿宋_GB2312" w:eastAsia="仿宋_GB2312"/>
          <w:color w:val="000000"/>
          <w:spacing w:val="-2"/>
          <w:sz w:val="32"/>
          <w:szCs w:val="32"/>
          <w:lang w:val="en-US" w:eastAsia="zh-CN"/>
        </w:rPr>
        <w:t>858</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575.76</w:t>
      </w:r>
      <w:r>
        <w:rPr>
          <w:rFonts w:hint="eastAsia" w:ascii="仿宋" w:eastAsia="仿宋"/>
          <w:color w:val="000000"/>
          <w:sz w:val="32"/>
          <w:szCs w:val="32"/>
        </w:rPr>
        <w:t>万元，占</w:t>
      </w:r>
      <w:r>
        <w:rPr>
          <w:rFonts w:hint="eastAsia" w:ascii="仿宋" w:eastAsia="仿宋"/>
          <w:color w:val="000000"/>
          <w:sz w:val="32"/>
          <w:szCs w:val="32"/>
          <w:lang w:val="en-US" w:eastAsia="zh-CN"/>
        </w:rPr>
        <w:t>67.1</w:t>
      </w:r>
      <w:r>
        <w:rPr>
          <w:rFonts w:hint="eastAsia" w:ascii="仿宋" w:eastAsia="仿宋"/>
          <w:color w:val="000000"/>
          <w:sz w:val="32"/>
          <w:szCs w:val="32"/>
        </w:rPr>
        <w:t>%；项目支出</w:t>
      </w:r>
      <w:r>
        <w:rPr>
          <w:rFonts w:hint="eastAsia" w:ascii="仿宋" w:eastAsia="仿宋"/>
          <w:color w:val="000000"/>
          <w:sz w:val="32"/>
          <w:szCs w:val="32"/>
          <w:lang w:val="en-US" w:eastAsia="zh-CN"/>
        </w:rPr>
        <w:t>282.24</w:t>
      </w:r>
      <w:r>
        <w:rPr>
          <w:rFonts w:hint="eastAsia" w:ascii="仿宋" w:eastAsia="仿宋"/>
          <w:color w:val="000000"/>
          <w:sz w:val="32"/>
          <w:szCs w:val="32"/>
        </w:rPr>
        <w:t>万元，占</w:t>
      </w:r>
      <w:r>
        <w:rPr>
          <w:rFonts w:hint="eastAsia" w:ascii="仿宋" w:eastAsia="仿宋"/>
          <w:color w:val="000000"/>
          <w:sz w:val="32"/>
          <w:szCs w:val="32"/>
          <w:lang w:val="en-US" w:eastAsia="zh-CN"/>
        </w:rPr>
        <w:t>32.9</w:t>
      </w:r>
      <w:r>
        <w:rPr>
          <w:rFonts w:hint="eastAsia" w:ascii="仿宋" w:eastAsia="仿宋"/>
          <w:color w:val="000000"/>
          <w:sz w:val="32"/>
          <w:szCs w:val="32"/>
        </w:rPr>
        <w:t>%</w:t>
      </w:r>
      <w:r>
        <w:rPr>
          <w:rFonts w:hint="eastAsia" w:ascii="仿宋" w:eastAsia="仿宋"/>
          <w:color w:val="000000"/>
          <w:sz w:val="32"/>
          <w:szCs w:val="32"/>
          <w:lang w:val="en-US" w:eastAsia="zh-CN"/>
        </w:rPr>
        <w:t>。</w:t>
      </w:r>
    </w:p>
    <w:p w14:paraId="61172430">
      <w:pPr>
        <w:pStyle w:val="22"/>
        <w:rPr>
          <w:lang w:val="en-US"/>
        </w:rPr>
      </w:pPr>
      <w:r>
        <w:rPr>
          <w:rFonts w:hint="eastAsia" w:ascii="黑体" w:eastAsia="黑体"/>
          <w:color w:val="000000"/>
          <w:sz w:val="32"/>
          <w:szCs w:val="32"/>
        </w:rPr>
        <w:drawing>
          <wp:anchor distT="0" distB="0" distL="114300" distR="114300" simplePos="0" relativeHeight="251661312" behindDoc="0" locked="0" layoutInCell="1" allowOverlap="1">
            <wp:simplePos x="0" y="0"/>
            <wp:positionH relativeFrom="column">
              <wp:posOffset>-167640</wp:posOffset>
            </wp:positionH>
            <wp:positionV relativeFrom="paragraph">
              <wp:posOffset>501015</wp:posOffset>
            </wp:positionV>
            <wp:extent cx="5373370" cy="2648585"/>
            <wp:effectExtent l="4445" t="4445" r="17145" b="13970"/>
            <wp:wrapTopAndBottom/>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B984550">
      <w:pPr>
        <w:spacing w:line="600" w:lineRule="exact"/>
        <w:ind w:firstLine="640" w:firstLineChars="200"/>
        <w:outlineLvl w:val="1"/>
        <w:rPr>
          <w:rStyle w:val="25"/>
          <w:rFonts w:ascii="黑体" w:eastAsia="黑体"/>
          <w:b w:val="0"/>
        </w:rPr>
      </w:pPr>
      <w:bookmarkStart w:id="35" w:name="_Toc27948"/>
      <w:bookmarkStart w:id="36" w:name="_Toc15377208"/>
      <w:r>
        <w:rPr>
          <w:rFonts w:hint="eastAsia" w:ascii="黑体" w:eastAsia="黑体"/>
          <w:color w:val="000000"/>
          <w:sz w:val="32"/>
          <w:szCs w:val="32"/>
        </w:rPr>
        <w:t>四、财</w:t>
      </w:r>
      <w:r>
        <w:rPr>
          <w:rStyle w:val="25"/>
          <w:rFonts w:hint="eastAsia" w:ascii="黑体" w:eastAsia="黑体"/>
          <w:b w:val="0"/>
        </w:rPr>
        <w:t>政拨款收入支出决算总体情况说明</w:t>
      </w:r>
      <w:bookmarkEnd w:id="35"/>
      <w:bookmarkEnd w:id="36"/>
    </w:p>
    <w:p w14:paraId="7690BF51">
      <w:pPr>
        <w:snapToGrid w:val="0"/>
        <w:spacing w:line="520" w:lineRule="exact"/>
        <w:ind w:firstLine="632" w:firstLineChars="200"/>
        <w:rPr>
          <w:rFonts w:ascii="仿宋" w:eastAsia="仿宋"/>
          <w:sz w:val="32"/>
          <w:szCs w:val="32"/>
        </w:rPr>
      </w:pPr>
      <w:r>
        <w:rPr>
          <w:rFonts w:hint="eastAsia" w:ascii="仿宋_GB2312" w:eastAsia="仿宋_GB2312"/>
          <w:color w:val="000000"/>
          <w:spacing w:val="-2"/>
          <w:sz w:val="32"/>
          <w:szCs w:val="32"/>
          <w:lang w:eastAsia="zh-CN"/>
        </w:rPr>
        <w:t>202</w:t>
      </w:r>
      <w:r>
        <w:rPr>
          <w:rFonts w:hint="eastAsia" w:ascii="仿宋_GB2312" w:eastAsia="仿宋_GB2312"/>
          <w:color w:val="000000"/>
          <w:spacing w:val="-2"/>
          <w:sz w:val="32"/>
          <w:szCs w:val="32"/>
          <w:lang w:val="en-US" w:eastAsia="zh-CN"/>
        </w:rPr>
        <w:t>4</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858</w:t>
      </w:r>
      <w:r>
        <w:rPr>
          <w:rFonts w:hint="eastAsia" w:ascii="仿宋_GB2312" w:eastAsia="仿宋_GB2312"/>
          <w:color w:val="000000"/>
          <w:spacing w:val="-2"/>
          <w:sz w:val="32"/>
          <w:szCs w:val="32"/>
        </w:rPr>
        <w:t>万元，较上年收入</w:t>
      </w:r>
      <w:r>
        <w:rPr>
          <w:rFonts w:hint="eastAsia" w:ascii="仿宋_GB2312" w:eastAsia="仿宋_GB2312"/>
          <w:color w:val="000000"/>
          <w:spacing w:val="-2"/>
          <w:sz w:val="32"/>
          <w:szCs w:val="32"/>
          <w:lang w:val="en-US" w:eastAsia="zh-CN"/>
        </w:rPr>
        <w:t>增加56.89</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增加7.1</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val="en-US" w:eastAsia="zh-CN"/>
        </w:rPr>
        <w:t>增加</w:t>
      </w:r>
      <w:r>
        <w:rPr>
          <w:rFonts w:hint="eastAsia" w:ascii="仿宋_GB2312" w:eastAsia="仿宋_GB2312"/>
          <w:color w:val="000000"/>
          <w:spacing w:val="-2"/>
          <w:sz w:val="32"/>
          <w:szCs w:val="32"/>
        </w:rPr>
        <w:t>的主要原因是</w:t>
      </w:r>
      <w:r>
        <w:rPr>
          <w:rFonts w:hint="eastAsia" w:ascii="仿宋_GB2312" w:eastAsia="仿宋_GB2312"/>
          <w:color w:val="000000"/>
          <w:spacing w:val="-2"/>
          <w:sz w:val="32"/>
          <w:szCs w:val="32"/>
          <w:lang w:eastAsia="zh-CN"/>
        </w:rPr>
        <w:t>202</w:t>
      </w:r>
      <w:r>
        <w:rPr>
          <w:rFonts w:hint="eastAsia" w:ascii="仿宋_GB2312" w:eastAsia="仿宋_GB2312"/>
          <w:color w:val="000000"/>
          <w:spacing w:val="-2"/>
          <w:sz w:val="32"/>
          <w:szCs w:val="32"/>
          <w:lang w:val="en-US" w:eastAsia="zh-CN"/>
        </w:rPr>
        <w:t>3</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val="en-US" w:eastAsia="zh-CN"/>
        </w:rPr>
        <w:t>项目增加和人员工资变动</w:t>
      </w:r>
      <w:r>
        <w:rPr>
          <w:rFonts w:hint="eastAsia" w:ascii="仿宋_GB2312" w:eastAsia="仿宋_GB2312"/>
          <w:color w:val="000000"/>
          <w:spacing w:val="-2"/>
          <w:sz w:val="32"/>
          <w:szCs w:val="32"/>
        </w:rPr>
        <w:t>。</w:t>
      </w:r>
    </w:p>
    <w:p w14:paraId="6E8E63D6">
      <w:pPr>
        <w:spacing w:line="600" w:lineRule="exact"/>
        <w:ind w:firstLine="632" w:firstLineChars="200"/>
        <w:rPr>
          <w:rFonts w:hint="eastAsia" w:ascii="仿宋_GB2312" w:eastAsia="仿宋_GB2312"/>
          <w:spacing w:val="-2"/>
          <w:sz w:val="32"/>
          <w:szCs w:val="32"/>
        </w:rPr>
      </w:pPr>
    </w:p>
    <w:p w14:paraId="396007A5">
      <w:pPr>
        <w:spacing w:line="600" w:lineRule="exact"/>
        <w:ind w:firstLine="640" w:firstLineChars="200"/>
        <w:rPr>
          <w:rStyle w:val="25"/>
          <w:rFonts w:ascii="黑体" w:eastAsia="黑体"/>
          <w:b w:val="0"/>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7" w:name="_Toc15377209"/>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37"/>
    </w:p>
    <w:p w14:paraId="2ABD69D8">
      <w:pPr>
        <w:spacing w:line="600" w:lineRule="exact"/>
        <w:ind w:firstLine="643" w:firstLineChars="200"/>
        <w:outlineLvl w:val="2"/>
        <w:rPr>
          <w:rFonts w:ascii="仿宋" w:eastAsia="仿宋"/>
          <w:b/>
          <w:color w:val="000000"/>
          <w:sz w:val="32"/>
          <w:szCs w:val="32"/>
        </w:rPr>
      </w:pPr>
      <w:bookmarkStart w:id="38" w:name="_Toc15377210"/>
      <w:r>
        <w:rPr>
          <w:rFonts w:hint="eastAsia" w:ascii="仿宋" w:eastAsia="仿宋"/>
          <w:b/>
          <w:color w:val="000000"/>
          <w:sz w:val="32"/>
          <w:szCs w:val="32"/>
        </w:rPr>
        <w:t>（一）一般公共预算财政拨款支出决算总体情况</w:t>
      </w:r>
      <w:bookmarkEnd w:id="38"/>
    </w:p>
    <w:p w14:paraId="19D9076C">
      <w:pPr>
        <w:snapToGrid w:val="0"/>
        <w:spacing w:line="520" w:lineRule="exact"/>
        <w:ind w:firstLine="640" w:firstLineChars="200"/>
        <w:rPr>
          <w:rFonts w:ascii="仿宋_GB2312" w:eastAsia="仿宋_GB2312"/>
          <w:spacing w:val="-2"/>
          <w:sz w:val="32"/>
          <w:szCs w:val="32"/>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858</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w:t>
      </w:r>
      <w:r>
        <w:rPr>
          <w:rFonts w:hint="eastAsia" w:ascii="仿宋_GB2312" w:eastAsia="仿宋_GB2312"/>
          <w:color w:val="000000"/>
          <w:spacing w:val="-2"/>
          <w:sz w:val="32"/>
          <w:szCs w:val="32"/>
        </w:rPr>
        <w:t>较上年收入</w:t>
      </w:r>
      <w:r>
        <w:rPr>
          <w:rFonts w:hint="eastAsia" w:ascii="仿宋_GB2312" w:eastAsia="仿宋_GB2312"/>
          <w:color w:val="000000"/>
          <w:spacing w:val="-2"/>
          <w:sz w:val="32"/>
          <w:szCs w:val="32"/>
          <w:lang w:val="en-US" w:eastAsia="zh-CN"/>
        </w:rPr>
        <w:t>增加56.89</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增加7.1</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val="en-US" w:eastAsia="zh-CN"/>
        </w:rPr>
        <w:t>增加</w:t>
      </w:r>
      <w:r>
        <w:rPr>
          <w:rFonts w:hint="eastAsia" w:ascii="仿宋_GB2312" w:eastAsia="仿宋_GB2312"/>
          <w:color w:val="000000"/>
          <w:spacing w:val="-2"/>
          <w:sz w:val="32"/>
          <w:szCs w:val="32"/>
        </w:rPr>
        <w:t>的主要原因是</w:t>
      </w:r>
      <w:r>
        <w:rPr>
          <w:rFonts w:hint="eastAsia" w:ascii="仿宋_GB2312" w:eastAsia="仿宋_GB2312"/>
          <w:color w:val="000000"/>
          <w:spacing w:val="-2"/>
          <w:sz w:val="32"/>
          <w:szCs w:val="32"/>
          <w:lang w:eastAsia="zh-CN"/>
        </w:rPr>
        <w:t>202</w:t>
      </w:r>
      <w:r>
        <w:rPr>
          <w:rFonts w:hint="eastAsia" w:ascii="仿宋_GB2312" w:eastAsia="仿宋_GB2312"/>
          <w:color w:val="000000"/>
          <w:spacing w:val="-2"/>
          <w:sz w:val="32"/>
          <w:szCs w:val="32"/>
          <w:lang w:val="en-US" w:eastAsia="zh-CN"/>
        </w:rPr>
        <w:t>3</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val="en-US" w:eastAsia="zh-CN"/>
        </w:rPr>
        <w:t>项目增加和人员工资变动</w:t>
      </w:r>
      <w:r>
        <w:rPr>
          <w:rFonts w:hint="eastAsia" w:ascii="仿宋_GB2312" w:eastAsia="仿宋_GB2312"/>
          <w:color w:val="000000"/>
          <w:spacing w:val="-2"/>
          <w:sz w:val="32"/>
          <w:szCs w:val="32"/>
        </w:rPr>
        <w:t>。</w:t>
      </w:r>
    </w:p>
    <w:p w14:paraId="525E769B">
      <w:pPr>
        <w:numPr>
          <w:ilvl w:val="0"/>
          <w:numId w:val="2"/>
        </w:numPr>
        <w:spacing w:line="600" w:lineRule="exact"/>
        <w:ind w:firstLine="643" w:firstLineChars="200"/>
        <w:outlineLvl w:val="2"/>
        <w:rPr>
          <w:rFonts w:ascii="仿宋" w:eastAsia="仿宋"/>
          <w:b/>
          <w:color w:val="000000"/>
          <w:sz w:val="32"/>
          <w:szCs w:val="32"/>
        </w:rPr>
      </w:pPr>
      <w:bookmarkStart w:id="39" w:name="_Toc15377211"/>
      <w:r>
        <w:rPr>
          <w:rFonts w:hint="eastAsia" w:ascii="仿宋" w:eastAsia="仿宋"/>
          <w:b/>
          <w:color w:val="000000"/>
          <w:sz w:val="32"/>
          <w:szCs w:val="32"/>
        </w:rPr>
        <w:t>一般公共预算财政拨款支出决算结构情况</w:t>
      </w:r>
      <w:bookmarkEnd w:id="39"/>
    </w:p>
    <w:p w14:paraId="01C71E8F">
      <w:pPr>
        <w:spacing w:line="600" w:lineRule="exact"/>
        <w:ind w:firstLine="640" w:firstLineChars="200"/>
        <w:outlineLvl w:val="2"/>
        <w:rPr>
          <w:rFonts w:ascii="仿宋" w:eastAsia="仿宋"/>
          <w:b/>
          <w:color w:val="000000"/>
          <w:sz w:val="32"/>
          <w:szCs w:val="32"/>
        </w:rPr>
      </w:pPr>
      <w:r>
        <w:rPr>
          <w:rFonts w:hint="eastAsia" w:ascii="仿宋" w:eastAsia="仿宋"/>
          <w:bCs/>
          <w:color w:val="000000"/>
          <w:sz w:val="32"/>
          <w:szCs w:val="32"/>
          <w:lang w:eastAsia="zh-CN"/>
        </w:rPr>
        <w:t>202</w:t>
      </w:r>
      <w:r>
        <w:rPr>
          <w:rFonts w:hint="eastAsia" w:ascii="仿宋" w:eastAsia="仿宋"/>
          <w:bCs/>
          <w:color w:val="000000"/>
          <w:sz w:val="32"/>
          <w:szCs w:val="32"/>
          <w:lang w:val="en-US" w:eastAsia="zh-CN"/>
        </w:rPr>
        <w:t>4</w:t>
      </w:r>
      <w:r>
        <w:rPr>
          <w:rFonts w:hint="eastAsia" w:ascii="仿宋" w:eastAsia="仿宋"/>
          <w:bCs/>
          <w:color w:val="000000"/>
          <w:sz w:val="32"/>
          <w:szCs w:val="32"/>
        </w:rPr>
        <w:t>年一般公共预算财政拨款支出为</w:t>
      </w:r>
      <w:r>
        <w:rPr>
          <w:rFonts w:hint="eastAsia" w:ascii="仿宋_GB2312" w:eastAsia="仿宋_GB2312"/>
          <w:spacing w:val="-2"/>
          <w:sz w:val="32"/>
          <w:szCs w:val="32"/>
          <w:lang w:val="en-US" w:eastAsia="zh-CN"/>
        </w:rPr>
        <w:t>575.76</w:t>
      </w:r>
      <w:r>
        <w:rPr>
          <w:rFonts w:hint="eastAsia" w:ascii="仿宋" w:eastAsia="仿宋"/>
          <w:bCs/>
          <w:color w:val="000000"/>
          <w:sz w:val="32"/>
          <w:szCs w:val="32"/>
        </w:rPr>
        <w:t>万元。其中：一般公共服务支出为</w:t>
      </w:r>
      <w:r>
        <w:rPr>
          <w:rFonts w:hint="eastAsia" w:ascii="仿宋" w:eastAsia="仿宋"/>
          <w:bCs/>
          <w:color w:val="000000"/>
          <w:sz w:val="32"/>
          <w:szCs w:val="32"/>
          <w:lang w:val="en-US" w:eastAsia="zh-CN"/>
        </w:rPr>
        <w:t>259.51</w:t>
      </w:r>
      <w:r>
        <w:rPr>
          <w:rFonts w:hint="eastAsia" w:ascii="仿宋" w:eastAsia="仿宋"/>
          <w:bCs/>
          <w:color w:val="000000"/>
          <w:sz w:val="32"/>
          <w:szCs w:val="32"/>
        </w:rPr>
        <w:t>万元，占比</w:t>
      </w:r>
      <w:r>
        <w:rPr>
          <w:rFonts w:hint="eastAsia" w:ascii="仿宋" w:eastAsia="仿宋"/>
          <w:bCs/>
          <w:color w:val="000000"/>
          <w:sz w:val="32"/>
          <w:szCs w:val="32"/>
          <w:lang w:val="en-US" w:eastAsia="zh-CN"/>
        </w:rPr>
        <w:t>45.07</w:t>
      </w:r>
      <w:r>
        <w:rPr>
          <w:rFonts w:hint="eastAsia" w:ascii="仿宋" w:eastAsia="仿宋"/>
          <w:bCs/>
          <w:color w:val="000000"/>
          <w:sz w:val="32"/>
          <w:szCs w:val="32"/>
        </w:rPr>
        <w:t>%；社会保障和就业支出为</w:t>
      </w:r>
      <w:r>
        <w:rPr>
          <w:rFonts w:hint="eastAsia" w:ascii="仿宋" w:eastAsia="仿宋"/>
          <w:bCs/>
          <w:color w:val="000000"/>
          <w:sz w:val="32"/>
          <w:szCs w:val="32"/>
          <w:lang w:val="en-US" w:eastAsia="zh-CN"/>
        </w:rPr>
        <w:t>68.91</w:t>
      </w:r>
      <w:r>
        <w:rPr>
          <w:rFonts w:hint="eastAsia" w:ascii="仿宋" w:eastAsia="仿宋"/>
          <w:bCs/>
          <w:color w:val="000000"/>
          <w:sz w:val="32"/>
          <w:szCs w:val="32"/>
        </w:rPr>
        <w:t>万元，占比</w:t>
      </w:r>
      <w:r>
        <w:rPr>
          <w:rFonts w:hint="eastAsia" w:ascii="仿宋" w:eastAsia="仿宋"/>
          <w:bCs/>
          <w:color w:val="000000"/>
          <w:sz w:val="32"/>
          <w:szCs w:val="32"/>
          <w:lang w:val="en-US" w:eastAsia="zh-CN"/>
        </w:rPr>
        <w:t>11.97</w:t>
      </w:r>
      <w:r>
        <w:rPr>
          <w:rFonts w:hint="eastAsia" w:ascii="仿宋" w:eastAsia="仿宋"/>
          <w:bCs/>
          <w:color w:val="000000"/>
          <w:sz w:val="32"/>
          <w:szCs w:val="32"/>
        </w:rPr>
        <w:t>%；卫生健康支出为</w:t>
      </w:r>
      <w:r>
        <w:rPr>
          <w:rFonts w:hint="eastAsia" w:ascii="仿宋" w:eastAsia="仿宋"/>
          <w:bCs/>
          <w:color w:val="000000"/>
          <w:sz w:val="32"/>
          <w:szCs w:val="32"/>
          <w:lang w:val="en-US" w:eastAsia="zh-CN"/>
        </w:rPr>
        <w:t>31.6</w:t>
      </w:r>
      <w:r>
        <w:rPr>
          <w:rFonts w:hint="eastAsia" w:ascii="仿宋" w:eastAsia="仿宋"/>
          <w:bCs/>
          <w:color w:val="000000"/>
          <w:sz w:val="32"/>
          <w:szCs w:val="32"/>
        </w:rPr>
        <w:t>万元，占比</w:t>
      </w:r>
      <w:r>
        <w:rPr>
          <w:rFonts w:hint="eastAsia" w:ascii="仿宋" w:eastAsia="仿宋"/>
          <w:bCs/>
          <w:color w:val="000000"/>
          <w:sz w:val="32"/>
          <w:szCs w:val="32"/>
          <w:lang w:val="en-US" w:eastAsia="zh-CN"/>
        </w:rPr>
        <w:t>5.49</w:t>
      </w:r>
      <w:r>
        <w:rPr>
          <w:rFonts w:hint="eastAsia" w:ascii="仿宋" w:eastAsia="仿宋"/>
          <w:bCs/>
          <w:color w:val="000000"/>
          <w:sz w:val="32"/>
          <w:szCs w:val="32"/>
        </w:rPr>
        <w:t>%；农林水支出为</w:t>
      </w:r>
      <w:r>
        <w:rPr>
          <w:rFonts w:hint="eastAsia" w:ascii="仿宋" w:eastAsia="仿宋"/>
          <w:bCs/>
          <w:color w:val="000000"/>
          <w:sz w:val="32"/>
          <w:szCs w:val="32"/>
          <w:lang w:val="en-US" w:eastAsia="zh-CN"/>
        </w:rPr>
        <w:t>170.88</w:t>
      </w:r>
      <w:r>
        <w:rPr>
          <w:rFonts w:hint="eastAsia" w:ascii="仿宋" w:eastAsia="仿宋"/>
          <w:bCs/>
          <w:color w:val="000000"/>
          <w:sz w:val="32"/>
          <w:szCs w:val="32"/>
        </w:rPr>
        <w:t>万元，占比</w:t>
      </w:r>
      <w:r>
        <w:rPr>
          <w:rFonts w:hint="eastAsia" w:ascii="仿宋" w:eastAsia="仿宋"/>
          <w:bCs/>
          <w:color w:val="000000"/>
          <w:sz w:val="32"/>
          <w:szCs w:val="32"/>
          <w:lang w:val="en-US" w:eastAsia="zh-CN"/>
        </w:rPr>
        <w:t>29.68</w:t>
      </w:r>
      <w:r>
        <w:rPr>
          <w:rFonts w:hint="eastAsia" w:ascii="仿宋" w:eastAsia="仿宋"/>
          <w:bCs/>
          <w:color w:val="000000"/>
          <w:sz w:val="32"/>
          <w:szCs w:val="32"/>
        </w:rPr>
        <w:t>%；住房保障支出为</w:t>
      </w:r>
      <w:r>
        <w:rPr>
          <w:rFonts w:hint="eastAsia" w:ascii="仿宋" w:eastAsia="仿宋"/>
          <w:bCs/>
          <w:color w:val="000000"/>
          <w:sz w:val="32"/>
          <w:szCs w:val="32"/>
          <w:lang w:val="en-US" w:eastAsia="zh-CN"/>
        </w:rPr>
        <w:t>44.85</w:t>
      </w:r>
      <w:r>
        <w:rPr>
          <w:rFonts w:hint="eastAsia" w:ascii="仿宋" w:eastAsia="仿宋"/>
          <w:bCs/>
          <w:color w:val="000000"/>
          <w:sz w:val="32"/>
          <w:szCs w:val="32"/>
        </w:rPr>
        <w:t>万元，占比</w:t>
      </w:r>
      <w:r>
        <w:rPr>
          <w:rFonts w:hint="eastAsia" w:ascii="仿宋" w:eastAsia="仿宋"/>
          <w:bCs/>
          <w:color w:val="000000"/>
          <w:sz w:val="32"/>
          <w:szCs w:val="32"/>
          <w:lang w:val="en-US" w:eastAsia="zh-CN"/>
        </w:rPr>
        <w:t>7.79</w:t>
      </w:r>
      <w:r>
        <w:rPr>
          <w:rFonts w:hint="eastAsia" w:ascii="仿宋" w:eastAsia="仿宋"/>
          <w:bCs/>
          <w:color w:val="000000"/>
          <w:sz w:val="32"/>
          <w:szCs w:val="32"/>
        </w:rPr>
        <w:t>%。</w:t>
      </w:r>
      <w:bookmarkStart w:id="40" w:name="_Toc15378460"/>
      <w:bookmarkStart w:id="41" w:name="_Toc15377444"/>
      <w:bookmarkStart w:id="42" w:name="_Toc15377213"/>
    </w:p>
    <w:p w14:paraId="78EA370C">
      <w:pPr>
        <w:spacing w:line="600" w:lineRule="exact"/>
        <w:ind w:firstLine="643" w:firstLineChars="200"/>
        <w:outlineLvl w:val="2"/>
        <w:rPr>
          <w:rFonts w:ascii="仿宋" w:eastAsia="仿宋"/>
          <w:b/>
          <w:color w:val="000000"/>
          <w:sz w:val="32"/>
          <w:szCs w:val="32"/>
        </w:rPr>
      </w:pPr>
      <w:bookmarkStart w:id="43" w:name="_Toc15377212"/>
      <w:r>
        <w:rPr>
          <w:rFonts w:hint="eastAsia" w:ascii="仿宋" w:eastAsia="仿宋"/>
          <w:b/>
          <w:color w:val="000000"/>
          <w:sz w:val="32"/>
          <w:szCs w:val="32"/>
        </w:rPr>
        <w:t>（三）一般公共预算财政拨款支出决算具体情况</w:t>
      </w:r>
      <w:bookmarkEnd w:id="43"/>
    </w:p>
    <w:p w14:paraId="1DFB7487">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r>
        <w:rPr>
          <w:rFonts w:hint="eastAsia" w:ascii="仿宋" w:eastAsia="仿宋"/>
          <w:bCs/>
          <w:color w:val="000000"/>
          <w:sz w:val="32"/>
          <w:szCs w:val="32"/>
          <w:lang w:eastAsia="zh-CN"/>
        </w:rPr>
        <w:t>202</w:t>
      </w:r>
      <w:r>
        <w:rPr>
          <w:rFonts w:hint="eastAsia" w:ascii="仿宋" w:eastAsia="仿宋"/>
          <w:bCs/>
          <w:color w:val="000000"/>
          <w:sz w:val="32"/>
          <w:szCs w:val="32"/>
          <w:lang w:val="en-US" w:eastAsia="zh-CN"/>
        </w:rPr>
        <w:t>4</w:t>
      </w:r>
      <w:r>
        <w:rPr>
          <w:rFonts w:hint="eastAsia" w:ascii="仿宋" w:eastAsia="仿宋"/>
          <w:bCs/>
          <w:color w:val="000000"/>
          <w:sz w:val="32"/>
          <w:szCs w:val="32"/>
        </w:rPr>
        <w:t>年一般公共预算数为</w:t>
      </w:r>
      <w:r>
        <w:rPr>
          <w:rFonts w:hint="eastAsia" w:ascii="仿宋_GB2312" w:eastAsia="仿宋_GB2312"/>
          <w:spacing w:val="-2"/>
          <w:sz w:val="32"/>
          <w:szCs w:val="32"/>
          <w:lang w:val="en-US" w:eastAsia="zh-CN"/>
        </w:rPr>
        <w:t>858</w:t>
      </w:r>
      <w:r>
        <w:rPr>
          <w:rFonts w:hint="eastAsia" w:ascii="仿宋" w:eastAsia="仿宋"/>
          <w:bCs/>
          <w:color w:val="000000"/>
          <w:sz w:val="32"/>
          <w:szCs w:val="32"/>
        </w:rPr>
        <w:t>万元，支出决算数为</w:t>
      </w:r>
      <w:r>
        <w:rPr>
          <w:rFonts w:hint="eastAsia" w:ascii="仿宋_GB2312" w:eastAsia="仿宋_GB2312"/>
          <w:spacing w:val="-2"/>
          <w:sz w:val="32"/>
          <w:szCs w:val="32"/>
          <w:lang w:val="en-US" w:eastAsia="zh-CN"/>
        </w:rPr>
        <w:t>858</w:t>
      </w:r>
      <w:r>
        <w:rPr>
          <w:rFonts w:hint="eastAsia" w:ascii="仿宋" w:eastAsia="仿宋"/>
          <w:bCs/>
          <w:color w:val="000000"/>
          <w:sz w:val="32"/>
          <w:szCs w:val="32"/>
        </w:rPr>
        <w:t>万元，完</w:t>
      </w:r>
      <w:r>
        <w:rPr>
          <w:rStyle w:val="20"/>
          <w:rFonts w:hint="eastAsia" w:ascii="仿宋" w:eastAsia="仿宋"/>
          <w:b w:val="0"/>
          <w:bCs/>
          <w:color w:val="000000"/>
          <w:sz w:val="32"/>
          <w:szCs w:val="32"/>
        </w:rPr>
        <w:t>成预算</w:t>
      </w:r>
      <w:r>
        <w:rPr>
          <w:rStyle w:val="20"/>
          <w:rFonts w:hint="eastAsia" w:ascii="仿宋" w:eastAsia="仿宋"/>
          <w:b w:val="0"/>
          <w:bCs/>
          <w:color w:val="000000"/>
          <w:sz w:val="32"/>
          <w:szCs w:val="32"/>
          <w:lang w:val="en-US" w:eastAsia="zh-CN"/>
        </w:rPr>
        <w:t>100</w:t>
      </w:r>
      <w:r>
        <w:rPr>
          <w:rStyle w:val="20"/>
          <w:rFonts w:ascii="仿宋" w:eastAsia="仿宋"/>
          <w:b w:val="0"/>
          <w:bCs/>
          <w:color w:val="000000"/>
          <w:sz w:val="32"/>
          <w:szCs w:val="32"/>
        </w:rPr>
        <w:t>%</w:t>
      </w:r>
      <w:r>
        <w:rPr>
          <w:rStyle w:val="20"/>
          <w:rFonts w:hint="eastAsia" w:ascii="仿宋" w:eastAsia="仿宋"/>
          <w:b w:val="0"/>
          <w:bCs/>
          <w:color w:val="000000"/>
          <w:sz w:val="32"/>
          <w:szCs w:val="32"/>
        </w:rPr>
        <w:t>，其中：</w:t>
      </w:r>
      <w:bookmarkEnd w:id="40"/>
      <w:bookmarkEnd w:id="41"/>
      <w:bookmarkEnd w:id="42"/>
    </w:p>
    <w:p w14:paraId="2B5BAA07">
      <w:pPr>
        <w:spacing w:line="600" w:lineRule="exact"/>
        <w:ind w:firstLine="643" w:firstLineChars="200"/>
        <w:rPr>
          <w:rStyle w:val="20"/>
          <w:rFonts w:ascii="仿宋" w:eastAsia="仿宋"/>
          <w:b w:val="0"/>
          <w:bCs/>
          <w:color w:val="000000"/>
          <w:sz w:val="32"/>
          <w:szCs w:val="32"/>
        </w:rPr>
      </w:pPr>
      <w:bookmarkStart w:id="44" w:name="_Toc15377214"/>
      <w:r>
        <w:rPr>
          <w:rStyle w:val="20"/>
          <w:rFonts w:hint="eastAsia" w:ascii="仿宋" w:eastAsia="仿宋"/>
          <w:bCs/>
          <w:color w:val="000000"/>
          <w:sz w:val="32"/>
          <w:szCs w:val="32"/>
        </w:rPr>
        <w:t>1.一般公共服务（类）政府办公厅（室）及相关机构事务（款）行政运行（项）</w:t>
      </w:r>
      <w:r>
        <w:rPr>
          <w:rStyle w:val="20"/>
          <w:rFonts w:ascii="仿宋" w:eastAsia="仿宋"/>
          <w:bCs/>
          <w:color w:val="000000"/>
          <w:sz w:val="32"/>
          <w:szCs w:val="32"/>
        </w:rPr>
        <w:t>:</w:t>
      </w:r>
      <w:r>
        <w:rPr>
          <w:rStyle w:val="20"/>
          <w:rFonts w:ascii="仿宋" w:eastAsia="仿宋"/>
          <w:b w:val="0"/>
          <w:bCs/>
          <w:color w:val="000000"/>
          <w:sz w:val="32"/>
          <w:szCs w:val="32"/>
        </w:rPr>
        <w:t xml:space="preserve"> </w:t>
      </w:r>
      <w:r>
        <w:rPr>
          <w:rStyle w:val="20"/>
          <w:rFonts w:hint="eastAsia" w:ascii="仿宋" w:eastAsia="仿宋"/>
          <w:b w:val="0"/>
          <w:bCs/>
          <w:color w:val="000000"/>
          <w:sz w:val="32"/>
          <w:szCs w:val="32"/>
        </w:rPr>
        <w:t>支出决算为</w:t>
      </w:r>
      <w:r>
        <w:rPr>
          <w:rFonts w:hint="eastAsia" w:ascii="仿宋" w:eastAsia="仿宋"/>
          <w:bCs/>
          <w:color w:val="000000"/>
          <w:sz w:val="32"/>
          <w:szCs w:val="32"/>
          <w:lang w:val="en-US" w:eastAsia="zh-CN"/>
        </w:rPr>
        <w:t>259.51</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p>
    <w:p w14:paraId="6A321E21">
      <w:pPr>
        <w:spacing w:line="600" w:lineRule="exact"/>
        <w:ind w:firstLine="643" w:firstLineChars="200"/>
        <w:rPr>
          <w:rFonts w:ascii="仿宋" w:eastAsia="仿宋"/>
          <w:b/>
          <w:color w:val="000000"/>
          <w:sz w:val="32"/>
          <w:szCs w:val="32"/>
        </w:rPr>
      </w:pPr>
      <w:r>
        <w:rPr>
          <w:rStyle w:val="20"/>
          <w:rFonts w:hint="eastAsia" w:ascii="仿宋" w:eastAsia="仿宋"/>
          <w:bCs/>
          <w:color w:val="000000"/>
          <w:sz w:val="32"/>
          <w:szCs w:val="32"/>
          <w:lang w:val="en-US" w:eastAsia="zh-CN"/>
        </w:rPr>
        <w:t>2</w:t>
      </w:r>
      <w:r>
        <w:rPr>
          <w:rStyle w:val="20"/>
          <w:rFonts w:ascii="仿宋" w:eastAsia="仿宋"/>
          <w:bCs/>
          <w:color w:val="000000"/>
          <w:sz w:val="32"/>
          <w:szCs w:val="32"/>
        </w:rPr>
        <w:t>.</w:t>
      </w:r>
      <w:r>
        <w:rPr>
          <w:rStyle w:val="20"/>
          <w:rFonts w:ascii="仿宋" w:eastAsia="仿宋"/>
          <w:b w:val="0"/>
          <w:bCs/>
          <w:color w:val="000000"/>
          <w:sz w:val="32"/>
          <w:szCs w:val="32"/>
        </w:rPr>
        <w:t xml:space="preserve"> </w:t>
      </w:r>
      <w:r>
        <w:rPr>
          <w:rStyle w:val="20"/>
          <w:rFonts w:hint="eastAsia" w:ascii="仿宋" w:eastAsia="仿宋"/>
          <w:bCs/>
          <w:color w:val="000000"/>
          <w:sz w:val="32"/>
          <w:szCs w:val="32"/>
        </w:rPr>
        <w:t>社会保障和就业（类）行政事业单位离退休（款）机关事业单位基本养老保险缴费支出（项）</w:t>
      </w:r>
      <w:r>
        <w:rPr>
          <w:rStyle w:val="20"/>
          <w:rFonts w:ascii="仿宋" w:eastAsia="仿宋"/>
          <w:bCs/>
          <w:color w:val="000000"/>
          <w:sz w:val="32"/>
          <w:szCs w:val="32"/>
        </w:rPr>
        <w:t>:</w:t>
      </w:r>
      <w:r>
        <w:rPr>
          <w:rStyle w:val="20"/>
          <w:rFonts w:ascii="仿宋" w:eastAsia="仿宋"/>
          <w:b w:val="0"/>
          <w:bCs/>
          <w:color w:val="000000"/>
          <w:sz w:val="32"/>
          <w:szCs w:val="32"/>
        </w:rPr>
        <w:t xml:space="preserve"> </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46.34</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02B99C77">
      <w:pPr>
        <w:spacing w:line="600" w:lineRule="exact"/>
        <w:ind w:firstLine="643" w:firstLineChars="200"/>
        <w:rPr>
          <w:rFonts w:ascii="仿宋" w:eastAsia="仿宋"/>
          <w:b/>
          <w:color w:val="000000"/>
          <w:sz w:val="32"/>
          <w:szCs w:val="32"/>
        </w:rPr>
      </w:pPr>
      <w:r>
        <w:rPr>
          <w:rStyle w:val="20"/>
          <w:rFonts w:hint="eastAsia" w:ascii="仿宋" w:eastAsia="仿宋"/>
          <w:bCs/>
          <w:color w:val="000000"/>
          <w:sz w:val="32"/>
          <w:szCs w:val="32"/>
          <w:lang w:val="en-US" w:eastAsia="zh-CN"/>
        </w:rPr>
        <w:t>3</w:t>
      </w:r>
      <w:r>
        <w:rPr>
          <w:rStyle w:val="20"/>
          <w:rFonts w:ascii="仿宋" w:eastAsia="仿宋"/>
          <w:bCs/>
          <w:color w:val="000000"/>
          <w:sz w:val="32"/>
          <w:szCs w:val="32"/>
        </w:rPr>
        <w:t>.</w:t>
      </w:r>
      <w:r>
        <w:rPr>
          <w:rStyle w:val="20"/>
          <w:rFonts w:hint="eastAsia" w:ascii="仿宋" w:eastAsia="仿宋"/>
          <w:bCs/>
          <w:color w:val="000000"/>
          <w:sz w:val="32"/>
          <w:szCs w:val="32"/>
        </w:rPr>
        <w:t>社会保障和就业（类）行政事业单位离退休（款）机关事业单位基本职业年金缴费支出（项）</w:t>
      </w:r>
      <w:r>
        <w:rPr>
          <w:rStyle w:val="20"/>
          <w:rFonts w:ascii="仿宋" w:eastAsia="仿宋"/>
          <w:bCs/>
          <w:color w:val="000000"/>
          <w:sz w:val="32"/>
          <w:szCs w:val="32"/>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22.58</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40539D15">
      <w:pPr>
        <w:spacing w:line="600" w:lineRule="exact"/>
        <w:ind w:firstLine="643" w:firstLineChars="200"/>
        <w:rPr>
          <w:rFonts w:ascii="仿宋" w:eastAsia="仿宋"/>
          <w:color w:val="000000"/>
          <w:sz w:val="32"/>
          <w:szCs w:val="32"/>
        </w:rPr>
      </w:pPr>
      <w:r>
        <w:rPr>
          <w:rStyle w:val="20"/>
          <w:rFonts w:hint="eastAsia" w:ascii="仿宋" w:eastAsia="仿宋"/>
          <w:bCs/>
          <w:color w:val="000000"/>
          <w:sz w:val="32"/>
          <w:szCs w:val="32"/>
          <w:lang w:val="en-US" w:eastAsia="zh-CN"/>
        </w:rPr>
        <w:t>4</w:t>
      </w:r>
      <w:r>
        <w:rPr>
          <w:rStyle w:val="20"/>
          <w:rFonts w:hint="eastAsia" w:ascii="仿宋" w:eastAsia="仿宋"/>
          <w:bCs/>
          <w:color w:val="000000"/>
          <w:sz w:val="32"/>
          <w:szCs w:val="32"/>
        </w:rPr>
        <w:t>.卫生健康支出（类）行政事业单位医疗（款）行政单位医疗（项）</w:t>
      </w:r>
      <w:r>
        <w:rPr>
          <w:rStyle w:val="20"/>
          <w:rFonts w:ascii="仿宋" w:eastAsia="仿宋"/>
          <w:bCs/>
          <w:color w:val="000000"/>
          <w:sz w:val="32"/>
          <w:szCs w:val="32"/>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18.01</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45766A0F">
      <w:pPr>
        <w:spacing w:line="600" w:lineRule="exact"/>
        <w:ind w:firstLine="643" w:firstLineChars="200"/>
        <w:rPr>
          <w:rFonts w:ascii="仿宋" w:eastAsia="仿宋"/>
          <w:color w:val="000000"/>
          <w:sz w:val="32"/>
          <w:szCs w:val="32"/>
        </w:rPr>
      </w:pPr>
      <w:r>
        <w:rPr>
          <w:rStyle w:val="20"/>
          <w:rFonts w:hint="eastAsia" w:ascii="仿宋" w:eastAsia="仿宋"/>
          <w:bCs/>
          <w:color w:val="000000"/>
          <w:sz w:val="32"/>
          <w:szCs w:val="32"/>
          <w:lang w:val="en-US" w:eastAsia="zh-CN"/>
        </w:rPr>
        <w:t>5</w:t>
      </w:r>
      <w:r>
        <w:rPr>
          <w:rStyle w:val="20"/>
          <w:rFonts w:hint="eastAsia" w:ascii="仿宋" w:eastAsia="仿宋"/>
          <w:bCs/>
          <w:color w:val="000000"/>
          <w:sz w:val="32"/>
          <w:szCs w:val="32"/>
        </w:rPr>
        <w:t>.卫生健康支出（类）行政事业单位医疗（款）</w:t>
      </w:r>
      <w:r>
        <w:rPr>
          <w:rStyle w:val="20"/>
          <w:rFonts w:hint="eastAsia" w:ascii="仿宋" w:eastAsia="仿宋"/>
          <w:bCs/>
          <w:color w:val="000000"/>
          <w:sz w:val="32"/>
          <w:szCs w:val="32"/>
          <w:lang w:val="en-US" w:eastAsia="zh-CN"/>
        </w:rPr>
        <w:t>事业单位医疗</w:t>
      </w:r>
      <w:r>
        <w:rPr>
          <w:rStyle w:val="20"/>
          <w:rFonts w:hint="eastAsia" w:ascii="仿宋" w:eastAsia="仿宋"/>
          <w:bCs/>
          <w:color w:val="000000"/>
          <w:sz w:val="32"/>
          <w:szCs w:val="32"/>
        </w:rPr>
        <w:t>（项）</w:t>
      </w:r>
      <w:r>
        <w:rPr>
          <w:rStyle w:val="20"/>
          <w:rFonts w:ascii="仿宋" w:eastAsia="仿宋"/>
          <w:bCs/>
          <w:color w:val="000000"/>
          <w:sz w:val="32"/>
          <w:szCs w:val="32"/>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8.01</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71E483DB">
      <w:pPr>
        <w:spacing w:line="600" w:lineRule="exact"/>
        <w:ind w:firstLine="643" w:firstLineChars="200"/>
        <w:rPr>
          <w:rStyle w:val="20"/>
          <w:rFonts w:hint="eastAsia" w:ascii="仿宋" w:eastAsia="仿宋"/>
          <w:bCs/>
          <w:color w:val="000000"/>
          <w:sz w:val="32"/>
          <w:szCs w:val="32"/>
          <w:lang w:val="en-US" w:eastAsia="zh-CN"/>
        </w:rPr>
      </w:pPr>
      <w:r>
        <w:rPr>
          <w:rStyle w:val="20"/>
          <w:rFonts w:hint="eastAsia" w:ascii="仿宋" w:eastAsia="仿宋"/>
          <w:bCs/>
          <w:color w:val="000000"/>
          <w:sz w:val="32"/>
          <w:szCs w:val="32"/>
          <w:lang w:val="en-US" w:eastAsia="zh-CN"/>
        </w:rPr>
        <w:t>6.</w:t>
      </w:r>
      <w:r>
        <w:rPr>
          <w:rStyle w:val="20"/>
          <w:rFonts w:hint="eastAsia" w:ascii="仿宋" w:eastAsia="仿宋"/>
          <w:bCs/>
          <w:color w:val="000000"/>
          <w:sz w:val="32"/>
          <w:szCs w:val="32"/>
        </w:rPr>
        <w:t>卫生健康支出（类）行政事业单位医疗（款）</w:t>
      </w:r>
      <w:r>
        <w:rPr>
          <w:rStyle w:val="20"/>
          <w:rFonts w:hint="eastAsia" w:ascii="仿宋" w:eastAsia="仿宋"/>
          <w:bCs/>
          <w:color w:val="000000"/>
          <w:sz w:val="32"/>
          <w:szCs w:val="32"/>
          <w:lang w:val="en-US" w:eastAsia="zh-CN"/>
        </w:rPr>
        <w:t>公务员医疗补助</w:t>
      </w:r>
      <w:r>
        <w:rPr>
          <w:rStyle w:val="20"/>
          <w:rFonts w:hint="eastAsia" w:ascii="仿宋" w:eastAsia="仿宋"/>
          <w:bCs/>
          <w:color w:val="000000"/>
          <w:sz w:val="32"/>
          <w:szCs w:val="32"/>
        </w:rPr>
        <w:t>（项）</w:t>
      </w:r>
      <w:r>
        <w:rPr>
          <w:rStyle w:val="20"/>
          <w:rFonts w:ascii="仿宋" w:eastAsia="仿宋"/>
          <w:bCs/>
          <w:color w:val="000000"/>
          <w:sz w:val="32"/>
          <w:szCs w:val="32"/>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3.89</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64923190">
      <w:pPr>
        <w:spacing w:line="600" w:lineRule="exact"/>
        <w:ind w:firstLine="643" w:firstLineChars="200"/>
        <w:rPr>
          <w:rStyle w:val="20"/>
          <w:rFonts w:hint="eastAsia" w:ascii="仿宋" w:eastAsia="仿宋"/>
          <w:bCs/>
          <w:color w:val="000000"/>
          <w:sz w:val="32"/>
          <w:szCs w:val="32"/>
          <w:lang w:val="en-US" w:eastAsia="zh-CN"/>
        </w:rPr>
      </w:pPr>
      <w:r>
        <w:rPr>
          <w:rStyle w:val="20"/>
          <w:rFonts w:hint="eastAsia" w:ascii="仿宋" w:eastAsia="仿宋"/>
          <w:bCs/>
          <w:color w:val="000000"/>
          <w:sz w:val="32"/>
          <w:szCs w:val="32"/>
          <w:lang w:val="en-US" w:eastAsia="zh-CN"/>
        </w:rPr>
        <w:t>7</w:t>
      </w:r>
      <w:r>
        <w:rPr>
          <w:rStyle w:val="20"/>
          <w:rFonts w:hint="eastAsia" w:ascii="仿宋" w:eastAsia="仿宋"/>
          <w:bCs/>
          <w:color w:val="000000"/>
          <w:sz w:val="32"/>
          <w:szCs w:val="32"/>
        </w:rPr>
        <w:t>.卫生健康支出（类）行政事业单位医疗（款）</w:t>
      </w:r>
      <w:r>
        <w:rPr>
          <w:rStyle w:val="20"/>
          <w:rFonts w:hint="eastAsia" w:ascii="仿宋" w:eastAsia="仿宋"/>
          <w:bCs/>
          <w:color w:val="000000"/>
          <w:sz w:val="32"/>
          <w:szCs w:val="32"/>
          <w:lang w:val="en-US" w:eastAsia="zh-CN"/>
        </w:rPr>
        <w:t>其他行政事业单位医疗支出</w:t>
      </w:r>
      <w:r>
        <w:rPr>
          <w:rStyle w:val="20"/>
          <w:rFonts w:hint="eastAsia" w:ascii="仿宋" w:eastAsia="仿宋"/>
          <w:bCs/>
          <w:color w:val="000000"/>
          <w:sz w:val="32"/>
          <w:szCs w:val="32"/>
        </w:rPr>
        <w:t>（项）</w:t>
      </w:r>
      <w:r>
        <w:rPr>
          <w:rStyle w:val="20"/>
          <w:rFonts w:ascii="仿宋" w:eastAsia="仿宋"/>
          <w:bCs/>
          <w:color w:val="000000"/>
          <w:sz w:val="32"/>
          <w:szCs w:val="32"/>
        </w:rPr>
        <w:t>:</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1.68</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3AB99C39">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8</w:t>
      </w:r>
      <w:r>
        <w:rPr>
          <w:rStyle w:val="20"/>
          <w:rFonts w:hint="eastAsia" w:ascii="仿宋" w:eastAsia="仿宋"/>
          <w:bCs/>
          <w:color w:val="000000"/>
          <w:sz w:val="32"/>
          <w:szCs w:val="32"/>
        </w:rPr>
        <w:t>.住房保障（类）住房改革支出（款）住房公积金（项）：</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42.85</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048B73C3">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9.农林水支出（类）农业农村（款）事业机构（项）：</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170.88</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p>
    <w:p w14:paraId="4D00C770">
      <w:pPr>
        <w:spacing w:line="600" w:lineRule="exact"/>
        <w:ind w:firstLine="643"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10.农林水支出（类）农村综合改革（款）对村民委员会和党支部的补助（项）：</w:t>
      </w:r>
      <w:r>
        <w:rPr>
          <w:rStyle w:val="20"/>
          <w:rFonts w:hint="eastAsia" w:ascii="仿宋" w:eastAsia="仿宋"/>
          <w:b w:val="0"/>
          <w:bCs/>
          <w:color w:val="000000"/>
          <w:sz w:val="32"/>
          <w:szCs w:val="32"/>
        </w:rPr>
        <w:t>支出决算为</w:t>
      </w:r>
      <w:r>
        <w:rPr>
          <w:rStyle w:val="20"/>
          <w:rFonts w:hint="eastAsia" w:ascii="仿宋" w:eastAsia="仿宋"/>
          <w:b w:val="0"/>
          <w:bCs/>
          <w:color w:val="000000"/>
          <w:sz w:val="32"/>
          <w:szCs w:val="32"/>
          <w:lang w:val="en-US" w:eastAsia="zh-CN"/>
        </w:rPr>
        <w:t>120</w:t>
      </w:r>
      <w:r>
        <w:rPr>
          <w:rStyle w:val="20"/>
          <w:rFonts w:hint="eastAsia" w:ascii="仿宋" w:eastAsia="仿宋"/>
          <w:b w:val="0"/>
          <w:bCs/>
          <w:color w:val="000000"/>
          <w:sz w:val="32"/>
          <w:szCs w:val="32"/>
        </w:rPr>
        <w:t>万元，完成预算100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，决算数等于预算数。</w:t>
      </w:r>
      <w:r>
        <w:rPr>
          <w:rStyle w:val="20"/>
          <w:rFonts w:hint="eastAsia" w:ascii="仿宋" w:eastAsia="仿宋"/>
          <w:b w:val="0"/>
          <w:bCs/>
          <w:color w:val="000000"/>
          <w:sz w:val="32"/>
          <w:szCs w:val="32"/>
          <w:lang w:val="en-US" w:eastAsia="zh-CN"/>
        </w:rPr>
        <w:t xml:space="preserve">       </w:t>
      </w:r>
    </w:p>
    <w:p w14:paraId="1D6726DB">
      <w:pPr>
        <w:tabs>
          <w:tab w:val="right" w:pos="7663"/>
        </w:tabs>
        <w:spacing w:line="600" w:lineRule="exact"/>
        <w:rPr>
          <w:rStyle w:val="20"/>
          <w:rFonts w:ascii="仿宋" w:eastAsia="仿宋"/>
          <w:b w:val="0"/>
          <w:bCs/>
          <w:color w:val="000000"/>
          <w:sz w:val="32"/>
          <w:szCs w:val="32"/>
        </w:rPr>
      </w:pPr>
    </w:p>
    <w:p w14:paraId="7736B64A">
      <w:pPr>
        <w:spacing w:line="600" w:lineRule="exact"/>
        <w:ind w:firstLine="640"/>
        <w:rPr>
          <w:rStyle w:val="25"/>
        </w:rPr>
      </w:pPr>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44"/>
      <w:r>
        <w:rPr>
          <w:rStyle w:val="25"/>
          <w:rFonts w:ascii="黑体" w:eastAsia="黑体"/>
          <w:b w:val="0"/>
        </w:rPr>
        <w:tab/>
      </w:r>
    </w:p>
    <w:p w14:paraId="73DF1751">
      <w:pPr>
        <w:spacing w:line="600" w:lineRule="exact"/>
        <w:ind w:firstLine="645"/>
        <w:rPr>
          <w:rFonts w:ascii="仿宋" w:eastAsia="仿宋"/>
          <w:color w:val="000000"/>
          <w:sz w:val="32"/>
          <w:szCs w:val="32"/>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rPr>
        <w:t>年一般公共预算财政拨款支出</w:t>
      </w:r>
      <w:r>
        <w:rPr>
          <w:rFonts w:hint="eastAsia" w:ascii="仿宋" w:eastAsia="仿宋"/>
          <w:bCs/>
          <w:color w:val="000000"/>
          <w:sz w:val="32"/>
          <w:szCs w:val="32"/>
          <w:lang w:val="en-US" w:eastAsia="zh-CN"/>
        </w:rPr>
        <w:t>858</w:t>
      </w:r>
      <w:r>
        <w:rPr>
          <w:rFonts w:hint="eastAsia" w:ascii="仿宋" w:eastAsia="仿宋"/>
          <w:color w:val="000000"/>
          <w:sz w:val="32"/>
          <w:szCs w:val="32"/>
        </w:rPr>
        <w:t>万元</w:t>
      </w:r>
    </w:p>
    <w:p w14:paraId="6B926998">
      <w:pPr>
        <w:snapToGrid w:val="0"/>
        <w:spacing w:line="52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bookmarkStart w:id="45" w:name="_Toc15377215"/>
      <w:r>
        <w:rPr>
          <w:rFonts w:hint="eastAsia" w:ascii="仿宋_GB2312" w:hAns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575.76</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539.93</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主要包括：基本工资</w:t>
      </w:r>
      <w:r>
        <w:rPr>
          <w:rFonts w:hint="eastAsia" w:ascii="仿宋_GB2312" w:eastAsia="仿宋_GB2312"/>
          <w:color w:val="000000" w:themeColor="text1"/>
          <w:sz w:val="32"/>
          <w:szCs w:val="32"/>
          <w:lang w:val="en-US" w:eastAsia="zh-CN"/>
          <w14:textFill>
            <w14:solidFill>
              <w14:schemeClr w14:val="tx1"/>
            </w14:solidFill>
          </w14:textFill>
        </w:rPr>
        <w:t>89.51</w:t>
      </w:r>
      <w:r>
        <w:rPr>
          <w:rFonts w:hint="eastAsia" w:ascii="仿宋_GB2312" w:eastAsia="仿宋_GB2312"/>
          <w:color w:val="000000" w:themeColor="text1"/>
          <w:sz w:val="32"/>
          <w:szCs w:val="32"/>
          <w14:textFill>
            <w14:solidFill>
              <w14:schemeClr w14:val="tx1"/>
            </w14:solidFill>
          </w14:textFill>
        </w:rPr>
        <w:t>万元、津贴补贴</w:t>
      </w:r>
      <w:r>
        <w:rPr>
          <w:rFonts w:hint="eastAsia" w:ascii="仿宋_GB2312" w:eastAsia="仿宋_GB2312"/>
          <w:color w:val="000000" w:themeColor="text1"/>
          <w:sz w:val="32"/>
          <w:szCs w:val="32"/>
          <w:lang w:val="en-US" w:eastAsia="zh-CN"/>
          <w14:textFill>
            <w14:solidFill>
              <w14:schemeClr w14:val="tx1"/>
            </w14:solidFill>
          </w14:textFill>
        </w:rPr>
        <w:t>131.61</w:t>
      </w:r>
      <w:r>
        <w:rPr>
          <w:rFonts w:hint="eastAsia" w:ascii="仿宋_GB2312" w:eastAsia="仿宋_GB2312"/>
          <w:color w:val="000000" w:themeColor="text1"/>
          <w:sz w:val="32"/>
          <w:szCs w:val="32"/>
          <w14:textFill>
            <w14:solidFill>
              <w14:schemeClr w14:val="tx1"/>
            </w14:solidFill>
          </w14:textFill>
        </w:rPr>
        <w:t>万元、奖金</w:t>
      </w:r>
      <w:r>
        <w:rPr>
          <w:rFonts w:hint="eastAsia" w:ascii="仿宋_GB2312" w:eastAsia="仿宋_GB2312"/>
          <w:color w:val="000000" w:themeColor="text1"/>
          <w:sz w:val="32"/>
          <w:szCs w:val="32"/>
          <w:lang w:val="en-US" w:eastAsia="zh-CN"/>
          <w14:textFill>
            <w14:solidFill>
              <w14:schemeClr w14:val="tx1"/>
            </w14:solidFill>
          </w14:textFill>
        </w:rPr>
        <w:t>134.92</w:t>
      </w:r>
      <w:r>
        <w:rPr>
          <w:rFonts w:hint="eastAsia" w:ascii="仿宋_GB2312" w:eastAsia="仿宋_GB2312"/>
          <w:color w:val="000000" w:themeColor="text1"/>
          <w:sz w:val="32"/>
          <w:szCs w:val="32"/>
          <w14:textFill>
            <w14:solidFill>
              <w14:schemeClr w14:val="tx1"/>
            </w14:solidFill>
          </w14:textFill>
        </w:rPr>
        <w:t>万元、绩效工资</w:t>
      </w:r>
      <w:r>
        <w:rPr>
          <w:rFonts w:hint="eastAsia" w:ascii="仿宋_GB2312" w:eastAsia="仿宋_GB2312"/>
          <w:color w:val="000000" w:themeColor="text1"/>
          <w:sz w:val="32"/>
          <w:szCs w:val="32"/>
          <w:lang w:val="en-US" w:eastAsia="zh-CN"/>
          <w14:textFill>
            <w14:solidFill>
              <w14:schemeClr w14:val="tx1"/>
            </w14:solidFill>
          </w14:textFill>
        </w:rPr>
        <w:t>31.24</w:t>
      </w:r>
      <w:r>
        <w:rPr>
          <w:rFonts w:hint="eastAsia" w:ascii="仿宋_GB2312" w:eastAsia="仿宋_GB2312"/>
          <w:color w:val="000000" w:themeColor="text1"/>
          <w:sz w:val="32"/>
          <w:szCs w:val="32"/>
          <w14:textFill>
            <w14:solidFill>
              <w14:schemeClr w14:val="tx1"/>
            </w14:solidFill>
          </w14:textFill>
        </w:rPr>
        <w:t>万元、机关事业单位基本养老保险缴费</w:t>
      </w:r>
      <w:r>
        <w:rPr>
          <w:rFonts w:hint="eastAsia" w:ascii="仿宋_GB2312" w:eastAsia="仿宋_GB2312"/>
          <w:color w:val="000000" w:themeColor="text1"/>
          <w:sz w:val="32"/>
          <w:szCs w:val="32"/>
          <w:lang w:val="en-US" w:eastAsia="zh-CN"/>
          <w14:textFill>
            <w14:solidFill>
              <w14:schemeClr w14:val="tx1"/>
            </w14:solidFill>
          </w14:textFill>
        </w:rPr>
        <w:t>46.34</w:t>
      </w:r>
      <w:r>
        <w:rPr>
          <w:rFonts w:hint="eastAsia" w:ascii="仿宋_GB2312" w:eastAsia="仿宋_GB2312"/>
          <w:color w:val="000000" w:themeColor="text1"/>
          <w:sz w:val="32"/>
          <w:szCs w:val="32"/>
          <w14:textFill>
            <w14:solidFill>
              <w14:schemeClr w14:val="tx1"/>
            </w14:solidFill>
          </w14:textFill>
        </w:rPr>
        <w:t>万元、职业年金缴费</w:t>
      </w:r>
      <w:r>
        <w:rPr>
          <w:rFonts w:hint="eastAsia" w:ascii="仿宋_GB2312" w:eastAsia="仿宋_GB2312"/>
          <w:color w:val="000000" w:themeColor="text1"/>
          <w:sz w:val="32"/>
          <w:szCs w:val="32"/>
          <w:lang w:val="en-US" w:eastAsia="zh-CN"/>
          <w14:textFill>
            <w14:solidFill>
              <w14:schemeClr w14:val="tx1"/>
            </w14:solidFill>
          </w14:textFill>
        </w:rPr>
        <w:t>22.58</w:t>
      </w:r>
      <w:r>
        <w:rPr>
          <w:rFonts w:hint="eastAsia" w:ascii="仿宋_GB2312" w:eastAsia="仿宋_GB2312"/>
          <w:color w:val="000000" w:themeColor="text1"/>
          <w:sz w:val="32"/>
          <w:szCs w:val="32"/>
          <w14:textFill>
            <w14:solidFill>
              <w14:schemeClr w14:val="tx1"/>
            </w14:solidFill>
          </w14:textFill>
        </w:rPr>
        <w:t>万元、其他社会保障缴费</w:t>
      </w:r>
      <w:r>
        <w:rPr>
          <w:rFonts w:hint="eastAsia" w:ascii="仿宋_GB2312" w:eastAsia="仿宋_GB2312"/>
          <w:color w:val="000000" w:themeColor="text1"/>
          <w:sz w:val="32"/>
          <w:szCs w:val="32"/>
          <w:lang w:val="en-US" w:eastAsia="zh-CN"/>
          <w14:textFill>
            <w14:solidFill>
              <w14:schemeClr w14:val="tx1"/>
            </w14:solidFill>
          </w14:textFill>
        </w:rPr>
        <w:t>10.98</w:t>
      </w:r>
      <w:r>
        <w:rPr>
          <w:rFonts w:hint="eastAsia" w:ascii="仿宋_GB2312" w:eastAsia="仿宋_GB2312"/>
          <w:color w:val="000000" w:themeColor="text1"/>
          <w:sz w:val="32"/>
          <w:szCs w:val="32"/>
          <w14:textFill>
            <w14:solidFill>
              <w14:schemeClr w14:val="tx1"/>
            </w14:solidFill>
          </w14:textFill>
        </w:rPr>
        <w:t>万元、住房公积金</w:t>
      </w:r>
      <w:r>
        <w:rPr>
          <w:rFonts w:hint="eastAsia" w:ascii="仿宋_GB2312" w:eastAsia="仿宋_GB2312"/>
          <w:color w:val="000000" w:themeColor="text1"/>
          <w:sz w:val="32"/>
          <w:szCs w:val="32"/>
          <w:lang w:val="en-US" w:eastAsia="zh-CN"/>
          <w14:textFill>
            <w14:solidFill>
              <w14:schemeClr w14:val="tx1"/>
            </w14:solidFill>
          </w14:textFill>
        </w:rPr>
        <w:t>42.85</w:t>
      </w:r>
      <w:r>
        <w:rPr>
          <w:rFonts w:hint="eastAsia" w:ascii="仿宋_GB2312" w:eastAsia="仿宋_GB2312"/>
          <w:color w:val="000000" w:themeColor="text1"/>
          <w:sz w:val="32"/>
          <w:szCs w:val="32"/>
          <w14:textFill>
            <w14:solidFill>
              <w14:schemeClr w14:val="tx1"/>
            </w14:solidFill>
          </w14:textFill>
        </w:rPr>
        <w:t>万元、职工基本医疗保险缴费</w:t>
      </w:r>
      <w:r>
        <w:rPr>
          <w:rFonts w:hint="eastAsia" w:ascii="仿宋_GB2312" w:eastAsia="仿宋_GB2312"/>
          <w:color w:val="000000" w:themeColor="text1"/>
          <w:sz w:val="32"/>
          <w:szCs w:val="32"/>
          <w:lang w:val="en-US" w:eastAsia="zh-CN"/>
          <w14:textFill>
            <w14:solidFill>
              <w14:schemeClr w14:val="tx1"/>
            </w14:solidFill>
          </w14:textFill>
        </w:rPr>
        <w:t>26.02</w:t>
      </w:r>
      <w:r>
        <w:rPr>
          <w:rFonts w:hint="eastAsia" w:ascii="仿宋_GB2312" w:eastAsia="仿宋_GB2312"/>
          <w:color w:val="000000" w:themeColor="text1"/>
          <w:sz w:val="32"/>
          <w:szCs w:val="32"/>
          <w14:textFill>
            <w14:solidFill>
              <w14:schemeClr w14:val="tx1"/>
            </w14:solidFill>
          </w14:textFill>
        </w:rPr>
        <w:t>万元、公务员医疗补助</w:t>
      </w:r>
      <w:r>
        <w:rPr>
          <w:rFonts w:hint="eastAsia" w:ascii="仿宋_GB2312" w:eastAsia="仿宋_GB2312"/>
          <w:color w:val="000000" w:themeColor="text1"/>
          <w:sz w:val="32"/>
          <w:szCs w:val="32"/>
          <w:lang w:val="en-US" w:eastAsia="zh-CN"/>
          <w14:textFill>
            <w14:solidFill>
              <w14:schemeClr w14:val="tx1"/>
            </w14:solidFill>
          </w14:textFill>
        </w:rPr>
        <w:t>3.89</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14:paraId="1254C294">
      <w:pPr>
        <w:snapToGrid w:val="0"/>
        <w:spacing w:line="52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公用经费支出为</w:t>
      </w:r>
      <w:r>
        <w:rPr>
          <w:rFonts w:hint="eastAsia" w:ascii="仿宋_GB2312" w:hAnsi="仿宋" w:eastAsia="仿宋_GB2312"/>
          <w:color w:val="000000"/>
          <w:sz w:val="32"/>
          <w:szCs w:val="32"/>
          <w:lang w:val="en-US" w:eastAsia="zh-CN"/>
        </w:rPr>
        <w:t>26.2</w:t>
      </w:r>
      <w:r>
        <w:rPr>
          <w:rFonts w:hint="eastAsia" w:ascii="仿宋_GB2312" w:hAnsi="仿宋" w:eastAsia="仿宋_GB2312"/>
          <w:color w:val="000000"/>
          <w:sz w:val="32"/>
          <w:szCs w:val="32"/>
        </w:rPr>
        <w:t>万元，主要包括：办公费</w:t>
      </w:r>
      <w:r>
        <w:rPr>
          <w:rFonts w:hint="eastAsia" w:ascii="仿宋_GB2312" w:hAnsi="仿宋" w:eastAsia="仿宋_GB2312"/>
          <w:color w:val="000000"/>
          <w:sz w:val="32"/>
          <w:szCs w:val="32"/>
          <w:lang w:val="en-US" w:eastAsia="zh-CN"/>
        </w:rPr>
        <w:t>6.96</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电费</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万元、邮电费</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万元、差旅费</w:t>
      </w: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万元、劳务费</w:t>
      </w:r>
      <w:r>
        <w:rPr>
          <w:rFonts w:hint="eastAsia" w:ascii="仿宋_GB2312" w:hAnsi="仿宋" w:eastAsia="仿宋_GB2312"/>
          <w:color w:val="000000"/>
          <w:sz w:val="32"/>
          <w:szCs w:val="32"/>
          <w:lang w:val="en-US" w:eastAsia="zh-CN"/>
        </w:rPr>
        <w:t>3.24</w:t>
      </w:r>
      <w:r>
        <w:rPr>
          <w:rFonts w:hint="eastAsia" w:ascii="仿宋_GB2312" w:hAnsi="仿宋" w:eastAsia="仿宋_GB2312"/>
          <w:color w:val="000000"/>
          <w:sz w:val="32"/>
          <w:szCs w:val="32"/>
        </w:rPr>
        <w:t>万元，公务用车运行维护费</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万元。</w:t>
      </w:r>
    </w:p>
    <w:p w14:paraId="5E86F6A7">
      <w:pPr>
        <w:pStyle w:val="22"/>
        <w:rPr>
          <w:rFonts w:hint="default" w:eastAsia="仿宋_GB2312"/>
          <w:lang w:val="en-US" w:eastAsia="zh-CN"/>
        </w:rPr>
      </w:pPr>
      <w:r>
        <w:rPr>
          <w:rFonts w:hint="eastAsia" w:ascii="仿宋_GB2312" w:hAnsi="仿宋" w:eastAsia="仿宋_GB2312"/>
          <w:color w:val="000000"/>
          <w:sz w:val="32"/>
          <w:szCs w:val="32"/>
          <w:lang w:eastAsia="zh-CN"/>
        </w:rPr>
        <w:t>对个人和家庭生活补助</w:t>
      </w:r>
      <w:r>
        <w:rPr>
          <w:rFonts w:hint="eastAsia" w:ascii="仿宋_GB2312" w:hAnsi="仿宋" w:eastAsia="仿宋_GB2312"/>
          <w:color w:val="000000"/>
          <w:sz w:val="32"/>
          <w:szCs w:val="32"/>
          <w:lang w:val="en-US" w:eastAsia="zh-CN"/>
        </w:rPr>
        <w:t>9.63万元。</w:t>
      </w:r>
    </w:p>
    <w:p w14:paraId="42830B01">
      <w:pPr>
        <w:snapToGrid w:val="0"/>
        <w:spacing w:line="520" w:lineRule="exact"/>
        <w:ind w:firstLine="640" w:firstLineChars="200"/>
        <w:rPr>
          <w:rFonts w:hint="eastAsia" w:eastAsia="仿宋_GB2312"/>
          <w:lang w:val="en-US" w:eastAsia="zh-CN"/>
        </w:rPr>
      </w:pPr>
      <w:bookmarkStart w:id="46" w:name="_Toc9449"/>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282.24</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rPr>
        <w:t>对村干部生活补助支出</w:t>
      </w:r>
      <w:r>
        <w:rPr>
          <w:rFonts w:hint="eastAsia" w:ascii="仿宋_GB2312" w:hAnsi="仿宋" w:eastAsia="仿宋_GB2312"/>
          <w:color w:val="000000"/>
          <w:sz w:val="32"/>
          <w:szCs w:val="32"/>
          <w:lang w:val="en-US" w:eastAsia="zh-CN"/>
        </w:rPr>
        <w:t>71.65</w:t>
      </w:r>
      <w:r>
        <w:rPr>
          <w:rFonts w:hint="eastAsia" w:ascii="仿宋_GB2312" w:hAnsi="仿宋" w:eastAsia="仿宋_GB2312"/>
          <w:color w:val="000000"/>
          <w:sz w:val="32"/>
          <w:szCs w:val="32"/>
        </w:rPr>
        <w:t>万元，村级维护费办公费</w:t>
      </w:r>
      <w:r>
        <w:rPr>
          <w:rFonts w:hint="eastAsia" w:ascii="仿宋_GB2312" w:hAnsi="仿宋" w:eastAsia="仿宋_GB2312"/>
          <w:color w:val="000000"/>
          <w:sz w:val="32"/>
          <w:szCs w:val="32"/>
          <w:lang w:val="en-US" w:eastAsia="zh-CN"/>
        </w:rPr>
        <w:t>45</w:t>
      </w:r>
      <w:r>
        <w:rPr>
          <w:rFonts w:hint="eastAsia" w:ascii="仿宋_GB2312" w:hAnsi="仿宋" w:eastAsia="仿宋_GB2312"/>
          <w:color w:val="000000"/>
          <w:sz w:val="32"/>
          <w:szCs w:val="32"/>
        </w:rPr>
        <w:t>万元</w:t>
      </w:r>
      <w:r>
        <w:rPr>
          <w:rFonts w:hint="eastAsia" w:ascii="仿宋_GB2312" w:hAnsi="仿宋_GB2312" w:eastAsia="仿宋_GB2312" w:cs="仿宋_GB2312"/>
          <w:color w:val="000000"/>
          <w:sz w:val="32"/>
          <w:szCs w:val="32"/>
        </w:rPr>
        <w:t>（其中公共运行维护费</w:t>
      </w:r>
      <w:r>
        <w:rPr>
          <w:rFonts w:hint="eastAsia" w:ascii="仿宋_GB2312" w:hAnsi="仿宋_GB2312" w:eastAsia="仿宋_GB2312" w:cs="仿宋_GB2312"/>
          <w:color w:val="000000"/>
          <w:sz w:val="32"/>
          <w:szCs w:val="32"/>
          <w:lang w:val="en-US" w:eastAsia="zh-CN"/>
        </w:rPr>
        <w:t>33</w:t>
      </w:r>
      <w:r>
        <w:rPr>
          <w:rFonts w:hint="eastAsia" w:ascii="仿宋_GB2312" w:hAnsi="仿宋_GB2312" w:eastAsia="仿宋_GB2312" w:cs="仿宋_GB2312"/>
          <w:color w:val="000000"/>
          <w:sz w:val="32"/>
          <w:szCs w:val="32"/>
        </w:rPr>
        <w:t>万元、基层党组织活动经费</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万元、办公费</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万元）</w:t>
      </w:r>
      <w:r>
        <w:rPr>
          <w:rFonts w:hint="eastAsia" w:ascii="仿宋_GB2312" w:hAnsi="仿宋" w:eastAsia="仿宋_GB2312"/>
          <w:color w:val="000000"/>
          <w:sz w:val="32"/>
          <w:szCs w:val="32"/>
          <w:lang w:val="en-US" w:eastAsia="zh-CN"/>
        </w:rPr>
        <w:t>，</w:t>
      </w:r>
      <w:r>
        <w:rPr>
          <w:rFonts w:hint="eastAsia" w:ascii="仿宋_GB2312" w:eastAsia="仿宋_GB2312"/>
          <w:sz w:val="32"/>
          <w:szCs w:val="32"/>
          <w:lang w:val="en-US" w:eastAsia="zh-CN"/>
        </w:rPr>
        <w:t>金川县卡拉脚乡布基村旅游节点建设项目（2021年浙川援建）1.39万元，二普鲁集体经济建设项目监理费3.18万元，金川县卡拉脚乡玛目都村委会服务中心设施提升改造项目9.35万元，金川县卡拉脚乡二普鲁村业力寨产业便道建设项目57.72万元，金川县卡拉脚乡玛目都村大棚提升建设项目90.43万元，三老干部生活补助3.36万元，自然灾害补助0.14万元</w:t>
      </w:r>
      <w:r>
        <w:rPr>
          <w:rFonts w:hint="eastAsia" w:ascii="仿宋_GB2312" w:hAnsi="仿宋_GB2312" w:eastAsia="仿宋_GB2312" w:cs="仿宋_GB2312"/>
          <w:bCs/>
          <w:sz w:val="32"/>
          <w:szCs w:val="32"/>
          <w:lang w:val="en-US" w:eastAsia="zh-CN"/>
        </w:rPr>
        <w:t>。</w:t>
      </w:r>
    </w:p>
    <w:p w14:paraId="04D508A7">
      <w:pPr>
        <w:spacing w:line="600" w:lineRule="exact"/>
        <w:ind w:firstLine="640" w:firstLineChars="200"/>
        <w:outlineLvl w:val="1"/>
        <w:rPr>
          <w:rStyle w:val="25"/>
          <w:rFonts w:ascii="黑体" w:eastAsia="黑体"/>
          <w:b w:val="0"/>
        </w:rPr>
      </w:pPr>
      <w:r>
        <w:rPr>
          <w:rFonts w:hint="eastAsia" w:ascii="黑体" w:eastAsia="黑体"/>
          <w:color w:val="000000"/>
          <w:sz w:val="32"/>
          <w:szCs w:val="32"/>
        </w:rPr>
        <w:t>七、</w:t>
      </w:r>
      <w:r>
        <w:rPr>
          <w:rStyle w:val="25"/>
          <w:rFonts w:hint="eastAsia" w:ascii="黑体" w:eastAsia="黑体"/>
        </w:rPr>
        <w:t>“</w:t>
      </w:r>
      <w:r>
        <w:rPr>
          <w:rStyle w:val="25"/>
          <w:rFonts w:hint="eastAsia" w:ascii="黑体" w:eastAsia="黑体"/>
          <w:b w:val="0"/>
        </w:rPr>
        <w:t>三公”经费财政拨款支出决算情况说明</w:t>
      </w:r>
      <w:bookmarkEnd w:id="45"/>
      <w:bookmarkEnd w:id="46"/>
    </w:p>
    <w:p w14:paraId="2C15FAA0">
      <w:pPr>
        <w:spacing w:line="600" w:lineRule="exact"/>
        <w:ind w:firstLine="640"/>
        <w:outlineLvl w:val="2"/>
        <w:rPr>
          <w:rFonts w:ascii="仿宋" w:eastAsia="仿宋"/>
          <w:b/>
          <w:color w:val="000000"/>
          <w:sz w:val="32"/>
          <w:szCs w:val="32"/>
        </w:rPr>
      </w:pPr>
      <w:bookmarkStart w:id="47" w:name="_Toc15377216"/>
      <w:r>
        <w:rPr>
          <w:rFonts w:hint="eastAsia" w:ascii="仿宋" w:eastAsia="仿宋"/>
          <w:b/>
          <w:color w:val="000000"/>
          <w:sz w:val="32"/>
          <w:szCs w:val="32"/>
        </w:rPr>
        <w:t>（一）“三公”经费财政拨款支出决算总体情况说明</w:t>
      </w:r>
      <w:bookmarkEnd w:id="47"/>
    </w:p>
    <w:p w14:paraId="73296EF3">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rPr>
        <w:t>年“三公”经费</w:t>
      </w:r>
      <w:r>
        <w:rPr>
          <w:rFonts w:hint="eastAsia" w:ascii="仿宋" w:eastAsia="仿宋"/>
          <w:color w:val="000000"/>
          <w:sz w:val="32"/>
          <w:szCs w:val="32"/>
          <w:lang w:val="en-US" w:eastAsia="zh-CN"/>
        </w:rPr>
        <w:t>预算数6万元，</w:t>
      </w:r>
      <w:r>
        <w:rPr>
          <w:rFonts w:hint="eastAsia" w:ascii="仿宋" w:eastAsia="仿宋"/>
          <w:color w:val="000000"/>
          <w:sz w:val="32"/>
          <w:szCs w:val="32"/>
        </w:rPr>
        <w:t>财政拨款支出决算为</w:t>
      </w:r>
      <w:r>
        <w:rPr>
          <w:rFonts w:hint="eastAsia" w:ascii="仿宋" w:eastAsia="仿宋"/>
          <w:color w:val="000000"/>
          <w:sz w:val="32"/>
          <w:szCs w:val="32"/>
          <w:lang w:val="en-US" w:eastAsia="zh-CN"/>
        </w:rPr>
        <w:t>6</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，决算数与预算数持平。</w:t>
      </w:r>
    </w:p>
    <w:p w14:paraId="422F8573">
      <w:pPr>
        <w:spacing w:line="600" w:lineRule="exact"/>
        <w:ind w:firstLine="640"/>
        <w:outlineLvl w:val="2"/>
        <w:rPr>
          <w:rFonts w:ascii="仿宋" w:eastAsia="仿宋"/>
          <w:b/>
          <w:color w:val="000000"/>
          <w:sz w:val="32"/>
          <w:szCs w:val="32"/>
        </w:rPr>
      </w:pPr>
      <w:bookmarkStart w:id="48" w:name="_Toc15377217"/>
      <w:r>
        <w:rPr>
          <w:rFonts w:hint="eastAsia" w:ascii="仿宋" w:eastAsia="仿宋"/>
          <w:b/>
          <w:color w:val="000000"/>
          <w:sz w:val="32"/>
          <w:szCs w:val="32"/>
        </w:rPr>
        <w:t>（二）“三公”经费财政拨款支出决算具体情况说明</w:t>
      </w:r>
      <w:bookmarkEnd w:id="48"/>
    </w:p>
    <w:p w14:paraId="655230E4">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w:t>
      </w:r>
      <w:r>
        <w:rPr>
          <w:rFonts w:hint="eastAsia" w:ascii="仿宋" w:eastAsia="仿宋"/>
          <w:color w:val="000000"/>
          <w:sz w:val="32"/>
          <w:szCs w:val="32"/>
          <w:lang w:val="en-US" w:eastAsia="zh-CN"/>
        </w:rPr>
        <w:t>4</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6</w:t>
      </w:r>
      <w:r>
        <w:rPr>
          <w:rFonts w:hint="eastAsia" w:ascii="仿宋" w:eastAsia="仿宋"/>
          <w:sz w:val="32"/>
          <w:szCs w:val="32"/>
        </w:rPr>
        <w:t>万元</w:t>
      </w:r>
      <w:r>
        <w:rPr>
          <w:rFonts w:hint="eastAsia" w:ascii="仿宋" w:eastAsia="仿宋"/>
          <w:color w:val="000000"/>
          <w:sz w:val="32"/>
          <w:szCs w:val="32"/>
        </w:rPr>
        <w:t>，其中：公务用车购置及运行维护费支出决算</w:t>
      </w:r>
      <w:r>
        <w:rPr>
          <w:rFonts w:hint="eastAsia" w:ascii="仿宋" w:eastAsia="仿宋"/>
          <w:color w:val="000000"/>
          <w:sz w:val="32"/>
          <w:szCs w:val="32"/>
          <w:lang w:val="en-US" w:eastAsia="zh-CN"/>
        </w:rPr>
        <w:t>6</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w:t>
      </w:r>
    </w:p>
    <w:p w14:paraId="4768E83F">
      <w:pPr>
        <w:spacing w:line="600" w:lineRule="exact"/>
        <w:ind w:firstLine="640"/>
        <w:rPr>
          <w:rFonts w:hint="default" w:ascii="仿宋_GB2312" w:eastAsia="仿宋_GB2312"/>
          <w:b/>
          <w:sz w:val="32"/>
          <w:szCs w:val="32"/>
          <w:lang w:val="en-US" w:eastAsia="zh-CN"/>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万元,</w:t>
      </w:r>
      <w:r>
        <w:rPr>
          <w:rStyle w:val="20"/>
          <w:rFonts w:hint="eastAsia" w:ascii="仿宋" w:eastAsia="仿宋"/>
          <w:b w:val="0"/>
          <w:bCs/>
          <w:color w:val="000000"/>
          <w:sz w:val="32"/>
          <w:szCs w:val="32"/>
        </w:rPr>
        <w:t>完成预算100</w:t>
      </w:r>
      <w:r>
        <w:rPr>
          <w:rStyle w:val="20"/>
          <w:rFonts w:ascii="仿宋" w:eastAsia="仿宋"/>
          <w:b w:val="0"/>
          <w:bCs/>
          <w:color w:val="000000"/>
          <w:sz w:val="32"/>
          <w:szCs w:val="32"/>
        </w:rPr>
        <w:t>%</w:t>
      </w:r>
      <w:r>
        <w:rPr>
          <w:rStyle w:val="20"/>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sz w:val="32"/>
          <w:szCs w:val="32"/>
        </w:rPr>
        <w:t>。</w:t>
      </w:r>
      <w:r>
        <w:rPr>
          <w:rFonts w:hint="eastAsia" w:ascii="仿宋_GB2312" w:eastAsia="仿宋_GB2312" w:cs="仿宋"/>
          <w:color w:val="000000"/>
          <w:sz w:val="32"/>
          <w:szCs w:val="32"/>
        </w:rPr>
        <w:t>增加原因</w:t>
      </w:r>
      <w:r>
        <w:rPr>
          <w:rFonts w:hint="eastAsia" w:ascii="仿宋_GB2312" w:eastAsia="仿宋_GB2312" w:cs="仿宋"/>
          <w:color w:val="000000"/>
          <w:sz w:val="32"/>
          <w:szCs w:val="32"/>
          <w:lang w:val="en-US" w:eastAsia="zh-CN"/>
        </w:rPr>
        <w:t>与上年持平无变化。</w:t>
      </w:r>
    </w:p>
    <w:p w14:paraId="6B60D1A3">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辆、执法执勤用车0辆、特种专业技术用车0辆、离退休干部用车0辆、其他用车0辆；</w:t>
      </w:r>
    </w:p>
    <w:p w14:paraId="652E04E4">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6</w:t>
      </w:r>
      <w:r>
        <w:rPr>
          <w:rFonts w:hint="eastAsia" w:ascii="仿宋_GB2312" w:eastAsia="仿宋_GB2312"/>
          <w:sz w:val="32"/>
          <w:szCs w:val="32"/>
        </w:rPr>
        <w:t>万元。</w:t>
      </w:r>
      <w:r>
        <w:rPr>
          <w:rFonts w:hint="eastAsia" w:ascii="仿宋_GB2312" w:eastAsia="仿宋_GB2312"/>
          <w:color w:val="000000"/>
          <w:sz w:val="32"/>
          <w:szCs w:val="32"/>
          <w:lang w:val="en-US" w:eastAsia="zh-CN"/>
        </w:rPr>
        <w:t>与上年持平无变化</w:t>
      </w:r>
      <w:r>
        <w:rPr>
          <w:rFonts w:hint="eastAsia" w:ascii="仿宋_GB2312" w:eastAsia="仿宋_GB2312"/>
          <w:color w:val="000000"/>
          <w:sz w:val="32"/>
          <w:szCs w:val="32"/>
        </w:rPr>
        <w:t>。</w:t>
      </w:r>
    </w:p>
    <w:p w14:paraId="691A8709">
      <w:pPr>
        <w:pStyle w:val="22"/>
        <w:numPr>
          <w:ilvl w:val="0"/>
          <w:numId w:val="3"/>
        </w:numPr>
        <w:rPr>
          <w:rStyle w:val="25"/>
          <w:rFonts w:ascii="黑体" w:eastAsia="黑体"/>
        </w:rPr>
      </w:pPr>
      <w:r>
        <w:rPr>
          <w:rFonts w:hint="eastAsia" w:ascii="仿宋_GB2312" w:eastAsia="仿宋_GB2312"/>
          <w:color w:val="000000"/>
          <w:sz w:val="32"/>
          <w:szCs w:val="32"/>
          <w:lang w:val="en-US" w:eastAsia="zh-CN"/>
        </w:rPr>
        <w:t>公务接待费支出0万元。公务接待费支出决算比2022年无变化。</w:t>
      </w:r>
      <w:bookmarkStart w:id="49" w:name="_Toc15377218"/>
      <w:bookmarkStart w:id="50" w:name="_Toc23573"/>
    </w:p>
    <w:p w14:paraId="1AA67002">
      <w:pPr>
        <w:ind w:firstLine="321" w:firstLineChars="100"/>
        <w:rPr>
          <w:rFonts w:hint="default"/>
          <w:lang w:val="en-US"/>
        </w:rPr>
      </w:pPr>
      <w:r>
        <w:rPr>
          <w:rFonts w:hint="eastAsia" w:ascii="仿宋_GB2312" w:hAnsi="Times New Roman" w:eastAsia="仿宋_GB2312" w:cs="Times New Roman"/>
          <w:b/>
          <w:bCs/>
          <w:color w:val="000000"/>
          <w:kern w:val="2"/>
          <w:sz w:val="32"/>
          <w:szCs w:val="32"/>
          <w:lang w:val="en-US" w:eastAsia="zh-CN" w:bidi="ar-SA"/>
        </w:rPr>
        <w:t>3.</w:t>
      </w:r>
      <w:r>
        <w:rPr>
          <w:rFonts w:hint="eastAsia" w:ascii="仿宋_GB2312" w:hAnsi="Times New Roman" w:eastAsia="仿宋_GB2312" w:cs="Times New Roman"/>
          <w:color w:val="000000"/>
          <w:kern w:val="2"/>
          <w:sz w:val="32"/>
          <w:szCs w:val="32"/>
          <w:lang w:val="en-US" w:eastAsia="zh-CN" w:bidi="ar-SA"/>
        </w:rPr>
        <w:t xml:space="preserve"> </w:t>
      </w:r>
      <w:r>
        <w:rPr>
          <w:rFonts w:hint="eastAsia" w:ascii="仿宋_GB2312" w:eastAsia="仿宋_GB2312" w:cs="Times New Roman"/>
          <w:color w:val="000000"/>
          <w:kern w:val="2"/>
          <w:sz w:val="32"/>
          <w:szCs w:val="32"/>
          <w:lang w:val="en-US" w:eastAsia="zh-CN" w:bidi="ar-SA"/>
        </w:rPr>
        <w:t xml:space="preserve">  </w:t>
      </w:r>
      <w:r>
        <w:rPr>
          <w:rFonts w:hint="eastAsia" w:ascii="仿宋_GB2312" w:eastAsia="仿宋_GB2312"/>
          <w:color w:val="000000"/>
          <w:sz w:val="32"/>
          <w:szCs w:val="32"/>
          <w:lang w:val="en-US" w:eastAsia="zh-CN"/>
        </w:rPr>
        <w:t>因公出国（境）费支出0万元。</w:t>
      </w:r>
    </w:p>
    <w:p w14:paraId="3697F7D2">
      <w:pPr>
        <w:pStyle w:val="22"/>
        <w:numPr>
          <w:ilvl w:val="0"/>
          <w:numId w:val="0"/>
        </w:numPr>
        <w:ind w:leftChars="0" w:firstLine="640" w:firstLineChars="200"/>
        <w:rPr>
          <w:rStyle w:val="25"/>
          <w:rFonts w:ascii="黑体" w:eastAsia="黑体"/>
        </w:rPr>
      </w:pPr>
      <w:r>
        <w:rPr>
          <w:rFonts w:hint="eastAsia" w:ascii="黑体" w:eastAsia="黑体"/>
          <w:color w:val="000000"/>
          <w:sz w:val="32"/>
          <w:szCs w:val="32"/>
        </w:rPr>
        <w:t>八、</w:t>
      </w:r>
      <w:r>
        <w:rPr>
          <w:rStyle w:val="25"/>
          <w:rFonts w:hint="eastAsia" w:ascii="黑体" w:eastAsia="黑体"/>
          <w:b w:val="0"/>
        </w:rPr>
        <w:t>政府性基金预算支出决算情况说明</w:t>
      </w:r>
      <w:bookmarkEnd w:id="49"/>
      <w:bookmarkEnd w:id="50"/>
    </w:p>
    <w:p w14:paraId="749A41D8">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年政府性基金预算拨款支出0万元。</w:t>
      </w:r>
    </w:p>
    <w:p w14:paraId="68A31307">
      <w:pPr>
        <w:numPr>
          <w:ilvl w:val="0"/>
          <w:numId w:val="4"/>
        </w:numPr>
        <w:spacing w:line="600" w:lineRule="exact"/>
        <w:ind w:firstLine="640"/>
        <w:outlineLvl w:val="1"/>
        <w:rPr>
          <w:rStyle w:val="25"/>
          <w:rFonts w:ascii="黑体" w:eastAsia="黑体"/>
          <w:b w:val="0"/>
        </w:rPr>
      </w:pPr>
      <w:bookmarkStart w:id="51" w:name="_Toc351"/>
      <w:bookmarkStart w:id="52" w:name="_Toc15377219"/>
      <w:r>
        <w:rPr>
          <w:rStyle w:val="25"/>
          <w:rFonts w:hint="eastAsia" w:ascii="黑体" w:eastAsia="黑体"/>
          <w:b w:val="0"/>
        </w:rPr>
        <w:t>国有资本经营预算支出决算情况说明</w:t>
      </w:r>
      <w:bookmarkEnd w:id="51"/>
      <w:bookmarkEnd w:id="52"/>
    </w:p>
    <w:p w14:paraId="78FFBCB1">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年国有资本经营预算拨款支出0万元。</w:t>
      </w:r>
    </w:p>
    <w:p w14:paraId="6A2D3B6D">
      <w:pPr>
        <w:spacing w:line="600" w:lineRule="exact"/>
        <w:ind w:firstLine="640" w:firstLineChars="200"/>
        <w:outlineLvl w:val="1"/>
        <w:rPr>
          <w:rStyle w:val="25"/>
          <w:rFonts w:ascii="黑体" w:eastAsia="黑体"/>
        </w:rPr>
      </w:pPr>
      <w:bookmarkStart w:id="53" w:name="_Toc30171"/>
      <w:bookmarkStart w:id="54" w:name="_Toc15377221"/>
      <w:r>
        <w:rPr>
          <w:rFonts w:hint="eastAsia" w:ascii="黑体" w:eastAsia="黑体"/>
          <w:color w:val="000000"/>
          <w:sz w:val="32"/>
          <w:szCs w:val="32"/>
        </w:rPr>
        <w:t>十</w:t>
      </w:r>
      <w:r>
        <w:rPr>
          <w:rFonts w:hint="eastAsia" w:ascii="黑体" w:eastAsia="黑体"/>
          <w:color w:val="000000"/>
          <w:sz w:val="32"/>
          <w:szCs w:val="32"/>
          <w:lang w:eastAsia="zh-CN"/>
        </w:rPr>
        <w:t>、</w:t>
      </w:r>
      <w:r>
        <w:rPr>
          <w:rStyle w:val="25"/>
          <w:rFonts w:hint="eastAsia" w:ascii="黑体" w:eastAsia="黑体"/>
          <w:b w:val="0"/>
        </w:rPr>
        <w:t>其他重要事项的情况说明</w:t>
      </w:r>
      <w:bookmarkEnd w:id="53"/>
      <w:bookmarkEnd w:id="54"/>
    </w:p>
    <w:p w14:paraId="7F13B4B4">
      <w:pPr>
        <w:spacing w:line="600" w:lineRule="exact"/>
        <w:ind w:firstLine="643" w:firstLineChars="200"/>
        <w:outlineLvl w:val="2"/>
        <w:rPr>
          <w:rFonts w:ascii="仿宋" w:eastAsia="仿宋"/>
          <w:color w:val="000000"/>
          <w:sz w:val="32"/>
          <w:szCs w:val="32"/>
        </w:rPr>
      </w:pPr>
      <w:bookmarkStart w:id="55" w:name="_Toc15377222"/>
      <w:r>
        <w:rPr>
          <w:rFonts w:hint="eastAsia" w:ascii="仿宋" w:eastAsia="仿宋"/>
          <w:b/>
          <w:color w:val="000000"/>
          <w:sz w:val="32"/>
          <w:szCs w:val="32"/>
        </w:rPr>
        <w:t>（一）机关运行经费支出情况</w:t>
      </w:r>
      <w:bookmarkEnd w:id="55"/>
    </w:p>
    <w:p w14:paraId="0F42590D">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卡拉脚</w:t>
      </w:r>
      <w:r>
        <w:rPr>
          <w:rFonts w:hint="eastAsia" w:ascii="仿宋_GB2312" w:eastAsia="仿宋_GB2312"/>
          <w:color w:val="000000"/>
          <w:sz w:val="32"/>
          <w:szCs w:val="32"/>
        </w:rPr>
        <w:t>乡人民政府运行经费支出0万元</w:t>
      </w:r>
      <w:r>
        <w:rPr>
          <w:rFonts w:hint="eastAsia" w:ascii="仿宋_GB2312" w:eastAsia="仿宋_GB2312"/>
          <w:sz w:val="32"/>
          <w:szCs w:val="32"/>
        </w:rPr>
        <w:t>。</w:t>
      </w:r>
    </w:p>
    <w:p w14:paraId="1A209930">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6" w:name="_Toc15377224"/>
      <w:r>
        <w:rPr>
          <w:rFonts w:hint="eastAsia" w:ascii="仿宋" w:eastAsia="仿宋"/>
          <w:b/>
          <w:color w:val="000000"/>
          <w:sz w:val="32"/>
          <w:szCs w:val="32"/>
        </w:rPr>
        <w:t>（二）国有资产占有使用情况</w:t>
      </w:r>
      <w:bookmarkEnd w:id="56"/>
    </w:p>
    <w:p w14:paraId="76F1CF9A">
      <w:pPr>
        <w:widowControl/>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辆，为日常工作及应急保障用车。</w:t>
      </w:r>
    </w:p>
    <w:p w14:paraId="44A2AF58">
      <w:pPr>
        <w:widowControl/>
        <w:numPr>
          <w:ilvl w:val="0"/>
          <w:numId w:val="5"/>
        </w:numPr>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政府采购支出情况   </w:t>
      </w:r>
    </w:p>
    <w:p w14:paraId="5270AA01">
      <w:pPr>
        <w:widowControl/>
        <w:tabs>
          <w:tab w:val="left" w:pos="0"/>
        </w:tabs>
        <w:ind w:left="420" w:leftChars="200" w:firstLine="320" w:firstLineChars="100"/>
        <w:jc w:val="left"/>
        <w:rPr>
          <w:rFonts w:ascii="仿宋_GB2312" w:eastAsia="仿宋_GB2312"/>
          <w:color w:val="000000"/>
          <w:sz w:val="32"/>
          <w:szCs w:val="32"/>
        </w:rPr>
      </w:pPr>
      <w:r>
        <w:rPr>
          <w:rFonts w:hint="eastAsia" w:ascii="仿宋_GB2312" w:eastAsia="仿宋_GB2312"/>
          <w:color w:val="000000"/>
          <w:sz w:val="32"/>
          <w:szCs w:val="32"/>
        </w:rPr>
        <w:t>无政府采购支出。</w:t>
      </w:r>
    </w:p>
    <w:p w14:paraId="37587555">
      <w:pPr>
        <w:widowControl/>
        <w:tabs>
          <w:tab w:val="left" w:pos="0"/>
        </w:tabs>
        <w:ind w:left="420" w:left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14:paraId="5FB96984">
      <w:pPr>
        <w:numPr>
          <w:ilvl w:val="0"/>
          <w:numId w:val="6"/>
        </w:numPr>
        <w:spacing w:line="600" w:lineRule="exact"/>
        <w:ind w:firstLine="663" w:firstLineChars="150"/>
        <w:jc w:val="center"/>
        <w:outlineLvl w:val="0"/>
        <w:rPr>
          <w:rStyle w:val="24"/>
          <w:rFonts w:ascii="黑体" w:eastAsia="黑体"/>
          <w:b w:val="0"/>
        </w:rPr>
      </w:pPr>
      <w:bookmarkStart w:id="57" w:name="_Toc30760"/>
      <w:bookmarkStart w:id="58" w:name="_Toc15377225"/>
      <w:r>
        <w:rPr>
          <w:rFonts w:hint="eastAsia" w:ascii="黑体" w:eastAsia="黑体"/>
          <w:b/>
          <w:color w:val="000000"/>
          <w:sz w:val="44"/>
          <w:szCs w:val="44"/>
        </w:rPr>
        <w:t>名</w:t>
      </w:r>
      <w:r>
        <w:rPr>
          <w:rStyle w:val="24"/>
          <w:rFonts w:hint="eastAsia" w:ascii="黑体" w:eastAsia="黑体"/>
          <w:b w:val="0"/>
        </w:rPr>
        <w:t>词解释</w:t>
      </w:r>
      <w:bookmarkEnd w:id="57"/>
      <w:bookmarkEnd w:id="58"/>
    </w:p>
    <w:p w14:paraId="69CA2AE5">
      <w:pPr>
        <w:pStyle w:val="2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4BF940A9">
      <w:pPr>
        <w:pStyle w:val="2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3DAFF16A">
      <w:pPr>
        <w:pStyle w:val="2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2208DB85">
      <w:pPr>
        <w:pStyle w:val="2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14:paraId="04EA2931">
      <w:pPr>
        <w:pStyle w:val="29"/>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71C043C">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190C0569">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14:paraId="4EB14F16">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42DC0CD1">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14:paraId="38DAB852">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14:paraId="44C4E7CF">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148B267A">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48296C1D">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5F738D5D">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0F3ADC92">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2CC07358">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6DF394BB">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49B9E2E1">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202CF19">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E8723A9">
      <w:pPr>
        <w:spacing w:line="600" w:lineRule="exact"/>
        <w:jc w:val="center"/>
        <w:outlineLvl w:val="0"/>
        <w:rPr>
          <w:rFonts w:ascii="黑体" w:eastAsia="黑体"/>
          <w:color w:val="000000"/>
          <w:sz w:val="44"/>
          <w:szCs w:val="44"/>
        </w:rPr>
      </w:pPr>
      <w:bookmarkStart w:id="59" w:name="_Toc15396614"/>
      <w:bookmarkStart w:id="60" w:name="_Toc15377226"/>
    </w:p>
    <w:p w14:paraId="430EB4F6">
      <w:pPr>
        <w:spacing w:line="600" w:lineRule="exact"/>
        <w:jc w:val="center"/>
        <w:outlineLvl w:val="0"/>
        <w:rPr>
          <w:rFonts w:hint="eastAsia" w:ascii="黑体" w:eastAsia="黑体"/>
          <w:b/>
          <w:color w:val="000000"/>
          <w:sz w:val="44"/>
          <w:szCs w:val="44"/>
          <w:lang w:val="en-US" w:eastAsia="zh-CN"/>
        </w:rPr>
      </w:pPr>
    </w:p>
    <w:p w14:paraId="69F6EB32">
      <w:pPr>
        <w:spacing w:line="600" w:lineRule="exact"/>
        <w:jc w:val="center"/>
        <w:outlineLvl w:val="0"/>
        <w:rPr>
          <w:rFonts w:hint="eastAsia" w:ascii="黑体" w:eastAsia="黑体"/>
          <w:b/>
          <w:color w:val="000000"/>
          <w:sz w:val="44"/>
          <w:szCs w:val="44"/>
          <w:lang w:val="en-US" w:eastAsia="zh-CN"/>
        </w:rPr>
      </w:pPr>
    </w:p>
    <w:p w14:paraId="3D7AE03A">
      <w:pPr>
        <w:spacing w:line="600" w:lineRule="exact"/>
        <w:jc w:val="center"/>
        <w:outlineLvl w:val="0"/>
        <w:rPr>
          <w:rFonts w:hint="eastAsia" w:ascii="黑体" w:eastAsia="黑体"/>
          <w:b/>
          <w:color w:val="000000"/>
          <w:sz w:val="44"/>
          <w:szCs w:val="44"/>
          <w:lang w:val="en-US" w:eastAsia="zh-CN"/>
        </w:rPr>
      </w:pPr>
    </w:p>
    <w:p w14:paraId="3697E2E5">
      <w:pPr>
        <w:spacing w:line="600" w:lineRule="exact"/>
        <w:jc w:val="center"/>
        <w:outlineLvl w:val="0"/>
        <w:rPr>
          <w:rFonts w:hint="eastAsia" w:ascii="黑体" w:eastAsia="黑体"/>
          <w:b/>
          <w:color w:val="000000"/>
          <w:sz w:val="44"/>
          <w:szCs w:val="44"/>
          <w:lang w:val="en-US" w:eastAsia="zh-CN"/>
        </w:rPr>
      </w:pPr>
    </w:p>
    <w:bookmarkEnd w:id="59"/>
    <w:bookmarkEnd w:id="60"/>
    <w:p w14:paraId="7E414DA0">
      <w:pPr>
        <w:spacing w:line="600" w:lineRule="exact"/>
        <w:jc w:val="both"/>
        <w:outlineLvl w:val="0"/>
        <w:rPr>
          <w:rFonts w:ascii="黑体" w:eastAsia="黑体"/>
          <w:color w:val="000000"/>
          <w:sz w:val="44"/>
          <w:szCs w:val="44"/>
        </w:rPr>
      </w:pPr>
      <w:bookmarkStart w:id="61" w:name="_Toc15396619"/>
      <w:bookmarkStart w:id="62" w:name="_Toc15396618"/>
    </w:p>
    <w:bookmarkEnd w:id="61"/>
    <w:bookmarkEnd w:id="62"/>
    <w:p w14:paraId="56EF3A73">
      <w:pPr>
        <w:pStyle w:val="4"/>
        <w:rPr>
          <w:rFonts w:ascii="仿宋" w:eastAsia="仿宋"/>
          <w:color w:val="000000"/>
        </w:rPr>
      </w:pPr>
    </w:p>
    <w:p w14:paraId="44CB529F">
      <w:pPr>
        <w:rPr>
          <w:rFonts w:ascii="仿宋" w:eastAsia="仿宋"/>
          <w:color w:val="000000"/>
        </w:rPr>
      </w:pPr>
    </w:p>
    <w:p w14:paraId="3A5E062B">
      <w:pPr>
        <w:pStyle w:val="22"/>
        <w:rPr>
          <w:rFonts w:ascii="仿宋" w:eastAsia="仿宋"/>
          <w:color w:val="000000"/>
        </w:rPr>
      </w:pPr>
    </w:p>
    <w:p w14:paraId="32AD3F45">
      <w:pPr>
        <w:rPr>
          <w:rFonts w:ascii="仿宋" w:eastAsia="仿宋"/>
          <w:color w:val="000000"/>
        </w:rPr>
      </w:pPr>
    </w:p>
    <w:p w14:paraId="46A016DF">
      <w:pPr>
        <w:widowControl/>
        <w:spacing w:line="360" w:lineRule="auto"/>
        <w:contextualSpacing/>
        <w:jc w:val="center"/>
        <w:rPr>
          <w:rFonts w:hint="eastAsia"/>
          <w:b w:val="0"/>
          <w:bCs/>
          <w:sz w:val="13"/>
          <w:szCs w:val="10"/>
        </w:rPr>
      </w:pPr>
      <w:r>
        <w:rPr>
          <w:rFonts w:hint="eastAsia" w:ascii="方正小标宋简体" w:hAnsi="方正小标宋简体" w:eastAsia="方正小标宋简体" w:cs="方正小标宋简体"/>
          <w:b w:val="0"/>
          <w:bCs/>
          <w:spacing w:val="34"/>
          <w:sz w:val="44"/>
          <w:szCs w:val="44"/>
          <w:shd w:val="clear" w:color="auto" w:fill="FFFFFF"/>
          <w:lang w:val="en-US" w:eastAsia="zh-CN"/>
        </w:rPr>
        <w:t>第四部分：附件</w:t>
      </w:r>
    </w:p>
    <w:p w14:paraId="331EE233">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40BAC83">
      <w:pPr>
        <w:spacing w:line="576" w:lineRule="exact"/>
        <w:jc w:val="center"/>
        <w:rPr>
          <w:rFonts w:hint="eastAsia" w:ascii="Times New Roman" w:hAnsi="Times New Roman" w:eastAsia="方正小标宋_GBK"/>
          <w:sz w:val="44"/>
          <w:szCs w:val="44"/>
          <w:lang w:eastAsia="zh-CN"/>
        </w:rPr>
      </w:pPr>
    </w:p>
    <w:p w14:paraId="738C8428">
      <w:pPr>
        <w:spacing w:line="576" w:lineRule="exact"/>
        <w:jc w:val="center"/>
        <w:rPr>
          <w:rFonts w:hint="eastAsia" w:ascii="Times New Roman" w:hAnsi="Times New Roman" w:eastAsia="方正小标宋_GBK"/>
          <w:sz w:val="44"/>
          <w:szCs w:val="44"/>
          <w:lang w:val="en-US" w:eastAsia="zh-CN"/>
        </w:rPr>
      </w:pPr>
      <w:r>
        <w:rPr>
          <w:rFonts w:hint="eastAsia" w:ascii="Times New Roman" w:hAnsi="Times New Roman" w:eastAsia="方正小标宋_GBK"/>
          <w:sz w:val="44"/>
          <w:szCs w:val="44"/>
          <w:lang w:eastAsia="zh-CN"/>
        </w:rPr>
        <w:t>金川</w:t>
      </w:r>
      <w:r>
        <w:rPr>
          <w:rFonts w:hint="eastAsia" w:eastAsia="方正小标宋_GBK"/>
          <w:sz w:val="44"/>
          <w:szCs w:val="44"/>
          <w:lang w:eastAsia="zh-CN"/>
        </w:rPr>
        <w:t>县卡拉脚乡人民政府</w:t>
      </w:r>
    </w:p>
    <w:p w14:paraId="4133DBC6">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_GBK"/>
          <w:sz w:val="44"/>
          <w:szCs w:val="44"/>
        </w:rPr>
      </w:pPr>
      <w:r>
        <w:rPr>
          <w:rFonts w:hint="eastAsia" w:ascii="Times New Roman" w:hAnsi="Times New Roman" w:eastAsia="方正小标宋_GBK"/>
          <w:sz w:val="44"/>
          <w:szCs w:val="44"/>
          <w:lang w:eastAsia="zh-CN"/>
        </w:rPr>
        <w:t>20</w:t>
      </w:r>
      <w:r>
        <w:rPr>
          <w:rFonts w:hint="eastAsia" w:ascii="Times New Roman" w:hAnsi="Times New Roman" w:eastAsia="方正小标宋_GBK"/>
          <w:sz w:val="44"/>
          <w:szCs w:val="44"/>
          <w:lang w:val="en-US" w:eastAsia="zh-CN"/>
        </w:rPr>
        <w:t>2</w:t>
      </w:r>
      <w:r>
        <w:rPr>
          <w:rFonts w:hint="eastAsia" w:eastAsia="方正小标宋_GBK"/>
          <w:sz w:val="44"/>
          <w:szCs w:val="44"/>
          <w:lang w:val="en-US" w:eastAsia="zh-CN"/>
        </w:rPr>
        <w:t>4</w:t>
      </w:r>
      <w:r>
        <w:rPr>
          <w:rFonts w:hint="eastAsia" w:ascii="Times New Roman" w:hAnsi="Times New Roman" w:eastAsia="方正小标宋_GBK"/>
          <w:sz w:val="44"/>
          <w:szCs w:val="44"/>
          <w:lang w:eastAsia="zh-CN"/>
        </w:rPr>
        <w:t>年</w:t>
      </w:r>
      <w:r>
        <w:rPr>
          <w:rFonts w:hint="default" w:ascii="Times New Roman" w:hAnsi="Times New Roman" w:eastAsia="方正小标宋_GBK"/>
          <w:sz w:val="44"/>
          <w:szCs w:val="44"/>
          <w:lang w:eastAsia="zh-CN"/>
        </w:rPr>
        <w:t>部门预算</w:t>
      </w:r>
      <w:r>
        <w:rPr>
          <w:rFonts w:hint="default" w:ascii="Times New Roman" w:hAnsi="Times New Roman" w:eastAsia="方正小标宋_GBK"/>
          <w:sz w:val="44"/>
          <w:szCs w:val="44"/>
        </w:rPr>
        <w:t>绩效</w:t>
      </w:r>
      <w:r>
        <w:rPr>
          <w:rFonts w:hint="eastAsia" w:ascii="Times New Roman" w:hAnsi="Times New Roman" w:eastAsia="方正小标宋_GBK"/>
          <w:sz w:val="44"/>
          <w:szCs w:val="44"/>
          <w:lang w:eastAsia="zh-CN"/>
        </w:rPr>
        <w:t>评价</w:t>
      </w:r>
      <w:r>
        <w:rPr>
          <w:rFonts w:hint="default" w:ascii="Times New Roman" w:hAnsi="Times New Roman" w:eastAsia="方正小标宋_GBK"/>
          <w:sz w:val="44"/>
          <w:szCs w:val="44"/>
        </w:rPr>
        <w:t>报告</w:t>
      </w:r>
    </w:p>
    <w:p w14:paraId="78B0EFCF">
      <w:pPr>
        <w:pStyle w:val="23"/>
        <w:rPr>
          <w:rFonts w:hint="default"/>
        </w:rPr>
      </w:pPr>
    </w:p>
    <w:p w14:paraId="5BB55BF1">
      <w:pPr>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金川县财政局:</w:t>
      </w:r>
    </w:p>
    <w:p w14:paraId="10D35F81">
      <w:pPr>
        <w:ind w:firstLine="640" w:firstLineChars="200"/>
        <w:rPr>
          <w:rFonts w:hint="default"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根据《金川县财政局关于</w:t>
      </w:r>
      <w:r>
        <w:rPr>
          <w:rFonts w:hint="eastAsia" w:ascii="仿宋_GB2312" w:hAnsi="Times New Roman" w:eastAsia="仿宋_GB2312" w:cs="Times New Roman"/>
          <w:color w:val="000000"/>
          <w:sz w:val="32"/>
          <w:szCs w:val="32"/>
          <w:lang w:val="en-US" w:eastAsia="zh-CN"/>
        </w:rPr>
        <w:t>2024年县级部门绩效自评工作</w:t>
      </w:r>
      <w:r>
        <w:rPr>
          <w:rFonts w:hint="eastAsia" w:ascii="仿宋_GB2312" w:hAnsi="Times New Roman" w:eastAsia="仿宋_GB2312" w:cs="Times New Roman"/>
          <w:color w:val="000000"/>
          <w:sz w:val="32"/>
          <w:szCs w:val="32"/>
        </w:rPr>
        <w:t>的通知》的通知(金财</w:t>
      </w:r>
      <w:r>
        <w:rPr>
          <w:rFonts w:hint="eastAsia" w:ascii="仿宋_GB2312" w:hAnsi="Times New Roman" w:eastAsia="仿宋_GB2312" w:cs="Times New Roman"/>
          <w:color w:val="000000"/>
          <w:sz w:val="32"/>
          <w:szCs w:val="32"/>
          <w:lang w:val="en-US" w:eastAsia="zh-CN"/>
        </w:rPr>
        <w:t>监绩</w:t>
      </w:r>
      <w:r>
        <w:rPr>
          <w:rFonts w:hint="eastAsia" w:ascii="仿宋_GB2312" w:hAnsi="Times New Roman" w:eastAsia="仿宋_GB2312" w:cs="Times New Roman"/>
          <w:color w:val="000000"/>
          <w:sz w:val="32"/>
          <w:szCs w:val="32"/>
        </w:rPr>
        <w:t>〔202</w:t>
      </w:r>
      <w:r>
        <w:rPr>
          <w:rFonts w:hint="eastAsia" w:ascii="仿宋_GB2312" w:hAnsi="Times New Roman" w:eastAsia="仿宋_GB2312" w:cs="Times New Roman"/>
          <w:color w:val="000000"/>
          <w:sz w:val="32"/>
          <w:szCs w:val="32"/>
          <w:lang w:val="en-US" w:eastAsia="zh-CN"/>
        </w:rPr>
        <w:t>5</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35</w:t>
      </w:r>
      <w:r>
        <w:rPr>
          <w:rFonts w:hint="eastAsia" w:ascii="仿宋_GB2312" w:hAnsi="Times New Roman" w:eastAsia="仿宋_GB2312" w:cs="Times New Roman"/>
          <w:color w:val="000000"/>
          <w:sz w:val="32"/>
          <w:szCs w:val="32"/>
        </w:rPr>
        <w:t>号)文件要求，我</w:t>
      </w:r>
      <w:r>
        <w:rPr>
          <w:rFonts w:hint="eastAsia" w:ascii="仿宋_GB2312" w:hAnsi="Times New Roman" w:eastAsia="仿宋_GB2312" w:cs="Times New Roman"/>
          <w:color w:val="000000"/>
          <w:sz w:val="32"/>
          <w:szCs w:val="32"/>
          <w:lang w:eastAsia="zh-CN"/>
        </w:rPr>
        <w:t>乡</w:t>
      </w:r>
      <w:r>
        <w:rPr>
          <w:rFonts w:hint="eastAsia" w:ascii="仿宋_GB2312" w:hAnsi="Times New Roman" w:eastAsia="仿宋_GB2312" w:cs="Times New Roman"/>
          <w:color w:val="000000"/>
          <w:sz w:val="32"/>
          <w:szCs w:val="32"/>
        </w:rPr>
        <w:t>高度重视，赓即对</w:t>
      </w:r>
      <w:r>
        <w:rPr>
          <w:rFonts w:hint="eastAsia" w:ascii="仿宋_GB2312" w:hAnsi="Times New Roman" w:eastAsia="仿宋_GB2312" w:cs="Times New Roman"/>
          <w:color w:val="000000"/>
          <w:sz w:val="32"/>
          <w:szCs w:val="32"/>
          <w:lang w:eastAsia="zh-CN"/>
        </w:rPr>
        <w:t>乡政府20</w:t>
      </w:r>
      <w:r>
        <w:rPr>
          <w:rFonts w:hint="eastAsia" w:ascii="仿宋_GB2312" w:hAnsi="Times New Roman" w:eastAsia="仿宋_GB2312" w:cs="Times New Roman"/>
          <w:color w:val="000000"/>
          <w:sz w:val="32"/>
          <w:szCs w:val="32"/>
          <w:lang w:val="en-US" w:eastAsia="zh-CN"/>
        </w:rPr>
        <w:t>24</w:t>
      </w:r>
      <w:r>
        <w:rPr>
          <w:rFonts w:hint="eastAsia" w:ascii="仿宋_GB2312" w:hAnsi="Times New Roman" w:eastAsia="仿宋_GB2312" w:cs="Times New Roman"/>
          <w:color w:val="000000"/>
          <w:sz w:val="32"/>
          <w:szCs w:val="32"/>
          <w:lang w:eastAsia="zh-CN"/>
        </w:rPr>
        <w:t>年</w:t>
      </w:r>
      <w:r>
        <w:rPr>
          <w:rFonts w:hint="default" w:ascii="仿宋_GB2312" w:hAnsi="Times New Roman" w:eastAsia="仿宋_GB2312" w:cs="Times New Roman"/>
          <w:color w:val="000000"/>
          <w:sz w:val="32"/>
          <w:szCs w:val="32"/>
          <w:lang w:eastAsia="zh-CN"/>
        </w:rPr>
        <w:t>部门预算</w:t>
      </w:r>
      <w:r>
        <w:rPr>
          <w:rFonts w:hint="default" w:ascii="仿宋_GB2312" w:hAnsi="Times New Roman" w:eastAsia="仿宋_GB2312" w:cs="Times New Roman"/>
          <w:color w:val="000000"/>
          <w:sz w:val="32"/>
          <w:szCs w:val="32"/>
        </w:rPr>
        <w:t>绩效</w:t>
      </w:r>
      <w:r>
        <w:rPr>
          <w:rFonts w:hint="eastAsia" w:ascii="仿宋_GB2312" w:hAnsi="Times New Roman" w:eastAsia="仿宋_GB2312" w:cs="Times New Roman"/>
          <w:color w:val="000000"/>
          <w:sz w:val="32"/>
          <w:szCs w:val="32"/>
          <w:lang w:val="en-US" w:eastAsia="zh-CN"/>
        </w:rPr>
        <w:t>开展自评工作，</w:t>
      </w:r>
      <w:r>
        <w:rPr>
          <w:rFonts w:hint="eastAsia" w:ascii="仿宋_GB2312" w:hAnsi="Times New Roman" w:eastAsia="仿宋_GB2312" w:cs="Times New Roman"/>
          <w:color w:val="000000"/>
          <w:sz w:val="32"/>
          <w:szCs w:val="32"/>
          <w:lang w:eastAsia="zh-CN"/>
        </w:rPr>
        <w:t>评价</w:t>
      </w:r>
      <w:r>
        <w:rPr>
          <w:rFonts w:hint="default" w:ascii="仿宋_GB2312" w:hAnsi="Times New Roman" w:eastAsia="仿宋_GB2312" w:cs="Times New Roman"/>
          <w:color w:val="000000"/>
          <w:sz w:val="32"/>
          <w:szCs w:val="32"/>
        </w:rPr>
        <w:t>报告</w:t>
      </w:r>
      <w:r>
        <w:rPr>
          <w:rFonts w:hint="eastAsia" w:ascii="仿宋_GB2312" w:hAnsi="Times New Roman" w:eastAsia="仿宋_GB2312" w:cs="Times New Roman"/>
          <w:color w:val="000000"/>
          <w:sz w:val="32"/>
          <w:szCs w:val="32"/>
        </w:rPr>
        <w:t>情况如下。</w:t>
      </w:r>
    </w:p>
    <w:p w14:paraId="55303919">
      <w:pPr>
        <w:ind w:firstLine="640" w:firstLineChars="200"/>
        <w:rPr>
          <w:rFonts w:hint="default"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val="zh-CN"/>
        </w:rPr>
        <w:t>一、</w:t>
      </w:r>
      <w:r>
        <w:rPr>
          <w:rFonts w:hint="default" w:ascii="仿宋_GB2312" w:hAnsi="Times New Roman" w:eastAsia="仿宋_GB2312" w:cs="Times New Roman"/>
          <w:color w:val="000000"/>
          <w:sz w:val="32"/>
          <w:szCs w:val="32"/>
          <w:lang w:val="zh-CN"/>
        </w:rPr>
        <w:t>部门（单位）基本情况</w:t>
      </w:r>
    </w:p>
    <w:p w14:paraId="1C4235D6">
      <w:pPr>
        <w:ind w:firstLine="640" w:firstLineChars="200"/>
        <w:rPr>
          <w:rFonts w:hint="default"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（一）</w:t>
      </w:r>
      <w:r>
        <w:rPr>
          <w:rFonts w:hint="default" w:ascii="仿宋_GB2312" w:hAnsi="Times New Roman" w:eastAsia="仿宋_GB2312" w:cs="Times New Roman"/>
          <w:color w:val="000000"/>
          <w:sz w:val="32"/>
          <w:szCs w:val="32"/>
          <w:lang w:val="zh-CN"/>
        </w:rPr>
        <w:t>机构组成。</w:t>
      </w:r>
    </w:p>
    <w:p w14:paraId="645A88E0">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本部门预算单位</w:t>
      </w:r>
      <w:r>
        <w:rPr>
          <w:rFonts w:hint="eastAsia" w:ascii="仿宋_GB2312" w:hAnsi="Times New Roman" w:eastAsia="仿宋_GB2312" w:cs="Times New Roman"/>
          <w:color w:val="000000"/>
          <w:sz w:val="32"/>
          <w:szCs w:val="32"/>
          <w:lang w:val="en-US" w:eastAsia="zh-CN"/>
        </w:rPr>
        <w:t>1</w:t>
      </w:r>
      <w:r>
        <w:rPr>
          <w:rFonts w:hint="eastAsia" w:ascii="仿宋_GB2312" w:hAnsi="Times New Roman" w:eastAsia="仿宋_GB2312" w:cs="Times New Roman"/>
          <w:color w:val="000000"/>
          <w:sz w:val="32"/>
          <w:szCs w:val="32"/>
          <w:lang w:val="zh-CN"/>
        </w:rPr>
        <w:t>个，其中内设机构</w:t>
      </w:r>
      <w:r>
        <w:rPr>
          <w:rFonts w:hint="eastAsia" w:ascii="仿宋_GB2312" w:hAnsi="Times New Roman"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val="zh-CN"/>
        </w:rPr>
        <w:t>个，分别是金川县卡拉脚乡人民政府办公室、卡拉脚乡党委办公室、卡拉脚乡人大办公室、卡拉脚乡综合服务中心。</w:t>
      </w:r>
    </w:p>
    <w:p w14:paraId="15BD677E">
      <w:pPr>
        <w:ind w:firstLine="640" w:firstLineChars="200"/>
        <w:rPr>
          <w:rFonts w:hint="eastAsia" w:ascii="仿宋_GB2312" w:hAnsi="Times New Roman" w:eastAsia="仿宋_GB2312" w:cs="Times New Roman"/>
          <w:color w:val="000000"/>
          <w:sz w:val="32"/>
          <w:szCs w:val="32"/>
          <w:lang w:val="zh-CN"/>
        </w:rPr>
      </w:pPr>
      <w:r>
        <w:rPr>
          <w:rFonts w:hint="default" w:ascii="仿宋_GB2312" w:hAnsi="Times New Roman" w:eastAsia="仿宋_GB2312" w:cs="Times New Roman"/>
          <w:color w:val="000000"/>
          <w:sz w:val="32"/>
          <w:szCs w:val="32"/>
          <w:lang w:val="zh-CN"/>
        </w:rPr>
        <w:t>机构职能</w:t>
      </w:r>
      <w:r>
        <w:rPr>
          <w:rFonts w:hint="eastAsia" w:ascii="仿宋_GB2312" w:hAnsi="Times New Roman" w:eastAsia="仿宋_GB2312" w:cs="Times New Roman"/>
          <w:color w:val="000000"/>
          <w:sz w:val="32"/>
          <w:szCs w:val="32"/>
          <w:lang w:val="zh-CN"/>
        </w:rPr>
        <w:t>。</w:t>
      </w:r>
    </w:p>
    <w:p w14:paraId="607D5753">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 xml:space="preserve"> 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p>
    <w:p w14:paraId="6463758A">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 xml:space="preserve">2.制定并组织实施村镇建设规划，部署重点工程建设，地方道路建设及公共设施，水利设施的管理，负责土地、林木、水等自然资源和生态环境的保护，做好护林防火工作。 </w:t>
      </w:r>
    </w:p>
    <w:p w14:paraId="354451A1">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14:paraId="5F7E3A82">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 xml:space="preserve">4.按计划组织本级财政收入和地方税的征收，完成国家财政计划，不断培植税源，管好财政资金，增强财政实力。 </w:t>
      </w:r>
    </w:p>
    <w:p w14:paraId="4D193887">
      <w:pPr>
        <w:ind w:firstLine="640" w:firstLineChars="200"/>
        <w:rPr>
          <w:rFonts w:hint="default"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5.抓好精神文明建设，丰富群众文化生活，提倡移风易俗，反对封建迷信，破除陈规陋习，树立社会主义新风尚</w:t>
      </w:r>
      <w:r>
        <w:rPr>
          <w:rFonts w:hint="eastAsia" w:ascii="仿宋_GB2312" w:hAnsi="Times New Roman" w:eastAsia="仿宋_GB2312" w:cs="Times New Roman"/>
          <w:color w:val="000000"/>
          <w:sz w:val="32"/>
          <w:szCs w:val="32"/>
        </w:rPr>
        <w:t>。</w:t>
      </w:r>
    </w:p>
    <w:p w14:paraId="5A1EE2BF">
      <w:pPr>
        <w:ind w:firstLine="640" w:firstLineChars="200"/>
        <w:rPr>
          <w:rFonts w:hint="eastAsia" w:ascii="仿宋_GB2312" w:hAnsi="Times New Roman" w:eastAsia="仿宋_GB2312" w:cs="Times New Roman"/>
          <w:color w:val="000000"/>
          <w:sz w:val="32"/>
          <w:szCs w:val="32"/>
          <w:lang w:val="zh-CN"/>
        </w:rPr>
      </w:pPr>
      <w:r>
        <w:rPr>
          <w:rFonts w:hint="default" w:ascii="仿宋_GB2312" w:hAnsi="Times New Roman" w:eastAsia="仿宋_GB2312" w:cs="Times New Roman"/>
          <w:color w:val="000000"/>
          <w:sz w:val="32"/>
          <w:szCs w:val="32"/>
          <w:lang w:val="zh-CN"/>
        </w:rPr>
        <w:t>（</w:t>
      </w:r>
      <w:r>
        <w:rPr>
          <w:rFonts w:hint="eastAsia" w:ascii="仿宋_GB2312" w:hAnsi="Times New Roman" w:eastAsia="仿宋_GB2312" w:cs="Times New Roman"/>
          <w:color w:val="000000"/>
          <w:sz w:val="32"/>
          <w:szCs w:val="32"/>
          <w:lang w:val="zh-CN"/>
        </w:rPr>
        <w:t>三</w:t>
      </w:r>
      <w:r>
        <w:rPr>
          <w:rFonts w:hint="default" w:ascii="仿宋_GB2312" w:hAnsi="Times New Roman" w:eastAsia="仿宋_GB2312" w:cs="Times New Roman"/>
          <w:color w:val="000000"/>
          <w:sz w:val="32"/>
          <w:szCs w:val="32"/>
          <w:lang w:val="zh-CN"/>
        </w:rPr>
        <w:t>）人员概况</w:t>
      </w:r>
      <w:r>
        <w:rPr>
          <w:rFonts w:hint="eastAsia" w:ascii="仿宋_GB2312" w:hAnsi="Times New Roman" w:eastAsia="仿宋_GB2312" w:cs="Times New Roman"/>
          <w:color w:val="000000"/>
          <w:sz w:val="32"/>
          <w:szCs w:val="32"/>
          <w:lang w:val="zh-CN"/>
        </w:rPr>
        <w:t>。</w:t>
      </w:r>
    </w:p>
    <w:p w14:paraId="35E019C2">
      <w:pPr>
        <w:ind w:firstLine="640" w:firstLineChars="200"/>
        <w:rPr>
          <w:rFonts w:hint="default" w:ascii="仿宋_GB2312" w:hAnsi="Times New Roman" w:eastAsia="仿宋_GB2312" w:cs="Times New Roman"/>
          <w:color w:val="000000"/>
          <w:sz w:val="32"/>
          <w:szCs w:val="32"/>
        </w:rPr>
      </w:pPr>
      <w:r>
        <w:rPr>
          <w:rFonts w:hint="default" w:ascii="仿宋_GB2312" w:hAnsi="Times New Roman" w:eastAsia="仿宋_GB2312" w:cs="Times New Roman"/>
          <w:color w:val="000000"/>
          <w:sz w:val="32"/>
          <w:szCs w:val="32"/>
        </w:rPr>
        <w:t>截至202</w:t>
      </w:r>
      <w:r>
        <w:rPr>
          <w:rFonts w:hint="eastAsia" w:ascii="仿宋_GB2312" w:hAnsi="Times New Roman" w:eastAsia="仿宋_GB2312" w:cs="Times New Roman"/>
          <w:color w:val="000000"/>
          <w:sz w:val="32"/>
          <w:szCs w:val="32"/>
          <w:lang w:val="en-US" w:eastAsia="zh-CN"/>
        </w:rPr>
        <w:t>4</w:t>
      </w:r>
      <w:r>
        <w:rPr>
          <w:rFonts w:hint="default" w:ascii="仿宋_GB2312" w:hAnsi="Times New Roman" w:eastAsia="仿宋_GB2312" w:cs="Times New Roman"/>
          <w:color w:val="000000"/>
          <w:sz w:val="32"/>
          <w:szCs w:val="32"/>
        </w:rPr>
        <w:t>年末，</w:t>
      </w:r>
      <w:r>
        <w:rPr>
          <w:rFonts w:hint="eastAsia" w:ascii="仿宋_GB2312" w:hAnsi="Times New Roman" w:eastAsia="仿宋_GB2312" w:cs="Times New Roman"/>
          <w:color w:val="000000"/>
          <w:sz w:val="32"/>
          <w:szCs w:val="32"/>
          <w:lang w:eastAsia="zh-CN"/>
        </w:rPr>
        <w:t>金川县卡拉脚乡人民政府</w:t>
      </w:r>
      <w:r>
        <w:rPr>
          <w:rFonts w:hint="eastAsia" w:ascii="仿宋_GB2312" w:hAnsi="Times New Roman" w:eastAsia="仿宋_GB2312" w:cs="Times New Roman"/>
          <w:color w:val="000000"/>
          <w:sz w:val="32"/>
          <w:szCs w:val="32"/>
        </w:rPr>
        <w:t>只有一个行政核算机构。</w:t>
      </w:r>
      <w:r>
        <w:rPr>
          <w:rFonts w:hint="eastAsia" w:ascii="仿宋_GB2312" w:hAnsi="Times New Roman" w:eastAsia="仿宋_GB2312" w:cs="Times New Roman"/>
          <w:color w:val="000000"/>
          <w:sz w:val="32"/>
          <w:szCs w:val="32"/>
          <w:lang w:val="zh-CN" w:eastAsia="zh-CN"/>
        </w:rPr>
        <w:t>单位编制数</w:t>
      </w:r>
      <w:r>
        <w:rPr>
          <w:rFonts w:hint="eastAsia" w:ascii="仿宋_GB2312" w:hAnsi="Times New Roman" w:eastAsia="仿宋_GB2312" w:cs="Times New Roman"/>
          <w:color w:val="000000"/>
          <w:sz w:val="32"/>
          <w:szCs w:val="32"/>
          <w:lang w:val="en-US" w:eastAsia="zh-CN"/>
        </w:rPr>
        <w:t>29</w:t>
      </w:r>
      <w:r>
        <w:rPr>
          <w:rFonts w:hint="eastAsia" w:ascii="仿宋_GB2312" w:hAnsi="Times New Roman" w:eastAsia="仿宋_GB2312" w:cs="Times New Roman"/>
          <w:color w:val="000000"/>
          <w:sz w:val="32"/>
          <w:szCs w:val="32"/>
          <w:lang w:val="zh-CN" w:eastAsia="zh-CN"/>
        </w:rPr>
        <w:t>个，其中：公务员编制</w:t>
      </w:r>
      <w:r>
        <w:rPr>
          <w:rFonts w:hint="eastAsia" w:ascii="仿宋_GB2312" w:hAnsi="Times New Roman" w:eastAsia="仿宋_GB2312" w:cs="Times New Roman"/>
          <w:color w:val="000000"/>
          <w:sz w:val="32"/>
          <w:szCs w:val="32"/>
          <w:lang w:val="en-US" w:eastAsia="zh-CN"/>
        </w:rPr>
        <w:t>14个</w:t>
      </w:r>
      <w:r>
        <w:rPr>
          <w:rFonts w:hint="eastAsia" w:ascii="仿宋_GB2312" w:hAnsi="Times New Roman" w:eastAsia="仿宋_GB2312" w:cs="Times New Roman"/>
          <w:color w:val="000000"/>
          <w:sz w:val="32"/>
          <w:szCs w:val="32"/>
          <w:lang w:val="zh-CN" w:eastAsia="zh-CN"/>
        </w:rPr>
        <w:t>、行政工勤编制</w:t>
      </w:r>
      <w:r>
        <w:rPr>
          <w:rFonts w:hint="eastAsia" w:ascii="仿宋_GB2312" w:hAnsi="Times New Roman" w:eastAsia="仿宋_GB2312" w:cs="Times New Roman"/>
          <w:color w:val="000000"/>
          <w:sz w:val="32"/>
          <w:szCs w:val="32"/>
          <w:lang w:val="en-US" w:eastAsia="zh-CN"/>
        </w:rPr>
        <w:t>2</w:t>
      </w:r>
      <w:r>
        <w:rPr>
          <w:rFonts w:hint="eastAsia" w:ascii="仿宋_GB2312" w:hAnsi="Times New Roman" w:eastAsia="仿宋_GB2312" w:cs="Times New Roman"/>
          <w:color w:val="000000"/>
          <w:sz w:val="32"/>
          <w:szCs w:val="32"/>
          <w:lang w:val="zh-CN" w:eastAsia="zh-CN"/>
        </w:rPr>
        <w:t>个，</w:t>
      </w:r>
      <w:r>
        <w:rPr>
          <w:rFonts w:hint="eastAsia" w:ascii="仿宋_GB2312" w:hAnsi="Times New Roman" w:eastAsia="仿宋_GB2312" w:cs="Times New Roman"/>
          <w:color w:val="000000"/>
          <w:sz w:val="32"/>
          <w:szCs w:val="32"/>
        </w:rPr>
        <w:t>事业编制</w:t>
      </w:r>
      <w:r>
        <w:rPr>
          <w:rFonts w:hint="eastAsia" w:ascii="仿宋_GB2312" w:hAnsi="Times New Roman" w:eastAsia="仿宋_GB2312" w:cs="Times New Roman"/>
          <w:color w:val="000000"/>
          <w:sz w:val="32"/>
          <w:szCs w:val="32"/>
          <w:lang w:val="en-US" w:eastAsia="zh-CN"/>
        </w:rPr>
        <w:t>13</w:t>
      </w:r>
      <w:r>
        <w:rPr>
          <w:rFonts w:hint="eastAsia" w:ascii="仿宋_GB2312" w:hAnsi="Times New Roman" w:eastAsia="仿宋_GB2312" w:cs="Times New Roman"/>
          <w:color w:val="000000"/>
          <w:sz w:val="32"/>
          <w:szCs w:val="32"/>
        </w:rPr>
        <w:t>名</w:t>
      </w:r>
      <w:r>
        <w:rPr>
          <w:rFonts w:hint="eastAsia" w:ascii="仿宋_GB2312" w:hAnsi="Times New Roman" w:eastAsia="仿宋_GB2312" w:cs="Times New Roman"/>
          <w:color w:val="000000"/>
          <w:sz w:val="32"/>
          <w:szCs w:val="32"/>
          <w:lang w:val="zh-CN" w:eastAsia="zh-CN"/>
        </w:rPr>
        <w:t>。截止20</w:t>
      </w:r>
      <w:r>
        <w:rPr>
          <w:rFonts w:hint="eastAsia" w:ascii="仿宋_GB2312" w:hAnsi="Times New Roman" w:eastAsia="仿宋_GB2312" w:cs="Times New Roman"/>
          <w:color w:val="000000"/>
          <w:sz w:val="32"/>
          <w:szCs w:val="32"/>
          <w:lang w:val="en-US" w:eastAsia="zh-CN"/>
        </w:rPr>
        <w:t>24</w:t>
      </w:r>
      <w:r>
        <w:rPr>
          <w:rFonts w:hint="eastAsia" w:ascii="仿宋_GB2312" w:hAnsi="Times New Roman" w:eastAsia="仿宋_GB2312" w:cs="Times New Roman"/>
          <w:color w:val="000000"/>
          <w:sz w:val="32"/>
          <w:szCs w:val="32"/>
          <w:lang w:val="zh-CN" w:eastAsia="zh-CN"/>
        </w:rPr>
        <w:t>年</w:t>
      </w:r>
      <w:r>
        <w:rPr>
          <w:rFonts w:hint="eastAsia" w:ascii="仿宋_GB2312" w:hAnsi="Times New Roman" w:eastAsia="仿宋_GB2312" w:cs="Times New Roman"/>
          <w:color w:val="000000"/>
          <w:sz w:val="32"/>
          <w:szCs w:val="32"/>
          <w:lang w:val="en-US" w:eastAsia="zh-CN"/>
        </w:rPr>
        <w:t>12月</w:t>
      </w:r>
      <w:r>
        <w:rPr>
          <w:rFonts w:hint="eastAsia" w:ascii="仿宋_GB2312" w:hAnsi="Times New Roman" w:eastAsia="仿宋_GB2312" w:cs="Times New Roman"/>
          <w:color w:val="000000"/>
          <w:sz w:val="32"/>
          <w:szCs w:val="32"/>
          <w:lang w:val="zh-CN" w:eastAsia="zh-CN"/>
        </w:rPr>
        <w:t>，单位实有人数</w:t>
      </w:r>
      <w:r>
        <w:rPr>
          <w:rFonts w:hint="eastAsia" w:ascii="仿宋_GB2312" w:hAnsi="Times New Roman" w:eastAsia="仿宋_GB2312" w:cs="Times New Roman"/>
          <w:color w:val="000000"/>
          <w:sz w:val="32"/>
          <w:szCs w:val="32"/>
          <w:lang w:val="en-US" w:eastAsia="zh-CN"/>
        </w:rPr>
        <w:t>24</w:t>
      </w:r>
      <w:r>
        <w:rPr>
          <w:rFonts w:hint="eastAsia" w:ascii="仿宋_GB2312" w:hAnsi="Times New Roman" w:eastAsia="仿宋_GB2312" w:cs="Times New Roman"/>
          <w:color w:val="000000"/>
          <w:sz w:val="32"/>
          <w:szCs w:val="32"/>
          <w:lang w:val="zh-CN" w:eastAsia="zh-CN"/>
        </w:rPr>
        <w:t>人，其中：在</w:t>
      </w:r>
      <w:r>
        <w:rPr>
          <w:rFonts w:hint="eastAsia" w:ascii="仿宋_GB2312" w:hAnsi="Times New Roman" w:eastAsia="仿宋_GB2312" w:cs="Times New Roman"/>
          <w:color w:val="000000"/>
          <w:sz w:val="32"/>
          <w:szCs w:val="32"/>
          <w:lang w:val="en-US" w:eastAsia="zh-CN"/>
        </w:rPr>
        <w:t>24</w:t>
      </w:r>
      <w:r>
        <w:rPr>
          <w:rFonts w:hint="eastAsia" w:ascii="仿宋_GB2312" w:hAnsi="Times New Roman" w:eastAsia="仿宋_GB2312" w:cs="Times New Roman"/>
          <w:color w:val="000000"/>
          <w:sz w:val="32"/>
          <w:szCs w:val="32"/>
          <w:lang w:val="zh-CN" w:eastAsia="zh-CN"/>
        </w:rPr>
        <w:t>职人（公务员</w:t>
      </w:r>
      <w:r>
        <w:rPr>
          <w:rFonts w:hint="eastAsia" w:ascii="仿宋_GB2312" w:hAnsi="Times New Roman" w:eastAsia="仿宋_GB2312" w:cs="Times New Roman"/>
          <w:color w:val="000000"/>
          <w:sz w:val="32"/>
          <w:szCs w:val="32"/>
          <w:lang w:val="en-US" w:eastAsia="zh-CN"/>
        </w:rPr>
        <w:t>13个</w:t>
      </w:r>
      <w:r>
        <w:rPr>
          <w:rFonts w:hint="eastAsia" w:ascii="仿宋_GB2312" w:hAnsi="Times New Roman" w:eastAsia="仿宋_GB2312" w:cs="Times New Roman"/>
          <w:color w:val="000000"/>
          <w:sz w:val="32"/>
          <w:szCs w:val="32"/>
          <w:lang w:val="zh-CN" w:eastAsia="zh-CN"/>
        </w:rPr>
        <w:t>、行政工勤</w:t>
      </w:r>
      <w:r>
        <w:rPr>
          <w:rFonts w:hint="eastAsia" w:ascii="仿宋_GB2312" w:hAnsi="Times New Roman" w:eastAsia="仿宋_GB2312" w:cs="Times New Roman"/>
          <w:color w:val="000000"/>
          <w:sz w:val="32"/>
          <w:szCs w:val="32"/>
          <w:lang w:val="en-US" w:eastAsia="zh-CN"/>
        </w:rPr>
        <w:t>1</w:t>
      </w:r>
      <w:r>
        <w:rPr>
          <w:rFonts w:hint="eastAsia" w:ascii="仿宋_GB2312" w:hAnsi="Times New Roman" w:eastAsia="仿宋_GB2312" w:cs="Times New Roman"/>
          <w:color w:val="000000"/>
          <w:sz w:val="32"/>
          <w:szCs w:val="32"/>
          <w:lang w:val="zh-CN" w:eastAsia="zh-CN"/>
        </w:rPr>
        <w:t>个，</w:t>
      </w:r>
      <w:r>
        <w:rPr>
          <w:rFonts w:hint="eastAsia" w:ascii="仿宋_GB2312" w:hAnsi="Times New Roman" w:eastAsia="仿宋_GB2312" w:cs="Times New Roman"/>
          <w:color w:val="000000"/>
          <w:sz w:val="32"/>
          <w:szCs w:val="32"/>
        </w:rPr>
        <w:t>事业</w:t>
      </w:r>
      <w:r>
        <w:rPr>
          <w:rFonts w:hint="eastAsia" w:ascii="仿宋_GB2312" w:hAnsi="Times New Roman" w:eastAsia="仿宋_GB2312" w:cs="Times New Roman"/>
          <w:color w:val="000000"/>
          <w:sz w:val="32"/>
          <w:szCs w:val="32"/>
          <w:lang w:val="en-US" w:eastAsia="zh-CN"/>
        </w:rPr>
        <w:t>10</w:t>
      </w:r>
      <w:r>
        <w:rPr>
          <w:rFonts w:hint="eastAsia" w:ascii="仿宋_GB2312" w:hAnsi="Times New Roman" w:eastAsia="仿宋_GB2312" w:cs="Times New Roman"/>
          <w:color w:val="000000"/>
          <w:sz w:val="32"/>
          <w:szCs w:val="32"/>
        </w:rPr>
        <w:t>名</w:t>
      </w:r>
      <w:r>
        <w:rPr>
          <w:rFonts w:hint="eastAsia" w:ascii="仿宋_GB2312" w:hAnsi="Times New Roman" w:eastAsia="仿宋_GB2312" w:cs="Times New Roman"/>
          <w:color w:val="000000"/>
          <w:sz w:val="32"/>
          <w:szCs w:val="32"/>
          <w:lang w:val="zh-CN" w:eastAsia="zh-CN"/>
        </w:rPr>
        <w:t>），退休</w:t>
      </w:r>
      <w:r>
        <w:rPr>
          <w:rFonts w:hint="eastAsia" w:ascii="仿宋_GB2312" w:hAnsi="Times New Roman"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val="zh-CN" w:eastAsia="zh-CN"/>
        </w:rPr>
        <w:t>人，工资转由社保部门发放。</w:t>
      </w:r>
    </w:p>
    <w:p w14:paraId="57CD3ED1">
      <w:pPr>
        <w:ind w:firstLine="640" w:firstLineChars="200"/>
        <w:rPr>
          <w:rFonts w:hint="default" w:ascii="仿宋_GB2312" w:hAnsi="Times New Roman" w:eastAsia="仿宋_GB2312" w:cs="Times New Roman"/>
          <w:color w:val="000000"/>
          <w:sz w:val="32"/>
          <w:szCs w:val="32"/>
        </w:rPr>
      </w:pPr>
      <w:r>
        <w:rPr>
          <w:rFonts w:hint="default" w:ascii="仿宋_GB2312" w:hAnsi="Times New Roman" w:eastAsia="仿宋_GB2312" w:cs="Times New Roman"/>
          <w:color w:val="000000"/>
          <w:sz w:val="32"/>
          <w:szCs w:val="32"/>
        </w:rPr>
        <w:t>二、</w:t>
      </w:r>
      <w:r>
        <w:rPr>
          <w:rFonts w:hint="default" w:ascii="仿宋_GB2312" w:hAnsi="Times New Roman" w:eastAsia="仿宋_GB2312" w:cs="Times New Roman"/>
          <w:color w:val="000000"/>
          <w:sz w:val="32"/>
          <w:szCs w:val="32"/>
          <w:lang w:eastAsia="zh-CN"/>
        </w:rPr>
        <w:t>部门</w:t>
      </w:r>
      <w:r>
        <w:rPr>
          <w:rFonts w:hint="default" w:ascii="仿宋_GB2312" w:hAnsi="Times New Roman" w:eastAsia="仿宋_GB2312" w:cs="Times New Roman"/>
          <w:color w:val="000000"/>
          <w:sz w:val="32"/>
          <w:szCs w:val="32"/>
        </w:rPr>
        <w:t>资金收支情况</w:t>
      </w:r>
    </w:p>
    <w:p w14:paraId="1976B090">
      <w:pPr>
        <w:ind w:firstLine="640" w:firstLineChars="200"/>
        <w:rPr>
          <w:rFonts w:hint="eastAsia" w:ascii="仿宋_GB2312" w:hAnsi="Times New Roman" w:eastAsia="仿宋_GB2312" w:cs="Times New Roman"/>
          <w:color w:val="000000"/>
          <w:sz w:val="32"/>
          <w:szCs w:val="32"/>
          <w:lang w:val="en-US" w:eastAsia="zh-CN"/>
        </w:rPr>
      </w:pPr>
      <w:r>
        <w:rPr>
          <w:rFonts w:hint="default" w:ascii="仿宋_GB2312" w:hAnsi="Times New Roman" w:eastAsia="仿宋_GB2312" w:cs="Times New Roman"/>
          <w:color w:val="000000"/>
          <w:sz w:val="32"/>
          <w:szCs w:val="32"/>
          <w:lang w:val="zh-CN"/>
        </w:rPr>
        <w:t>（一）</w:t>
      </w:r>
      <w:r>
        <w:rPr>
          <w:rFonts w:hint="eastAsia" w:ascii="仿宋_GB2312" w:hAnsi="Times New Roman" w:eastAsia="仿宋_GB2312" w:cs="Times New Roman"/>
          <w:color w:val="000000"/>
          <w:sz w:val="32"/>
          <w:szCs w:val="32"/>
          <w:lang w:val="zh-CN"/>
        </w:rPr>
        <w:t>收入情况</w:t>
      </w:r>
      <w:r>
        <w:rPr>
          <w:rFonts w:hint="default" w:ascii="仿宋_GB2312" w:hAnsi="Times New Roman" w:eastAsia="仿宋_GB2312" w:cs="Times New Roman"/>
          <w:color w:val="000000"/>
          <w:sz w:val="32"/>
          <w:szCs w:val="32"/>
          <w:lang w:val="zh-CN"/>
        </w:rPr>
        <w:t>。</w:t>
      </w:r>
    </w:p>
    <w:p w14:paraId="12F0870B">
      <w:pPr>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2024年度收入总计858万元。与2023年相比，收入总计增加56.89万元，增加7.1</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w:t>
      </w:r>
      <w:bookmarkStart w:id="63" w:name="_Toc26843610"/>
      <w:bookmarkStart w:id="64" w:name="_Toc18400"/>
      <w:r>
        <w:rPr>
          <w:rFonts w:hint="eastAsia" w:ascii="仿宋_GB2312" w:hAnsi="Times New Roman" w:eastAsia="仿宋_GB2312" w:cs="Times New Roman"/>
          <w:color w:val="000000"/>
          <w:sz w:val="32"/>
          <w:szCs w:val="32"/>
          <w:lang w:val="en-US" w:eastAsia="zh-CN"/>
        </w:rPr>
        <w:t>降低</w:t>
      </w:r>
      <w:r>
        <w:rPr>
          <w:rFonts w:hint="eastAsia" w:ascii="仿宋_GB2312" w:hAnsi="Times New Roman" w:eastAsia="仿宋_GB2312" w:cs="Times New Roman"/>
          <w:color w:val="000000"/>
          <w:sz w:val="32"/>
          <w:szCs w:val="32"/>
        </w:rPr>
        <w:t>的主要原因是</w:t>
      </w:r>
      <w:r>
        <w:rPr>
          <w:rFonts w:hint="eastAsia" w:ascii="仿宋_GB2312" w:hAnsi="Times New Roman" w:eastAsia="仿宋_GB2312" w:cs="Times New Roman"/>
          <w:color w:val="000000"/>
          <w:sz w:val="32"/>
          <w:szCs w:val="32"/>
          <w:lang w:eastAsia="zh-CN"/>
        </w:rPr>
        <w:t>2024</w:t>
      </w:r>
      <w:r>
        <w:rPr>
          <w:rFonts w:hint="eastAsia" w:ascii="仿宋_GB2312" w:hAnsi="Times New Roman" w:eastAsia="仿宋_GB2312" w:cs="Times New Roman"/>
          <w:color w:val="000000"/>
          <w:sz w:val="32"/>
          <w:szCs w:val="32"/>
        </w:rPr>
        <w:t>年</w:t>
      </w:r>
      <w:r>
        <w:rPr>
          <w:rFonts w:hint="eastAsia" w:ascii="仿宋_GB2312" w:hAnsi="Times New Roman" w:eastAsia="仿宋_GB2312" w:cs="Times New Roman"/>
          <w:color w:val="000000"/>
          <w:sz w:val="32"/>
          <w:szCs w:val="32"/>
          <w:lang w:val="en-US" w:eastAsia="zh-CN"/>
        </w:rPr>
        <w:t>项目增加和人员工资变动。</w:t>
      </w:r>
    </w:p>
    <w:p w14:paraId="0387F955">
      <w:pPr>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其中：</w:t>
      </w:r>
      <w:r>
        <w:rPr>
          <w:rFonts w:hint="eastAsia" w:ascii="仿宋_GB2312" w:hAnsi="Times New Roman" w:eastAsia="仿宋_GB2312" w:cs="Times New Roman"/>
          <w:color w:val="000000"/>
          <w:sz w:val="32"/>
          <w:szCs w:val="32"/>
        </w:rPr>
        <w:t>一般公共预算财政拨款收入</w:t>
      </w:r>
      <w:r>
        <w:rPr>
          <w:rFonts w:hint="eastAsia" w:ascii="仿宋_GB2312" w:hAnsi="Times New Roman" w:eastAsia="仿宋_GB2312" w:cs="Times New Roman"/>
          <w:color w:val="000000"/>
          <w:sz w:val="32"/>
          <w:szCs w:val="32"/>
          <w:lang w:val="en-US" w:eastAsia="zh-CN"/>
        </w:rPr>
        <w:t>858</w:t>
      </w:r>
      <w:r>
        <w:rPr>
          <w:rFonts w:hint="eastAsia" w:ascii="仿宋_GB2312" w:hAnsi="Times New Roman" w:eastAsia="仿宋_GB2312" w:cs="Times New Roman"/>
          <w:color w:val="000000"/>
          <w:sz w:val="32"/>
          <w:szCs w:val="32"/>
        </w:rPr>
        <w:t>万元，占100%</w:t>
      </w:r>
      <w:r>
        <w:rPr>
          <w:rFonts w:hint="eastAsia" w:ascii="仿宋_GB2312" w:hAnsi="Times New Roman" w:eastAsia="仿宋_GB2312" w:cs="Times New Roman"/>
          <w:color w:val="000000"/>
          <w:sz w:val="32"/>
          <w:szCs w:val="32"/>
          <w:lang w:val="en-US" w:eastAsia="zh-CN"/>
        </w:rPr>
        <w:t>政府性基金预算财政拨款收入0万元，占0%；国有资本经营预算财政拨款收入0万元，占0%；上级补助收入0万元，占0%；事业收入0万元，占0%；经营收入0万元，占0%；附属单位上缴收入0万元，占0%；其他收入0万元，占0%。</w:t>
      </w:r>
      <w:bookmarkEnd w:id="63"/>
      <w:r>
        <w:rPr>
          <w:rFonts w:hint="eastAsia" w:ascii="仿宋_GB2312" w:hAnsi="Times New Roman" w:eastAsia="仿宋_GB2312" w:cs="Times New Roman"/>
          <w:color w:val="000000"/>
          <w:sz w:val="32"/>
          <w:szCs w:val="32"/>
          <w:lang w:val="en-US" w:eastAsia="zh-CN"/>
        </w:rPr>
        <w:t>本年度财政应返还额度0万元。</w:t>
      </w:r>
      <w:bookmarkEnd w:id="64"/>
    </w:p>
    <w:p w14:paraId="0D939CCB">
      <w:pPr>
        <w:ind w:firstLine="640" w:firstLineChars="200"/>
        <w:rPr>
          <w:rFonts w:hint="default"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支出情况</w:t>
      </w:r>
      <w:r>
        <w:rPr>
          <w:rFonts w:hint="default" w:ascii="仿宋_GB2312" w:hAnsi="Times New Roman" w:eastAsia="仿宋_GB2312" w:cs="Times New Roman"/>
          <w:color w:val="000000"/>
          <w:sz w:val="32"/>
          <w:szCs w:val="32"/>
          <w:lang w:val="zh-CN"/>
        </w:rPr>
        <w:t>。</w:t>
      </w:r>
    </w:p>
    <w:p w14:paraId="2D413B26">
      <w:pPr>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2024</w:t>
      </w:r>
      <w:r>
        <w:rPr>
          <w:rFonts w:hint="default" w:ascii="仿宋_GB2312" w:hAnsi="Times New Roman" w:eastAsia="仿宋_GB2312" w:cs="Times New Roman"/>
          <w:color w:val="000000"/>
          <w:sz w:val="32"/>
          <w:szCs w:val="32"/>
          <w:lang w:val="en-US" w:eastAsia="zh-CN"/>
        </w:rPr>
        <w:t>年一般公共预算财政拨款支出</w:t>
      </w:r>
      <w:r>
        <w:rPr>
          <w:rFonts w:hint="eastAsia" w:ascii="仿宋_GB2312" w:hAnsi="Times New Roman" w:eastAsia="仿宋_GB2312" w:cs="Times New Roman"/>
          <w:color w:val="000000"/>
          <w:sz w:val="32"/>
          <w:szCs w:val="32"/>
          <w:lang w:val="en-US" w:eastAsia="zh-CN"/>
        </w:rPr>
        <w:t>858</w:t>
      </w:r>
      <w:r>
        <w:rPr>
          <w:rFonts w:hint="default" w:ascii="仿宋_GB2312" w:hAnsi="Times New Roman" w:eastAsia="仿宋_GB2312" w:cs="Times New Roman"/>
          <w:color w:val="000000"/>
          <w:sz w:val="32"/>
          <w:szCs w:val="32"/>
          <w:lang w:val="en-US" w:eastAsia="zh-CN"/>
        </w:rPr>
        <w:t>万元，占本年支出合计的100%。</w:t>
      </w:r>
      <w:r>
        <w:rPr>
          <w:rFonts w:hint="eastAsia" w:ascii="仿宋_GB2312" w:hAnsi="Times New Roman" w:eastAsia="仿宋_GB2312" w:cs="Times New Roman"/>
          <w:color w:val="000000"/>
          <w:sz w:val="32"/>
          <w:szCs w:val="32"/>
          <w:lang w:val="en-US" w:eastAsia="zh-CN"/>
        </w:rPr>
        <w:t>与2023年相比，收入总计增加56.89万元，增加7.1</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。降低</w:t>
      </w:r>
      <w:r>
        <w:rPr>
          <w:rFonts w:hint="eastAsia" w:ascii="仿宋_GB2312" w:hAnsi="Times New Roman" w:eastAsia="仿宋_GB2312" w:cs="Times New Roman"/>
          <w:color w:val="000000"/>
          <w:sz w:val="32"/>
          <w:szCs w:val="32"/>
        </w:rPr>
        <w:t>的主要原因是</w:t>
      </w:r>
      <w:r>
        <w:rPr>
          <w:rFonts w:hint="eastAsia" w:ascii="仿宋_GB2312" w:hAnsi="Times New Roman" w:eastAsia="仿宋_GB2312" w:cs="Times New Roman"/>
          <w:color w:val="000000"/>
          <w:sz w:val="32"/>
          <w:szCs w:val="32"/>
          <w:lang w:eastAsia="zh-CN"/>
        </w:rPr>
        <w:t>2024</w:t>
      </w:r>
      <w:r>
        <w:rPr>
          <w:rFonts w:hint="eastAsia" w:ascii="仿宋_GB2312" w:hAnsi="Times New Roman" w:eastAsia="仿宋_GB2312" w:cs="Times New Roman"/>
          <w:color w:val="000000"/>
          <w:sz w:val="32"/>
          <w:szCs w:val="32"/>
        </w:rPr>
        <w:t>年</w:t>
      </w:r>
      <w:r>
        <w:rPr>
          <w:rFonts w:hint="eastAsia" w:ascii="仿宋_GB2312" w:hAnsi="Times New Roman" w:eastAsia="仿宋_GB2312" w:cs="Times New Roman"/>
          <w:color w:val="000000"/>
          <w:sz w:val="32"/>
          <w:szCs w:val="32"/>
          <w:lang w:val="en-US" w:eastAsia="zh-CN"/>
        </w:rPr>
        <w:t>项目增加和人员工资变动。</w:t>
      </w:r>
    </w:p>
    <w:p w14:paraId="62817C54">
      <w:pPr>
        <w:ind w:firstLine="640" w:firstLineChars="200"/>
        <w:rPr>
          <w:rFonts w:hint="eastAsia" w:ascii="仿宋_GB2312" w:hAnsi="Times New Roman" w:eastAsia="仿宋_GB2312" w:cs="Times New Roman"/>
          <w:color w:val="000000"/>
          <w:sz w:val="32"/>
          <w:szCs w:val="32"/>
          <w:lang w:val="en-US" w:eastAsia="zh-CN"/>
        </w:rPr>
      </w:pPr>
    </w:p>
    <w:p w14:paraId="3846F2AF">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其中：</w:t>
      </w:r>
      <w:r>
        <w:rPr>
          <w:rFonts w:hint="eastAsia" w:ascii="仿宋_GB2312" w:hAnsi="Times New Roman" w:eastAsia="仿宋_GB2312" w:cs="Times New Roman"/>
          <w:color w:val="000000"/>
          <w:sz w:val="32"/>
          <w:szCs w:val="32"/>
        </w:rPr>
        <w:t>基本支出</w:t>
      </w:r>
      <w:r>
        <w:rPr>
          <w:rFonts w:hint="eastAsia" w:ascii="仿宋_GB2312" w:hAnsi="Times New Roman" w:eastAsia="仿宋_GB2312" w:cs="Times New Roman"/>
          <w:color w:val="000000"/>
          <w:sz w:val="32"/>
          <w:szCs w:val="32"/>
          <w:lang w:val="en-US" w:eastAsia="zh-CN"/>
        </w:rPr>
        <w:t>575.76</w:t>
      </w:r>
      <w:r>
        <w:rPr>
          <w:rFonts w:hint="eastAsia" w:ascii="仿宋_GB2312" w:hAnsi="Times New Roman" w:eastAsia="仿宋_GB2312" w:cs="Times New Roman"/>
          <w:color w:val="000000"/>
          <w:sz w:val="32"/>
          <w:szCs w:val="32"/>
        </w:rPr>
        <w:t>万元，基本支出中人员经费支出为</w:t>
      </w:r>
      <w:r>
        <w:rPr>
          <w:rFonts w:hint="eastAsia" w:ascii="仿宋_GB2312" w:hAnsi="Times New Roman" w:eastAsia="仿宋_GB2312" w:cs="Times New Roman"/>
          <w:color w:val="000000"/>
          <w:sz w:val="32"/>
          <w:szCs w:val="32"/>
          <w:lang w:val="en-US" w:eastAsia="zh-CN"/>
        </w:rPr>
        <w:t>539.93</w:t>
      </w:r>
      <w:r>
        <w:rPr>
          <w:rFonts w:hint="eastAsia" w:ascii="仿宋_GB2312" w:hAnsi="Times New Roman" w:eastAsia="仿宋_GB2312" w:cs="Times New Roman"/>
          <w:color w:val="000000"/>
          <w:sz w:val="32"/>
          <w:szCs w:val="32"/>
        </w:rPr>
        <w:t>万元，主要包括：基本工资</w:t>
      </w:r>
      <w:r>
        <w:rPr>
          <w:rFonts w:hint="eastAsia" w:ascii="仿宋_GB2312" w:hAnsi="Times New Roman" w:eastAsia="仿宋_GB2312" w:cs="Times New Roman"/>
          <w:color w:val="000000"/>
          <w:sz w:val="32"/>
          <w:szCs w:val="32"/>
          <w:lang w:val="en-US" w:eastAsia="zh-CN"/>
        </w:rPr>
        <w:t>89.51</w:t>
      </w:r>
      <w:r>
        <w:rPr>
          <w:rFonts w:hint="eastAsia" w:ascii="仿宋_GB2312" w:hAnsi="Times New Roman" w:eastAsia="仿宋_GB2312" w:cs="Times New Roman"/>
          <w:color w:val="000000"/>
          <w:sz w:val="32"/>
          <w:szCs w:val="32"/>
        </w:rPr>
        <w:t>万元、津贴补贴</w:t>
      </w:r>
      <w:r>
        <w:rPr>
          <w:rFonts w:hint="eastAsia" w:ascii="仿宋_GB2312" w:hAnsi="Times New Roman" w:eastAsia="仿宋_GB2312" w:cs="Times New Roman"/>
          <w:color w:val="000000"/>
          <w:sz w:val="32"/>
          <w:szCs w:val="32"/>
          <w:lang w:val="en-US" w:eastAsia="zh-CN"/>
        </w:rPr>
        <w:t>131.61</w:t>
      </w:r>
      <w:r>
        <w:rPr>
          <w:rFonts w:hint="eastAsia" w:ascii="仿宋_GB2312" w:hAnsi="Times New Roman" w:eastAsia="仿宋_GB2312" w:cs="Times New Roman"/>
          <w:color w:val="000000"/>
          <w:sz w:val="32"/>
          <w:szCs w:val="32"/>
        </w:rPr>
        <w:t>万元、奖金</w:t>
      </w:r>
      <w:r>
        <w:rPr>
          <w:rFonts w:hint="eastAsia" w:ascii="仿宋_GB2312" w:hAnsi="Times New Roman" w:eastAsia="仿宋_GB2312" w:cs="Times New Roman"/>
          <w:color w:val="000000"/>
          <w:sz w:val="32"/>
          <w:szCs w:val="32"/>
          <w:lang w:val="en-US" w:eastAsia="zh-CN"/>
        </w:rPr>
        <w:t>134.92</w:t>
      </w:r>
      <w:r>
        <w:rPr>
          <w:rFonts w:hint="eastAsia" w:ascii="仿宋_GB2312" w:hAnsi="Times New Roman" w:eastAsia="仿宋_GB2312" w:cs="Times New Roman"/>
          <w:color w:val="000000"/>
          <w:sz w:val="32"/>
          <w:szCs w:val="32"/>
        </w:rPr>
        <w:t>万元、绩效工资</w:t>
      </w:r>
      <w:r>
        <w:rPr>
          <w:rFonts w:hint="eastAsia" w:ascii="仿宋_GB2312" w:hAnsi="Times New Roman" w:eastAsia="仿宋_GB2312" w:cs="Times New Roman"/>
          <w:color w:val="000000"/>
          <w:sz w:val="32"/>
          <w:szCs w:val="32"/>
          <w:lang w:val="en-US" w:eastAsia="zh-CN"/>
        </w:rPr>
        <w:t>31.24</w:t>
      </w:r>
      <w:r>
        <w:rPr>
          <w:rFonts w:hint="eastAsia" w:ascii="仿宋_GB2312" w:hAnsi="Times New Roman" w:eastAsia="仿宋_GB2312" w:cs="Times New Roman"/>
          <w:color w:val="000000"/>
          <w:sz w:val="32"/>
          <w:szCs w:val="32"/>
        </w:rPr>
        <w:t>万元、机关事业单位基本养老保险缴费</w:t>
      </w:r>
      <w:r>
        <w:rPr>
          <w:rFonts w:hint="eastAsia" w:ascii="仿宋_GB2312" w:hAnsi="Times New Roman" w:eastAsia="仿宋_GB2312" w:cs="Times New Roman"/>
          <w:color w:val="000000"/>
          <w:sz w:val="32"/>
          <w:szCs w:val="32"/>
          <w:lang w:val="en-US" w:eastAsia="zh-CN"/>
        </w:rPr>
        <w:t>46.34</w:t>
      </w:r>
      <w:r>
        <w:rPr>
          <w:rFonts w:hint="eastAsia" w:ascii="仿宋_GB2312" w:hAnsi="Times New Roman" w:eastAsia="仿宋_GB2312" w:cs="Times New Roman"/>
          <w:color w:val="000000"/>
          <w:sz w:val="32"/>
          <w:szCs w:val="32"/>
        </w:rPr>
        <w:t>万元、职业年金缴费</w:t>
      </w:r>
      <w:r>
        <w:rPr>
          <w:rFonts w:hint="eastAsia" w:ascii="仿宋_GB2312" w:hAnsi="Times New Roman" w:eastAsia="仿宋_GB2312" w:cs="Times New Roman"/>
          <w:color w:val="000000"/>
          <w:sz w:val="32"/>
          <w:szCs w:val="32"/>
          <w:lang w:val="en-US" w:eastAsia="zh-CN"/>
        </w:rPr>
        <w:t>22.58</w:t>
      </w:r>
      <w:r>
        <w:rPr>
          <w:rFonts w:hint="eastAsia" w:ascii="仿宋_GB2312" w:hAnsi="Times New Roman" w:eastAsia="仿宋_GB2312" w:cs="Times New Roman"/>
          <w:color w:val="000000"/>
          <w:sz w:val="32"/>
          <w:szCs w:val="32"/>
        </w:rPr>
        <w:t>万元、其他社会保障缴费</w:t>
      </w:r>
      <w:r>
        <w:rPr>
          <w:rFonts w:hint="eastAsia" w:ascii="仿宋_GB2312" w:hAnsi="Times New Roman" w:eastAsia="仿宋_GB2312" w:cs="Times New Roman"/>
          <w:color w:val="000000"/>
          <w:sz w:val="32"/>
          <w:szCs w:val="32"/>
          <w:lang w:val="en-US" w:eastAsia="zh-CN"/>
        </w:rPr>
        <w:t>10.98</w:t>
      </w:r>
      <w:r>
        <w:rPr>
          <w:rFonts w:hint="eastAsia" w:ascii="仿宋_GB2312" w:hAnsi="Times New Roman" w:eastAsia="仿宋_GB2312" w:cs="Times New Roman"/>
          <w:color w:val="000000"/>
          <w:sz w:val="32"/>
          <w:szCs w:val="32"/>
        </w:rPr>
        <w:t>万元、住房公积金</w:t>
      </w:r>
      <w:r>
        <w:rPr>
          <w:rFonts w:hint="eastAsia" w:ascii="仿宋_GB2312" w:hAnsi="Times New Roman" w:eastAsia="仿宋_GB2312" w:cs="Times New Roman"/>
          <w:color w:val="000000"/>
          <w:sz w:val="32"/>
          <w:szCs w:val="32"/>
          <w:lang w:val="en-US" w:eastAsia="zh-CN"/>
        </w:rPr>
        <w:t>42.85</w:t>
      </w:r>
      <w:r>
        <w:rPr>
          <w:rFonts w:hint="eastAsia" w:ascii="仿宋_GB2312" w:hAnsi="Times New Roman" w:eastAsia="仿宋_GB2312" w:cs="Times New Roman"/>
          <w:color w:val="000000"/>
          <w:sz w:val="32"/>
          <w:szCs w:val="32"/>
        </w:rPr>
        <w:t>万元、职工基本医疗保险缴费</w:t>
      </w:r>
      <w:r>
        <w:rPr>
          <w:rFonts w:hint="eastAsia" w:ascii="仿宋_GB2312" w:hAnsi="Times New Roman" w:eastAsia="仿宋_GB2312" w:cs="Times New Roman"/>
          <w:color w:val="000000"/>
          <w:sz w:val="32"/>
          <w:szCs w:val="32"/>
          <w:lang w:val="en-US" w:eastAsia="zh-CN"/>
        </w:rPr>
        <w:t>26.02</w:t>
      </w:r>
      <w:r>
        <w:rPr>
          <w:rFonts w:hint="eastAsia" w:ascii="仿宋_GB2312" w:hAnsi="Times New Roman" w:eastAsia="仿宋_GB2312" w:cs="Times New Roman"/>
          <w:color w:val="000000"/>
          <w:sz w:val="32"/>
          <w:szCs w:val="32"/>
        </w:rPr>
        <w:t>万元、公务员医疗补助</w:t>
      </w:r>
      <w:r>
        <w:rPr>
          <w:rFonts w:hint="eastAsia" w:ascii="仿宋_GB2312" w:hAnsi="Times New Roman" w:eastAsia="仿宋_GB2312" w:cs="Times New Roman"/>
          <w:color w:val="000000"/>
          <w:sz w:val="32"/>
          <w:szCs w:val="32"/>
          <w:lang w:val="en-US" w:eastAsia="zh-CN"/>
        </w:rPr>
        <w:t>3.89</w:t>
      </w:r>
      <w:r>
        <w:rPr>
          <w:rFonts w:hint="eastAsia"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eastAsia="zh-CN"/>
        </w:rPr>
        <w:t>。</w:t>
      </w:r>
    </w:p>
    <w:p w14:paraId="3AB72A3A">
      <w:pPr>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公用经费支出为</w:t>
      </w:r>
      <w:r>
        <w:rPr>
          <w:rFonts w:hint="eastAsia" w:ascii="仿宋_GB2312" w:hAnsi="Times New Roman" w:eastAsia="仿宋_GB2312" w:cs="Times New Roman"/>
          <w:color w:val="000000"/>
          <w:sz w:val="32"/>
          <w:szCs w:val="32"/>
          <w:lang w:val="en-US" w:eastAsia="zh-CN"/>
        </w:rPr>
        <w:t>26.2</w:t>
      </w:r>
      <w:r>
        <w:rPr>
          <w:rFonts w:hint="eastAsia" w:ascii="仿宋_GB2312" w:hAnsi="Times New Roman" w:eastAsia="仿宋_GB2312" w:cs="Times New Roman"/>
          <w:color w:val="000000"/>
          <w:sz w:val="32"/>
          <w:szCs w:val="32"/>
        </w:rPr>
        <w:t>万元，主要包括：办公费</w:t>
      </w:r>
      <w:r>
        <w:rPr>
          <w:rFonts w:hint="eastAsia" w:ascii="仿宋_GB2312" w:hAnsi="Times New Roman" w:eastAsia="仿宋_GB2312" w:cs="Times New Roman"/>
          <w:color w:val="000000"/>
          <w:sz w:val="32"/>
          <w:szCs w:val="32"/>
          <w:lang w:val="en-US" w:eastAsia="zh-CN"/>
        </w:rPr>
        <w:t>6.96</w:t>
      </w:r>
      <w:r>
        <w:rPr>
          <w:rFonts w:hint="eastAsia" w:ascii="仿宋_GB2312" w:hAnsi="Times New Roman" w:eastAsia="仿宋_GB2312" w:cs="Times New Roman"/>
          <w:color w:val="000000"/>
          <w:sz w:val="32"/>
          <w:szCs w:val="32"/>
        </w:rPr>
        <w:t>万元、电费</w:t>
      </w:r>
      <w:r>
        <w:rPr>
          <w:rFonts w:hint="eastAsia" w:ascii="仿宋_GB2312" w:hAnsi="Times New Roman" w:eastAsia="仿宋_GB2312" w:cs="Times New Roman"/>
          <w:color w:val="000000"/>
          <w:sz w:val="32"/>
          <w:szCs w:val="32"/>
          <w:lang w:val="en-US" w:eastAsia="zh-CN"/>
        </w:rPr>
        <w:t>2</w:t>
      </w:r>
      <w:r>
        <w:rPr>
          <w:rFonts w:hint="eastAsia" w:ascii="仿宋_GB2312" w:hAnsi="Times New Roman" w:eastAsia="仿宋_GB2312" w:cs="Times New Roman"/>
          <w:color w:val="000000"/>
          <w:sz w:val="32"/>
          <w:szCs w:val="32"/>
        </w:rPr>
        <w:t>万元、邮电费</w:t>
      </w:r>
      <w:r>
        <w:rPr>
          <w:rFonts w:hint="eastAsia" w:ascii="仿宋_GB2312" w:hAnsi="Times New Roman" w:eastAsia="仿宋_GB2312" w:cs="Times New Roman"/>
          <w:color w:val="000000"/>
          <w:sz w:val="32"/>
          <w:szCs w:val="32"/>
          <w:lang w:val="en-US" w:eastAsia="zh-CN"/>
        </w:rPr>
        <w:t>1.0</w:t>
      </w:r>
      <w:r>
        <w:rPr>
          <w:rFonts w:hint="eastAsia"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val="en-US" w:eastAsia="zh-CN"/>
        </w:rPr>
        <w:t>委托业务费0.1万元</w:t>
      </w:r>
      <w:r>
        <w:rPr>
          <w:rFonts w:hint="eastAsia" w:ascii="仿宋_GB2312" w:hAnsi="Times New Roman" w:eastAsia="仿宋_GB2312" w:cs="Times New Roman"/>
          <w:color w:val="000000"/>
          <w:sz w:val="32"/>
          <w:szCs w:val="32"/>
        </w:rPr>
        <w:t>、差旅费</w:t>
      </w:r>
      <w:r>
        <w:rPr>
          <w:rFonts w:hint="eastAsia" w:ascii="仿宋_GB2312" w:hAnsi="Times New Roman"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rPr>
        <w:t>万元、劳务费</w:t>
      </w:r>
      <w:r>
        <w:rPr>
          <w:rFonts w:hint="eastAsia" w:ascii="仿宋_GB2312" w:hAnsi="Times New Roman" w:eastAsia="仿宋_GB2312" w:cs="Times New Roman"/>
          <w:color w:val="000000"/>
          <w:sz w:val="32"/>
          <w:szCs w:val="32"/>
          <w:lang w:val="en-US" w:eastAsia="zh-CN"/>
        </w:rPr>
        <w:t>7.8</w:t>
      </w:r>
      <w:r>
        <w:rPr>
          <w:rFonts w:hint="eastAsia" w:ascii="仿宋_GB2312" w:hAnsi="Times New Roman" w:eastAsia="仿宋_GB2312" w:cs="Times New Roman"/>
          <w:color w:val="000000"/>
          <w:sz w:val="32"/>
          <w:szCs w:val="32"/>
        </w:rPr>
        <w:t>万元、其他交通</w:t>
      </w:r>
      <w:r>
        <w:rPr>
          <w:rFonts w:hint="eastAsia" w:ascii="仿宋_GB2312" w:hAnsi="Times New Roman" w:eastAsia="仿宋_GB2312" w:cs="Times New Roman"/>
          <w:color w:val="000000"/>
          <w:sz w:val="32"/>
          <w:szCs w:val="32"/>
          <w:lang w:val="en-US" w:eastAsia="zh-CN"/>
        </w:rPr>
        <w:t>1</w:t>
      </w:r>
      <w:r>
        <w:rPr>
          <w:rFonts w:hint="eastAsia" w:ascii="仿宋_GB2312" w:hAnsi="Times New Roman" w:eastAsia="仿宋_GB2312" w:cs="Times New Roman"/>
          <w:color w:val="000000"/>
          <w:sz w:val="32"/>
          <w:szCs w:val="32"/>
        </w:rPr>
        <w:t>万元，公务用车运行维护费</w:t>
      </w:r>
      <w:r>
        <w:rPr>
          <w:rFonts w:hint="eastAsia" w:ascii="仿宋_GB2312" w:hAnsi="Times New Roman" w:eastAsia="仿宋_GB2312" w:cs="Times New Roman"/>
          <w:color w:val="000000"/>
          <w:sz w:val="32"/>
          <w:szCs w:val="32"/>
          <w:lang w:val="en-US" w:eastAsia="zh-CN"/>
        </w:rPr>
        <w:t>10</w:t>
      </w:r>
      <w:r>
        <w:rPr>
          <w:rFonts w:hint="eastAsia" w:ascii="仿宋_GB2312" w:hAnsi="Times New Roman" w:eastAsia="仿宋_GB2312" w:cs="Times New Roman"/>
          <w:color w:val="000000"/>
          <w:sz w:val="32"/>
          <w:szCs w:val="32"/>
        </w:rPr>
        <w:t>万元。</w:t>
      </w:r>
    </w:p>
    <w:p w14:paraId="19E3301C">
      <w:pPr>
        <w:ind w:firstLine="640" w:firstLineChars="200"/>
        <w:rPr>
          <w:rFonts w:hint="default"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eastAsia="zh-CN"/>
        </w:rPr>
        <w:t>对个人和家庭生活补助</w:t>
      </w:r>
      <w:r>
        <w:rPr>
          <w:rFonts w:hint="eastAsia" w:ascii="仿宋_GB2312" w:hAnsi="Times New Roman" w:eastAsia="仿宋_GB2312" w:cs="Times New Roman"/>
          <w:color w:val="000000"/>
          <w:sz w:val="32"/>
          <w:szCs w:val="32"/>
          <w:lang w:val="en-US" w:eastAsia="zh-CN"/>
        </w:rPr>
        <w:t>9.63万元。</w:t>
      </w:r>
    </w:p>
    <w:p w14:paraId="7889AE61">
      <w:pPr>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rPr>
        <w:t>项目支出</w:t>
      </w:r>
      <w:r>
        <w:rPr>
          <w:rFonts w:hint="eastAsia" w:ascii="仿宋_GB2312" w:hAnsi="Times New Roman" w:eastAsia="仿宋_GB2312" w:cs="Times New Roman"/>
          <w:color w:val="000000"/>
          <w:sz w:val="32"/>
          <w:szCs w:val="32"/>
          <w:lang w:val="en-US" w:eastAsia="zh-CN"/>
        </w:rPr>
        <w:t>282.24</w:t>
      </w:r>
      <w:r>
        <w:rPr>
          <w:rFonts w:hint="eastAsia" w:ascii="仿宋_GB2312" w:hAnsi="Times New Roman" w:eastAsia="仿宋_GB2312" w:cs="Times New Roman"/>
          <w:color w:val="000000"/>
          <w:sz w:val="32"/>
          <w:szCs w:val="32"/>
        </w:rPr>
        <w:t>万元，主要包括：对村干部生活补助支出</w:t>
      </w:r>
      <w:r>
        <w:rPr>
          <w:rFonts w:hint="eastAsia" w:ascii="仿宋_GB2312" w:hAnsi="Times New Roman" w:eastAsia="仿宋_GB2312" w:cs="Times New Roman"/>
          <w:color w:val="000000"/>
          <w:sz w:val="32"/>
          <w:szCs w:val="32"/>
          <w:lang w:val="en-US" w:eastAsia="zh-CN"/>
        </w:rPr>
        <w:t>71.65</w:t>
      </w:r>
      <w:r>
        <w:rPr>
          <w:rFonts w:hint="eastAsia" w:ascii="仿宋_GB2312" w:hAnsi="Times New Roman" w:eastAsia="仿宋_GB2312" w:cs="Times New Roman"/>
          <w:color w:val="000000"/>
          <w:sz w:val="32"/>
          <w:szCs w:val="32"/>
        </w:rPr>
        <w:t>万元，村级维护费办公费</w:t>
      </w:r>
      <w:r>
        <w:rPr>
          <w:rFonts w:hint="eastAsia" w:ascii="仿宋_GB2312" w:hAnsi="Times New Roman" w:eastAsia="仿宋_GB2312" w:cs="Times New Roman"/>
          <w:color w:val="000000"/>
          <w:sz w:val="32"/>
          <w:szCs w:val="32"/>
          <w:lang w:val="en-US" w:eastAsia="zh-CN"/>
        </w:rPr>
        <w:t>45</w:t>
      </w:r>
      <w:r>
        <w:rPr>
          <w:rFonts w:hint="eastAsia" w:ascii="仿宋_GB2312" w:hAnsi="Times New Roman" w:eastAsia="仿宋_GB2312" w:cs="Times New Roman"/>
          <w:color w:val="000000"/>
          <w:sz w:val="32"/>
          <w:szCs w:val="32"/>
        </w:rPr>
        <w:t>万元（其中公共运行维护费</w:t>
      </w:r>
      <w:r>
        <w:rPr>
          <w:rFonts w:hint="eastAsia" w:ascii="仿宋_GB2312" w:hAnsi="Times New Roman" w:eastAsia="仿宋_GB2312" w:cs="Times New Roman"/>
          <w:color w:val="000000"/>
          <w:sz w:val="32"/>
          <w:szCs w:val="32"/>
          <w:lang w:val="en-US" w:eastAsia="zh-CN"/>
        </w:rPr>
        <w:t>33</w:t>
      </w:r>
      <w:r>
        <w:rPr>
          <w:rFonts w:hint="eastAsia" w:ascii="仿宋_GB2312" w:hAnsi="Times New Roman" w:eastAsia="仿宋_GB2312" w:cs="Times New Roman"/>
          <w:color w:val="000000"/>
          <w:sz w:val="32"/>
          <w:szCs w:val="32"/>
        </w:rPr>
        <w:t>万元、基层党组织活动经费</w:t>
      </w:r>
      <w:r>
        <w:rPr>
          <w:rFonts w:hint="eastAsia" w:ascii="仿宋_GB2312" w:hAnsi="Times New Roman" w:eastAsia="仿宋_GB2312" w:cs="Times New Roman"/>
          <w:color w:val="000000"/>
          <w:sz w:val="32"/>
          <w:szCs w:val="32"/>
          <w:lang w:val="en-US" w:eastAsia="zh-CN"/>
        </w:rPr>
        <w:t>6</w:t>
      </w:r>
      <w:r>
        <w:rPr>
          <w:rFonts w:hint="eastAsia" w:ascii="仿宋_GB2312" w:hAnsi="Times New Roman" w:eastAsia="仿宋_GB2312" w:cs="Times New Roman"/>
          <w:color w:val="000000"/>
          <w:sz w:val="32"/>
          <w:szCs w:val="32"/>
        </w:rPr>
        <w:t>万元、办公费</w:t>
      </w:r>
      <w:r>
        <w:rPr>
          <w:rFonts w:hint="eastAsia" w:ascii="仿宋_GB2312" w:hAnsi="Times New Roman" w:eastAsia="仿宋_GB2312" w:cs="Times New Roman"/>
          <w:color w:val="000000"/>
          <w:sz w:val="32"/>
          <w:szCs w:val="32"/>
          <w:lang w:val="en-US" w:eastAsia="zh-CN"/>
        </w:rPr>
        <w:t>6</w:t>
      </w:r>
      <w:r>
        <w:rPr>
          <w:rFonts w:hint="eastAsia"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val="en-US" w:eastAsia="zh-CN"/>
        </w:rPr>
        <w:t>，金川县卡拉脚乡布基村旅游节点建设项目（2021年浙川援建）1.39万元，二普鲁集体经济建设项目监理费3.18万元，金川县卡拉脚乡玛目都村委会服务中心设施提升改造项目9.35万元，金川县卡拉脚乡二普鲁村业力寨产业便道建设项目57.72万元，金川县卡拉脚乡玛目都村大棚提升建设项目90.43万元，三老干部生活补助3.36万元，自然灾害补助0.14万元。</w:t>
      </w:r>
    </w:p>
    <w:p w14:paraId="6995CD1B">
      <w:pPr>
        <w:ind w:firstLine="640" w:firstLineChars="200"/>
        <w:rPr>
          <w:rFonts w:hint="eastAsia" w:ascii="仿宋_GB2312" w:hAnsi="Times New Roman" w:eastAsia="仿宋_GB2312" w:cs="Times New Roman"/>
          <w:color w:val="000000"/>
          <w:sz w:val="32"/>
          <w:szCs w:val="32"/>
          <w:lang w:eastAsia="zh-CN"/>
        </w:rPr>
      </w:pPr>
      <w:r>
        <w:rPr>
          <w:rFonts w:hint="default" w:ascii="仿宋_GB2312" w:hAnsi="Times New Roman" w:eastAsia="仿宋_GB2312" w:cs="Times New Roman"/>
          <w:color w:val="000000"/>
          <w:sz w:val="32"/>
          <w:szCs w:val="32"/>
        </w:rPr>
        <w:t>结余分配和结转结余情况</w:t>
      </w:r>
      <w:r>
        <w:rPr>
          <w:rFonts w:hint="eastAsia" w:ascii="仿宋_GB2312" w:hAnsi="Times New Roman" w:eastAsia="仿宋_GB2312" w:cs="Times New Roman"/>
          <w:color w:val="000000"/>
          <w:sz w:val="32"/>
          <w:szCs w:val="32"/>
          <w:lang w:eastAsia="zh-CN"/>
        </w:rPr>
        <w:t>。</w:t>
      </w:r>
    </w:p>
    <w:p w14:paraId="517CCBFE">
      <w:pPr>
        <w:ind w:firstLine="640" w:firstLineChars="200"/>
        <w:rPr>
          <w:rFonts w:hint="default" w:ascii="仿宋_GB2312" w:hAnsi="Times New Roman" w:eastAsia="仿宋_GB2312" w:cs="Times New Roman"/>
          <w:color w:val="000000"/>
          <w:sz w:val="32"/>
          <w:szCs w:val="32"/>
          <w:lang w:val="zh-CN" w:eastAsia="zh-CN"/>
        </w:rPr>
      </w:pPr>
      <w:r>
        <w:rPr>
          <w:rFonts w:hint="eastAsia" w:ascii="仿宋_GB2312" w:hAnsi="Times New Roman" w:eastAsia="仿宋_GB2312" w:cs="Times New Roman"/>
          <w:color w:val="000000"/>
          <w:sz w:val="32"/>
          <w:szCs w:val="32"/>
          <w:lang w:val="en-US" w:eastAsia="zh-CN"/>
        </w:rPr>
        <w:t>本单位2024年决算报表无</w:t>
      </w:r>
      <w:r>
        <w:rPr>
          <w:rFonts w:hint="default" w:ascii="仿宋_GB2312" w:hAnsi="Times New Roman" w:eastAsia="仿宋_GB2312" w:cs="Times New Roman"/>
          <w:color w:val="000000"/>
          <w:sz w:val="32"/>
          <w:szCs w:val="32"/>
          <w:lang w:val="en-US" w:eastAsia="zh-CN"/>
        </w:rPr>
        <w:t>结转结余</w:t>
      </w:r>
      <w:r>
        <w:rPr>
          <w:rFonts w:hint="eastAsia" w:ascii="仿宋_GB2312" w:hAnsi="Times New Roman" w:eastAsia="仿宋_GB2312" w:cs="Times New Roman"/>
          <w:color w:val="000000"/>
          <w:sz w:val="32"/>
          <w:szCs w:val="32"/>
          <w:lang w:val="en-US" w:eastAsia="zh-CN"/>
        </w:rPr>
        <w:t>情况</w:t>
      </w:r>
      <w:r>
        <w:rPr>
          <w:rFonts w:hint="default" w:ascii="仿宋_GB2312" w:hAnsi="Times New Roman" w:eastAsia="仿宋_GB2312" w:cs="Times New Roman"/>
          <w:color w:val="000000"/>
          <w:sz w:val="32"/>
          <w:szCs w:val="32"/>
          <w:lang w:val="en-US" w:eastAsia="zh-CN"/>
        </w:rPr>
        <w:t>。</w:t>
      </w:r>
    </w:p>
    <w:p w14:paraId="46F74827">
      <w:pPr>
        <w:ind w:firstLine="640" w:firstLineChars="200"/>
        <w:rPr>
          <w:rFonts w:hint="default" w:ascii="仿宋_GB2312" w:hAnsi="Times New Roman" w:eastAsia="仿宋_GB2312" w:cs="Times New Roman"/>
          <w:color w:val="000000"/>
          <w:sz w:val="32"/>
          <w:szCs w:val="32"/>
        </w:rPr>
      </w:pPr>
      <w:r>
        <w:rPr>
          <w:rFonts w:hint="default" w:ascii="仿宋_GB2312" w:hAnsi="Times New Roman" w:eastAsia="仿宋_GB2312" w:cs="Times New Roman"/>
          <w:color w:val="000000"/>
          <w:sz w:val="32"/>
          <w:szCs w:val="32"/>
        </w:rPr>
        <w:t>三、部门</w:t>
      </w:r>
      <w:r>
        <w:rPr>
          <w:rFonts w:hint="default" w:ascii="仿宋_GB2312" w:hAnsi="Times New Roman" w:eastAsia="仿宋_GB2312" w:cs="Times New Roman"/>
          <w:color w:val="000000"/>
          <w:sz w:val="32"/>
          <w:szCs w:val="32"/>
          <w:lang w:eastAsia="zh-CN"/>
        </w:rPr>
        <w:t>预算</w:t>
      </w:r>
      <w:r>
        <w:rPr>
          <w:rFonts w:hint="default" w:ascii="仿宋_GB2312" w:hAnsi="Times New Roman" w:eastAsia="仿宋_GB2312" w:cs="Times New Roman"/>
          <w:color w:val="000000"/>
          <w:sz w:val="32"/>
          <w:szCs w:val="32"/>
        </w:rPr>
        <w:t>绩效</w:t>
      </w:r>
      <w:r>
        <w:rPr>
          <w:rFonts w:hint="default" w:ascii="仿宋_GB2312" w:hAnsi="Times New Roman" w:eastAsia="仿宋_GB2312" w:cs="Times New Roman"/>
          <w:color w:val="000000"/>
          <w:sz w:val="32"/>
          <w:szCs w:val="32"/>
          <w:lang w:eastAsia="zh-CN"/>
        </w:rPr>
        <w:t>分析</w:t>
      </w:r>
    </w:p>
    <w:p w14:paraId="3CE6832E">
      <w:pPr>
        <w:ind w:firstLine="640" w:firstLineChars="200"/>
        <w:rPr>
          <w:rFonts w:hint="default" w:ascii="仿宋_GB2312" w:hAnsi="Times New Roman" w:eastAsia="仿宋_GB2312" w:cs="Times New Roman"/>
          <w:color w:val="000000"/>
          <w:sz w:val="32"/>
          <w:szCs w:val="32"/>
          <w:lang w:val="zh-CN"/>
        </w:rPr>
      </w:pPr>
      <w:r>
        <w:rPr>
          <w:rFonts w:hint="default" w:ascii="仿宋_GB2312" w:hAnsi="Times New Roman" w:eastAsia="仿宋_GB2312" w:cs="Times New Roman"/>
          <w:color w:val="000000"/>
          <w:sz w:val="32"/>
          <w:szCs w:val="32"/>
          <w:lang w:val="zh-CN"/>
        </w:rPr>
        <w:t>（一）</w:t>
      </w:r>
      <w:r>
        <w:rPr>
          <w:rFonts w:hint="eastAsia" w:ascii="仿宋_GB2312" w:hAnsi="Times New Roman" w:eastAsia="仿宋_GB2312" w:cs="Times New Roman"/>
          <w:color w:val="000000"/>
          <w:sz w:val="32"/>
          <w:szCs w:val="32"/>
          <w:lang w:val="zh-CN"/>
        </w:rPr>
        <w:t>部门预算</w:t>
      </w:r>
      <w:r>
        <w:rPr>
          <w:rFonts w:hint="default" w:ascii="仿宋_GB2312" w:hAnsi="Times New Roman" w:eastAsia="仿宋_GB2312" w:cs="Times New Roman"/>
          <w:color w:val="000000"/>
          <w:sz w:val="32"/>
          <w:szCs w:val="32"/>
          <w:lang w:val="zh-CN"/>
        </w:rPr>
        <w:t>总体绩效分析。</w:t>
      </w:r>
    </w:p>
    <w:p w14:paraId="578071EE">
      <w:pPr>
        <w:ind w:firstLine="640" w:firstLineChars="200"/>
        <w:rPr>
          <w:rFonts w:hint="default"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eastAsia="zh-CN"/>
        </w:rPr>
        <w:t>我乡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05089950">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en-US" w:eastAsia="zh-CN"/>
        </w:rPr>
        <w:t>1.</w:t>
      </w:r>
      <w:r>
        <w:rPr>
          <w:rFonts w:hint="eastAsia" w:ascii="仿宋_GB2312" w:hAnsi="Times New Roman" w:eastAsia="仿宋_GB2312" w:cs="Times New Roman"/>
          <w:color w:val="000000"/>
          <w:sz w:val="32"/>
          <w:szCs w:val="32"/>
          <w:lang w:val="zh-CN"/>
        </w:rPr>
        <w:t>履职效能。</w:t>
      </w:r>
    </w:p>
    <w:p w14:paraId="199EF3E9">
      <w:pPr>
        <w:ind w:firstLine="640" w:firstLineChars="200"/>
        <w:rPr>
          <w:rFonts w:hint="eastAsia" w:ascii="仿宋_GB2312" w:hAnsi="Times New Roman" w:eastAsia="仿宋_GB2312" w:cs="Times New Roman"/>
          <w:color w:val="000000"/>
          <w:sz w:val="32"/>
          <w:szCs w:val="32"/>
          <w:lang w:val="zh-CN" w:eastAsia="zh-CN"/>
        </w:rPr>
      </w:pPr>
      <w:r>
        <w:rPr>
          <w:rFonts w:hint="eastAsia" w:ascii="仿宋_GB2312" w:hAnsi="Times New Roman" w:eastAsia="仿宋_GB2312" w:cs="Times New Roman"/>
          <w:color w:val="000000"/>
          <w:sz w:val="32"/>
          <w:szCs w:val="32"/>
          <w:lang w:val="zh-CN" w:eastAsia="zh-CN"/>
        </w:rPr>
        <w:t>数量指标履职效果</w:t>
      </w:r>
      <w:r>
        <w:rPr>
          <w:rFonts w:hint="eastAsia" w:ascii="仿宋_GB2312" w:hAnsi="Times New Roman" w:eastAsia="仿宋_GB2312" w:cs="Times New Roman"/>
          <w:color w:val="000000"/>
          <w:sz w:val="32"/>
          <w:szCs w:val="32"/>
          <w:lang w:val="en-US" w:eastAsia="zh-CN"/>
        </w:rPr>
        <w:t>:严格控制数量确保无遗漏无浪费，厉行节约</w:t>
      </w:r>
      <w:r>
        <w:rPr>
          <w:rFonts w:hint="eastAsia" w:ascii="仿宋_GB2312" w:hAnsi="Times New Roman" w:eastAsia="仿宋_GB2312" w:cs="Times New Roman"/>
          <w:color w:val="000000"/>
          <w:sz w:val="32"/>
          <w:szCs w:val="32"/>
          <w:lang w:val="zh-CN" w:eastAsia="zh-CN"/>
        </w:rPr>
        <w:t>。</w:t>
      </w:r>
    </w:p>
    <w:p w14:paraId="23C1DB0D">
      <w:pPr>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zh-CN" w:eastAsia="zh-CN"/>
        </w:rPr>
        <w:t>质量指标履职效果：</w:t>
      </w:r>
      <w:r>
        <w:rPr>
          <w:rFonts w:hint="eastAsia" w:ascii="仿宋_GB2312" w:hAnsi="Times New Roman" w:eastAsia="仿宋_GB2312" w:cs="Times New Roman"/>
          <w:color w:val="000000"/>
          <w:sz w:val="32"/>
          <w:szCs w:val="32"/>
          <w:lang w:val="en-US" w:eastAsia="zh-CN"/>
        </w:rPr>
        <w:t>严格把控质量关，确保与采购文件相匹配。</w:t>
      </w:r>
    </w:p>
    <w:p w14:paraId="7AA40EE6">
      <w:pPr>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社会效益指标履职效果：确保每一项采购项目都能实现单位职能，提高社会效益，促进社会发展。</w:t>
      </w:r>
    </w:p>
    <w:p w14:paraId="7161D867">
      <w:pPr>
        <w:ind w:firstLine="640" w:firstLineChars="200"/>
        <w:rPr>
          <w:rFonts w:hint="eastAsia" w:ascii="仿宋_GB2312" w:hAnsi="Times New Roman" w:eastAsia="仿宋_GB2312" w:cs="Times New Roman"/>
          <w:color w:val="000000"/>
          <w:sz w:val="32"/>
          <w:szCs w:val="32"/>
          <w:lang w:val="en-US" w:eastAsia="zh-CN"/>
        </w:rPr>
      </w:pPr>
      <w:r>
        <w:rPr>
          <w:rFonts w:hint="default" w:ascii="仿宋_GB2312" w:hAnsi="Times New Roman" w:eastAsia="仿宋_GB2312" w:cs="Times New Roman"/>
          <w:color w:val="000000"/>
          <w:sz w:val="32"/>
          <w:szCs w:val="32"/>
          <w:lang w:val="en-US" w:eastAsia="zh-CN"/>
        </w:rPr>
        <w:t>服务对象满意度</w:t>
      </w:r>
      <w:r>
        <w:rPr>
          <w:rFonts w:hint="eastAsia" w:ascii="仿宋_GB2312" w:hAnsi="Times New Roman" w:eastAsia="仿宋_GB2312" w:cs="Times New Roman"/>
          <w:color w:val="000000"/>
          <w:sz w:val="32"/>
          <w:szCs w:val="32"/>
          <w:lang w:val="en-US" w:eastAsia="zh-CN"/>
        </w:rPr>
        <w:t>指标</w:t>
      </w:r>
      <w:r>
        <w:rPr>
          <w:rFonts w:hint="default" w:ascii="仿宋_GB2312" w:hAnsi="Times New Roman" w:eastAsia="仿宋_GB2312" w:cs="Times New Roman"/>
          <w:color w:val="000000"/>
          <w:sz w:val="32"/>
          <w:szCs w:val="32"/>
          <w:lang w:val="en-US" w:eastAsia="zh-CN"/>
        </w:rPr>
        <w:t>履职效果</w:t>
      </w:r>
      <w:r>
        <w:rPr>
          <w:rFonts w:hint="eastAsia" w:ascii="仿宋_GB2312" w:hAnsi="Times New Roman" w:eastAsia="仿宋_GB2312" w:cs="Times New Roman"/>
          <w:color w:val="000000"/>
          <w:sz w:val="32"/>
          <w:szCs w:val="32"/>
          <w:lang w:val="en-US" w:eastAsia="zh-CN"/>
        </w:rPr>
        <w:t>：以高质量、高标准、高要求实施采购项目，确保受益对象满意度。</w:t>
      </w:r>
    </w:p>
    <w:p w14:paraId="622D834F">
      <w:pPr>
        <w:ind w:firstLine="640" w:firstLineChars="200"/>
        <w:rPr>
          <w:rFonts w:hint="default" w:ascii="仿宋_GB2312" w:hAnsi="Times New Roman" w:eastAsia="仿宋_GB2312" w:cs="Times New Roman"/>
          <w:color w:val="000000"/>
          <w:sz w:val="32"/>
          <w:szCs w:val="32"/>
          <w:lang w:val="en-US" w:eastAsia="zh-CN"/>
        </w:rPr>
      </w:pPr>
      <w:r>
        <w:rPr>
          <w:rFonts w:hint="default" w:ascii="仿宋_GB2312" w:hAnsi="Times New Roman" w:eastAsia="仿宋_GB2312" w:cs="Times New Roman"/>
          <w:color w:val="000000"/>
          <w:sz w:val="32"/>
          <w:szCs w:val="32"/>
          <w:lang w:val="en-US" w:eastAsia="zh-CN"/>
        </w:rPr>
        <w:t>经济成本指标履职效果</w:t>
      </w:r>
      <w:r>
        <w:rPr>
          <w:rFonts w:hint="eastAsia" w:ascii="仿宋_GB2312" w:hAnsi="Times New Roman" w:eastAsia="仿宋_GB2312" w:cs="Times New Roman"/>
          <w:color w:val="000000"/>
          <w:sz w:val="32"/>
          <w:szCs w:val="32"/>
          <w:lang w:val="en-US" w:eastAsia="zh-CN"/>
        </w:rPr>
        <w:t>：经过专业评估，以合理的经济成本实现项目价值。</w:t>
      </w:r>
    </w:p>
    <w:p w14:paraId="033A0171">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en-US" w:eastAsia="zh-CN"/>
        </w:rPr>
        <w:t>2.</w:t>
      </w:r>
      <w:r>
        <w:rPr>
          <w:rFonts w:hint="default" w:ascii="仿宋_GB2312" w:hAnsi="Times New Roman" w:eastAsia="仿宋_GB2312" w:cs="Times New Roman"/>
          <w:color w:val="000000"/>
          <w:sz w:val="32"/>
          <w:szCs w:val="32"/>
          <w:lang w:val="zh-CN"/>
        </w:rPr>
        <w:t>预算管理</w:t>
      </w:r>
      <w:r>
        <w:rPr>
          <w:rFonts w:hint="eastAsia" w:ascii="仿宋_GB2312" w:hAnsi="Times New Roman" w:eastAsia="仿宋_GB2312" w:cs="Times New Roman"/>
          <w:color w:val="000000"/>
          <w:sz w:val="32"/>
          <w:szCs w:val="32"/>
          <w:lang w:val="zh-CN"/>
        </w:rPr>
        <w:t>。</w:t>
      </w:r>
    </w:p>
    <w:p w14:paraId="079CAA8A">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eastAsia="zh-CN"/>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w:t>
      </w:r>
      <w:r>
        <w:rPr>
          <w:rFonts w:hint="eastAsia" w:ascii="仿宋_GB2312" w:hAnsi="Times New Roman"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val="zh-CN" w:eastAsia="zh-CN"/>
        </w:rPr>
        <w:t>年预算编制工作，及时提交了部门预算草案。</w:t>
      </w:r>
    </w:p>
    <w:p w14:paraId="685F481B">
      <w:pPr>
        <w:ind w:firstLine="640" w:firstLineChars="200"/>
        <w:rPr>
          <w:rFonts w:hint="eastAsia" w:ascii="仿宋_GB2312" w:hAnsi="Times New Roman" w:eastAsia="仿宋_GB2312" w:cs="Times New Roman"/>
          <w:color w:val="000000"/>
          <w:sz w:val="32"/>
          <w:szCs w:val="32"/>
          <w:lang w:val="zh-CN"/>
        </w:rPr>
      </w:pPr>
      <w:r>
        <w:rPr>
          <w:rFonts w:hint="default" w:ascii="仿宋_GB2312" w:hAnsi="Times New Roman" w:eastAsia="仿宋_GB2312" w:cs="Times New Roman"/>
          <w:color w:val="000000"/>
          <w:sz w:val="32"/>
          <w:szCs w:val="32"/>
          <w:lang w:val="zh-CN"/>
        </w:rPr>
        <w:t>财务管理</w:t>
      </w:r>
      <w:r>
        <w:rPr>
          <w:rFonts w:hint="eastAsia" w:ascii="仿宋_GB2312" w:hAnsi="Times New Roman" w:eastAsia="仿宋_GB2312" w:cs="Times New Roman"/>
          <w:color w:val="000000"/>
          <w:sz w:val="32"/>
          <w:szCs w:val="32"/>
          <w:lang w:val="zh-CN"/>
        </w:rPr>
        <w:t>。</w:t>
      </w:r>
    </w:p>
    <w:p w14:paraId="17957C70">
      <w:pPr>
        <w:ind w:firstLine="640" w:firstLineChars="200"/>
        <w:rPr>
          <w:rFonts w:hint="eastAsia" w:ascii="仿宋_GB2312" w:hAnsi="Times New Roman" w:eastAsia="仿宋_GB2312" w:cs="Times New Roman"/>
          <w:color w:val="000000"/>
          <w:sz w:val="32"/>
          <w:szCs w:val="32"/>
          <w:lang w:val="zh-CN" w:eastAsia="zh-CN"/>
        </w:rPr>
      </w:pPr>
      <w:r>
        <w:rPr>
          <w:rFonts w:hint="eastAsia" w:ascii="仿宋_GB2312" w:hAnsi="Times New Roman" w:eastAsia="仿宋_GB2312" w:cs="Times New Roman"/>
          <w:color w:val="000000"/>
          <w:sz w:val="32"/>
          <w:szCs w:val="32"/>
          <w:lang w:val="zh-CN"/>
        </w:rPr>
        <w:t>根据相关要求，单位使用预算资金基本符合相关的预算财务管理制度。我乡在财政批复后</w:t>
      </w:r>
      <w:r>
        <w:rPr>
          <w:rFonts w:hint="eastAsia" w:ascii="仿宋_GB2312" w:hAnsi="Times New Roman" w:eastAsia="仿宋_GB2312" w:cs="Times New Roman"/>
          <w:color w:val="000000"/>
          <w:sz w:val="32"/>
          <w:szCs w:val="32"/>
        </w:rPr>
        <w:t>20日内在指定网站公开预决算信息。按照相关要求进行绩效自我评价，按要求及时上报，对发现的问题提出整改措施，并整改落实到位。</w:t>
      </w:r>
      <w:r>
        <w:rPr>
          <w:rFonts w:hint="eastAsia" w:ascii="仿宋_GB2312" w:hAnsi="Times New Roman" w:eastAsia="仿宋_GB2312" w:cs="Times New Roman"/>
          <w:color w:val="000000"/>
          <w:sz w:val="32"/>
          <w:szCs w:val="32"/>
          <w:lang w:val="zh-CN"/>
        </w:rPr>
        <w:t>绩效评价及依法接受财政监督情况等。</w:t>
      </w:r>
    </w:p>
    <w:p w14:paraId="33824AF0">
      <w:pPr>
        <w:ind w:firstLine="640" w:firstLineChars="200"/>
        <w:rPr>
          <w:rFonts w:hint="eastAsia" w:ascii="仿宋_GB2312" w:hAnsi="Times New Roman" w:eastAsia="仿宋_GB2312" w:cs="Times New Roman"/>
          <w:color w:val="000000"/>
          <w:sz w:val="32"/>
          <w:szCs w:val="32"/>
          <w:lang w:val="zh-CN"/>
        </w:rPr>
      </w:pPr>
      <w:r>
        <w:rPr>
          <w:rFonts w:hint="default" w:ascii="仿宋_GB2312" w:hAnsi="Times New Roman" w:eastAsia="仿宋_GB2312" w:cs="Times New Roman"/>
          <w:color w:val="000000"/>
          <w:sz w:val="32"/>
          <w:szCs w:val="32"/>
          <w:lang w:val="zh-CN"/>
        </w:rPr>
        <w:t>资产管理</w:t>
      </w:r>
      <w:r>
        <w:rPr>
          <w:rFonts w:hint="eastAsia" w:ascii="仿宋_GB2312" w:hAnsi="Times New Roman" w:eastAsia="仿宋_GB2312" w:cs="Times New Roman"/>
          <w:color w:val="000000"/>
          <w:sz w:val="32"/>
          <w:szCs w:val="32"/>
          <w:lang w:val="zh-CN"/>
        </w:rPr>
        <w:t>。</w:t>
      </w:r>
    </w:p>
    <w:p w14:paraId="7CE56365">
      <w:pPr>
        <w:ind w:firstLine="640" w:firstLineChars="200"/>
        <w:rPr>
          <w:rFonts w:hint="default"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zh-CN"/>
        </w:rPr>
        <w:t>我乡</w:t>
      </w:r>
      <w:r>
        <w:rPr>
          <w:rFonts w:hint="eastAsia" w:ascii="仿宋_GB2312" w:hAnsi="Times New Roman" w:eastAsia="仿宋_GB2312" w:cs="Times New Roman"/>
          <w:color w:val="000000"/>
          <w:sz w:val="32"/>
          <w:szCs w:val="32"/>
          <w:lang w:eastAsia="zh-CN"/>
        </w:rPr>
        <w:t>2024</w:t>
      </w:r>
      <w:r>
        <w:rPr>
          <w:rFonts w:hint="eastAsia" w:ascii="仿宋_GB2312" w:hAnsi="Times New Roman" w:eastAsia="仿宋_GB2312" w:cs="Times New Roman"/>
          <w:color w:val="000000"/>
          <w:sz w:val="32"/>
          <w:szCs w:val="32"/>
        </w:rPr>
        <w:t>年所有国有资产纳入</w:t>
      </w:r>
      <w:r>
        <w:rPr>
          <w:rFonts w:hint="eastAsia" w:ascii="仿宋_GB2312" w:hAnsi="Times New Roman" w:eastAsia="仿宋_GB2312" w:cs="Times New Roman"/>
          <w:color w:val="000000"/>
          <w:sz w:val="32"/>
          <w:szCs w:val="32"/>
          <w:lang w:val="zh-CN"/>
        </w:rPr>
        <w:t>资产管理系统，及时准确上报并做好资产的管理工作，</w:t>
      </w:r>
      <w:r>
        <w:rPr>
          <w:rFonts w:hint="eastAsia" w:ascii="仿宋_GB2312" w:hAnsi="Times New Roman" w:eastAsia="仿宋_GB2312" w:cs="Times New Roman"/>
          <w:color w:val="000000"/>
          <w:sz w:val="32"/>
          <w:szCs w:val="32"/>
          <w:lang w:val="en-US" w:eastAsia="zh-CN"/>
        </w:rPr>
        <w:t>无闲置资产。</w:t>
      </w:r>
    </w:p>
    <w:p w14:paraId="2C069E1A">
      <w:pPr>
        <w:ind w:firstLine="640" w:firstLineChars="200"/>
        <w:rPr>
          <w:rFonts w:hint="eastAsia" w:ascii="仿宋_GB2312" w:hAnsi="Times New Roman" w:eastAsia="仿宋_GB2312" w:cs="Times New Roman"/>
          <w:color w:val="000000"/>
          <w:sz w:val="32"/>
          <w:szCs w:val="32"/>
          <w:lang w:val="zh-CN"/>
        </w:rPr>
      </w:pPr>
      <w:r>
        <w:rPr>
          <w:rFonts w:hint="default" w:ascii="仿宋_GB2312" w:hAnsi="Times New Roman" w:eastAsia="仿宋_GB2312" w:cs="Times New Roman"/>
          <w:color w:val="000000"/>
          <w:sz w:val="32"/>
          <w:szCs w:val="32"/>
          <w:lang w:val="zh-CN"/>
        </w:rPr>
        <w:t>采购管理</w:t>
      </w:r>
      <w:r>
        <w:rPr>
          <w:rFonts w:hint="eastAsia" w:ascii="仿宋_GB2312" w:hAnsi="Times New Roman" w:eastAsia="仿宋_GB2312" w:cs="Times New Roman"/>
          <w:color w:val="000000"/>
          <w:sz w:val="32"/>
          <w:szCs w:val="32"/>
          <w:lang w:val="zh-CN"/>
        </w:rPr>
        <w:t>。</w:t>
      </w:r>
    </w:p>
    <w:p w14:paraId="56B6B1F4">
      <w:pPr>
        <w:ind w:firstLine="640" w:firstLineChars="200"/>
        <w:rPr>
          <w:rFonts w:hint="eastAsia" w:ascii="仿宋_GB2312" w:hAnsi="Times New Roman" w:eastAsia="仿宋_GB2312" w:cs="Times New Roman"/>
          <w:color w:val="000000"/>
          <w:sz w:val="32"/>
          <w:szCs w:val="32"/>
          <w:lang w:val="zh-CN" w:eastAsia="zh-CN"/>
        </w:rPr>
      </w:pPr>
      <w:r>
        <w:rPr>
          <w:rFonts w:hint="eastAsia" w:ascii="仿宋_GB2312" w:hAnsi="Times New Roman" w:eastAsia="仿宋_GB2312" w:cs="Times New Roman"/>
          <w:color w:val="000000"/>
          <w:sz w:val="32"/>
          <w:szCs w:val="32"/>
          <w:lang w:val="en-US" w:eastAsia="zh-CN"/>
        </w:rPr>
        <w:t>为保障单位正常运转，实现机构只能，根据实际需求按照程序实施政府采购</w:t>
      </w:r>
      <w:r>
        <w:rPr>
          <w:rFonts w:hint="eastAsia" w:ascii="仿宋_GB2312" w:hAnsi="Times New Roman" w:eastAsia="仿宋_GB2312" w:cs="Times New Roman"/>
          <w:color w:val="000000"/>
          <w:sz w:val="32"/>
          <w:szCs w:val="32"/>
          <w:lang w:val="zh-CN" w:eastAsia="zh-CN"/>
        </w:rPr>
        <w:t>、采购</w:t>
      </w:r>
      <w:r>
        <w:rPr>
          <w:rFonts w:hint="eastAsia" w:ascii="仿宋_GB2312" w:hAnsi="Times New Roman" w:eastAsia="仿宋_GB2312" w:cs="Times New Roman"/>
          <w:color w:val="000000"/>
          <w:sz w:val="32"/>
          <w:szCs w:val="32"/>
          <w:lang w:val="en-US" w:eastAsia="zh-CN"/>
        </w:rPr>
        <w:t>项目</w:t>
      </w:r>
      <w:r>
        <w:rPr>
          <w:rFonts w:hint="eastAsia" w:ascii="仿宋_GB2312" w:hAnsi="Times New Roman" w:eastAsia="仿宋_GB2312" w:cs="Times New Roman"/>
          <w:color w:val="000000"/>
          <w:sz w:val="32"/>
          <w:szCs w:val="32"/>
          <w:lang w:val="zh-CN" w:eastAsia="zh-CN"/>
        </w:rPr>
        <w:t>执行率</w:t>
      </w:r>
      <w:r>
        <w:rPr>
          <w:rFonts w:hint="eastAsia" w:ascii="仿宋_GB2312" w:hAnsi="Times New Roman" w:eastAsia="仿宋_GB2312" w:cs="Times New Roman"/>
          <w:color w:val="000000"/>
          <w:sz w:val="32"/>
          <w:szCs w:val="32"/>
          <w:lang w:val="en-US" w:eastAsia="zh-CN"/>
        </w:rPr>
        <w:t>达100%，采购结果与预期目标相匹配，通过科学合理的评价方法和标准，提高采购质量和效益</w:t>
      </w:r>
      <w:r>
        <w:rPr>
          <w:rFonts w:hint="eastAsia" w:ascii="仿宋_GB2312" w:hAnsi="Times New Roman" w:eastAsia="仿宋_GB2312" w:cs="Times New Roman"/>
          <w:color w:val="000000"/>
          <w:sz w:val="32"/>
          <w:szCs w:val="32"/>
          <w:lang w:val="zh-CN" w:eastAsia="zh-CN"/>
        </w:rPr>
        <w:t>。</w:t>
      </w:r>
    </w:p>
    <w:p w14:paraId="130169C3">
      <w:pPr>
        <w:ind w:firstLine="640" w:firstLineChars="200"/>
        <w:rPr>
          <w:rFonts w:hint="default" w:ascii="仿宋_GB2312" w:hAnsi="Times New Roman" w:eastAsia="仿宋_GB2312" w:cs="Times New Roman"/>
          <w:color w:val="000000"/>
          <w:sz w:val="32"/>
          <w:szCs w:val="32"/>
          <w:lang w:val="en-US" w:eastAsia="zh-CN"/>
        </w:rPr>
      </w:pPr>
      <w:r>
        <w:rPr>
          <w:rFonts w:hint="default" w:ascii="仿宋_GB2312" w:hAnsi="Times New Roman" w:eastAsia="仿宋_GB2312" w:cs="Times New Roman"/>
          <w:color w:val="000000"/>
          <w:sz w:val="32"/>
          <w:szCs w:val="32"/>
          <w:lang w:val="zh-CN"/>
        </w:rPr>
        <w:t>（二）部门预算项目绩效分析。</w:t>
      </w:r>
      <w:r>
        <w:rPr>
          <w:rFonts w:hint="eastAsia" w:ascii="仿宋_GB2312" w:hAnsi="Times New Roman" w:eastAsia="仿宋_GB2312" w:cs="Times New Roman"/>
          <w:color w:val="000000"/>
          <w:sz w:val="32"/>
          <w:szCs w:val="32"/>
          <w:lang w:val="zh-CN" w:eastAsia="zh-CN"/>
        </w:rPr>
        <w:t>填报以下数据，</w:t>
      </w:r>
      <w:r>
        <w:rPr>
          <w:rFonts w:hint="eastAsia" w:ascii="仿宋_GB2312" w:hAnsi="Times New Roman" w:eastAsia="仿宋_GB2312" w:cs="Times New Roman"/>
          <w:color w:val="000000"/>
          <w:sz w:val="32"/>
          <w:szCs w:val="32"/>
          <w:lang w:val="zh-CN"/>
        </w:rPr>
        <w:t>并</w:t>
      </w:r>
      <w:r>
        <w:rPr>
          <w:rFonts w:hint="default" w:ascii="仿宋_GB2312" w:hAnsi="Times New Roman" w:eastAsia="仿宋_GB2312" w:cs="Times New Roman"/>
          <w:color w:val="000000"/>
          <w:sz w:val="32"/>
          <w:szCs w:val="32"/>
          <w:lang w:val="zh-CN"/>
        </w:rPr>
        <w:t>根据部门预算绩效评价指标体系“项目绩效”涉及</w:t>
      </w:r>
      <w:r>
        <w:rPr>
          <w:rFonts w:hint="eastAsia" w:ascii="仿宋_GB2312" w:hAnsi="Times New Roman" w:eastAsia="仿宋_GB2312" w:cs="Times New Roman"/>
          <w:color w:val="000000"/>
          <w:sz w:val="32"/>
          <w:szCs w:val="32"/>
          <w:lang w:val="zh-CN"/>
        </w:rPr>
        <w:t>二、三级</w:t>
      </w:r>
      <w:r>
        <w:rPr>
          <w:rFonts w:hint="default" w:ascii="仿宋_GB2312" w:hAnsi="Times New Roman" w:eastAsia="仿宋_GB2312" w:cs="Times New Roman"/>
          <w:color w:val="000000"/>
          <w:sz w:val="32"/>
          <w:szCs w:val="32"/>
          <w:lang w:val="zh-CN"/>
        </w:rPr>
        <w:t>指标进行</w:t>
      </w:r>
      <w:r>
        <w:rPr>
          <w:rFonts w:hint="eastAsia" w:ascii="仿宋_GB2312" w:hAnsi="Times New Roman" w:eastAsia="仿宋_GB2312" w:cs="Times New Roman"/>
          <w:color w:val="000000"/>
          <w:sz w:val="32"/>
          <w:szCs w:val="32"/>
          <w:lang w:val="zh-CN"/>
        </w:rPr>
        <w:t>逐项</w:t>
      </w:r>
      <w:r>
        <w:rPr>
          <w:rFonts w:hint="default" w:ascii="仿宋_GB2312" w:hAnsi="Times New Roman" w:eastAsia="仿宋_GB2312" w:cs="Times New Roman"/>
          <w:color w:val="000000"/>
          <w:sz w:val="32"/>
          <w:szCs w:val="32"/>
          <w:lang w:val="zh-CN"/>
        </w:rPr>
        <w:t>绩效分析</w:t>
      </w:r>
      <w:r>
        <w:rPr>
          <w:rFonts w:hint="eastAsia" w:ascii="仿宋_GB2312" w:hAnsi="Times New Roman" w:eastAsia="仿宋_GB2312" w:cs="Times New Roman"/>
          <w:color w:val="000000"/>
          <w:sz w:val="32"/>
          <w:szCs w:val="32"/>
          <w:lang w:val="zh-CN"/>
        </w:rPr>
        <w:t>并评分</w:t>
      </w:r>
      <w:r>
        <w:rPr>
          <w:rFonts w:hint="default" w:ascii="仿宋_GB2312" w:hAnsi="Times New Roman" w:eastAsia="仿宋_GB2312" w:cs="Times New Roman"/>
          <w:color w:val="000000"/>
          <w:sz w:val="32"/>
          <w:szCs w:val="32"/>
          <w:lang w:val="zh-CN"/>
        </w:rPr>
        <w:t>，依次包括项目</w:t>
      </w:r>
      <w:r>
        <w:rPr>
          <w:rFonts w:hint="default" w:ascii="仿宋_GB2312" w:hAnsi="Times New Roman" w:eastAsia="仿宋_GB2312" w:cs="Times New Roman"/>
          <w:color w:val="000000"/>
          <w:sz w:val="32"/>
          <w:szCs w:val="32"/>
          <w:lang w:val="en-US" w:eastAsia="zh-CN"/>
        </w:rPr>
        <w:t>决策、项目执行、目标实现等情况</w:t>
      </w:r>
      <w:r>
        <w:rPr>
          <w:rFonts w:hint="eastAsia" w:ascii="仿宋_GB2312" w:hAnsi="Times New Roman" w:eastAsia="仿宋_GB2312" w:cs="Times New Roman"/>
          <w:color w:val="000000"/>
          <w:sz w:val="32"/>
          <w:szCs w:val="32"/>
          <w:lang w:val="en-US" w:eastAsia="zh-CN"/>
        </w:rPr>
        <w:t>。</w:t>
      </w:r>
    </w:p>
    <w:p w14:paraId="619DF9B2">
      <w:pPr>
        <w:ind w:firstLine="640" w:firstLineChars="200"/>
        <w:rPr>
          <w:rFonts w:hint="default" w:ascii="仿宋_GB2312" w:hAnsi="Times New Roman" w:eastAsia="仿宋_GB2312" w:cs="Times New Roman"/>
          <w:color w:val="000000"/>
          <w:sz w:val="32"/>
          <w:szCs w:val="32"/>
          <w:lang w:val="zh-CN" w:eastAsia="zh-CN"/>
        </w:rPr>
      </w:pPr>
      <w:r>
        <w:rPr>
          <w:rFonts w:hint="default" w:ascii="仿宋_GB2312" w:hAnsi="Times New Roman" w:eastAsia="仿宋_GB2312" w:cs="Times New Roman"/>
          <w:color w:val="000000"/>
          <w:sz w:val="32"/>
          <w:szCs w:val="32"/>
          <w:lang w:val="en-US" w:eastAsia="zh-CN"/>
        </w:rPr>
        <w:t>常年项目绩效分析。</w:t>
      </w:r>
      <w:r>
        <w:rPr>
          <w:rFonts w:hint="default" w:ascii="仿宋_GB2312" w:hAnsi="Times New Roman" w:eastAsia="仿宋_GB2312" w:cs="Times New Roman"/>
          <w:color w:val="000000"/>
          <w:sz w:val="32"/>
          <w:szCs w:val="32"/>
          <w:lang w:val="zh-CN" w:eastAsia="zh-CN"/>
        </w:rPr>
        <w:t>该类项目总数</w:t>
      </w:r>
      <w:r>
        <w:rPr>
          <w:rFonts w:hint="eastAsia" w:ascii="仿宋_GB2312" w:hAnsi="Times New Roman" w:eastAsia="仿宋_GB2312" w:cs="Times New Roman"/>
          <w:color w:val="000000"/>
          <w:sz w:val="32"/>
          <w:szCs w:val="32"/>
          <w:lang w:val="en-US" w:eastAsia="zh-CN"/>
        </w:rPr>
        <w:t>3</w:t>
      </w:r>
      <w:r>
        <w:rPr>
          <w:rFonts w:hint="default" w:ascii="仿宋_GB2312" w:hAnsi="Times New Roman" w:eastAsia="仿宋_GB2312" w:cs="Times New Roman"/>
          <w:color w:val="000000"/>
          <w:sz w:val="32"/>
          <w:szCs w:val="32"/>
          <w:lang w:val="zh-CN" w:eastAsia="zh-CN"/>
        </w:rPr>
        <w:t>个，涉及预算总金额</w:t>
      </w:r>
      <w:r>
        <w:rPr>
          <w:rFonts w:hint="eastAsia" w:ascii="仿宋_GB2312" w:hAnsi="Times New Roman" w:eastAsia="仿宋_GB2312" w:cs="Times New Roman"/>
          <w:color w:val="000000"/>
          <w:sz w:val="32"/>
          <w:szCs w:val="32"/>
          <w:lang w:val="en-US" w:eastAsia="zh-CN"/>
        </w:rPr>
        <w:t>207.22</w:t>
      </w:r>
      <w:r>
        <w:rPr>
          <w:rFonts w:hint="default" w:ascii="仿宋_GB2312" w:hAnsi="Times New Roman" w:eastAsia="仿宋_GB2312" w:cs="Times New Roman"/>
          <w:color w:val="000000"/>
          <w:sz w:val="32"/>
          <w:szCs w:val="32"/>
          <w:lang w:val="zh-CN" w:eastAsia="zh-CN"/>
        </w:rPr>
        <w:t>万元，</w:t>
      </w:r>
      <w:r>
        <w:rPr>
          <w:rFonts w:hint="default" w:ascii="仿宋_GB2312" w:hAnsi="Times New Roman" w:eastAsia="仿宋_GB2312" w:cs="Times New Roman"/>
          <w:color w:val="000000"/>
          <w:sz w:val="32"/>
          <w:szCs w:val="32"/>
          <w:lang w:val="zh-CN"/>
        </w:rPr>
        <w:t>1</w:t>
      </w:r>
      <w:r>
        <w:rPr>
          <w:rFonts w:hint="eastAsia" w:ascii="仿宋_GB2312" w:hAnsi="Times New Roman" w:eastAsia="仿宋_GB2312" w:cs="Times New Roman"/>
          <w:color w:val="000000"/>
          <w:sz w:val="32"/>
          <w:szCs w:val="32"/>
          <w:lang w:val="zh-CN" w:eastAsia="zh-CN"/>
        </w:rPr>
        <w:t>—</w:t>
      </w:r>
      <w:r>
        <w:rPr>
          <w:rFonts w:hint="default" w:ascii="仿宋_GB2312" w:hAnsi="Times New Roman" w:eastAsia="仿宋_GB2312" w:cs="Times New Roman"/>
          <w:color w:val="000000"/>
          <w:sz w:val="32"/>
          <w:szCs w:val="32"/>
          <w:lang w:val="zh-CN"/>
        </w:rPr>
        <w:t>1</w:t>
      </w:r>
      <w:r>
        <w:rPr>
          <w:rFonts w:hint="default" w:ascii="仿宋_GB2312" w:hAnsi="Times New Roman" w:eastAsia="仿宋_GB2312" w:cs="Times New Roman"/>
          <w:color w:val="000000"/>
          <w:sz w:val="32"/>
          <w:szCs w:val="32"/>
          <w:lang w:val="en-US" w:eastAsia="zh-CN"/>
        </w:rPr>
        <w:t>2</w:t>
      </w:r>
      <w:r>
        <w:rPr>
          <w:rFonts w:hint="default" w:ascii="仿宋_GB2312" w:hAnsi="Times New Roman" w:eastAsia="仿宋_GB2312" w:cs="Times New Roman"/>
          <w:color w:val="000000"/>
          <w:sz w:val="32"/>
          <w:szCs w:val="32"/>
          <w:lang w:val="zh-CN"/>
        </w:rPr>
        <w:t>月预算执行总体进度为</w:t>
      </w:r>
      <w:r>
        <w:rPr>
          <w:rFonts w:hint="eastAsia" w:ascii="仿宋_GB2312" w:hAnsi="Times New Roman" w:eastAsia="仿宋_GB2312" w:cs="Times New Roman"/>
          <w:color w:val="000000"/>
          <w:sz w:val="32"/>
          <w:szCs w:val="32"/>
          <w:lang w:val="en-US" w:eastAsia="zh-CN"/>
        </w:rPr>
        <w:t>100</w:t>
      </w:r>
      <w:r>
        <w:rPr>
          <w:rFonts w:hint="default" w:ascii="仿宋_GB2312" w:hAnsi="Times New Roman" w:eastAsia="仿宋_GB2312" w:cs="Times New Roman"/>
          <w:color w:val="000000"/>
          <w:sz w:val="32"/>
          <w:szCs w:val="32"/>
          <w:lang w:val="zh-CN"/>
        </w:rPr>
        <w:t>%，其中：</w:t>
      </w:r>
      <w:r>
        <w:rPr>
          <w:rFonts w:hint="default" w:ascii="仿宋_GB2312" w:hAnsi="Times New Roman" w:eastAsia="仿宋_GB2312" w:cs="Times New Roman"/>
          <w:color w:val="000000"/>
          <w:sz w:val="32"/>
          <w:szCs w:val="32"/>
          <w:lang w:val="zh-CN" w:eastAsia="zh-CN"/>
        </w:rPr>
        <w:t>预算结余率大于</w:t>
      </w:r>
      <w:r>
        <w:rPr>
          <w:rFonts w:hint="default" w:ascii="仿宋_GB2312" w:hAnsi="Times New Roman" w:eastAsia="仿宋_GB2312" w:cs="Times New Roman"/>
          <w:color w:val="000000"/>
          <w:sz w:val="32"/>
          <w:szCs w:val="32"/>
          <w:lang w:val="en-US" w:eastAsia="zh-CN"/>
        </w:rPr>
        <w:t>10%</w:t>
      </w:r>
      <w:r>
        <w:rPr>
          <w:rFonts w:hint="default" w:ascii="仿宋_GB2312" w:hAnsi="Times New Roman" w:eastAsia="仿宋_GB2312" w:cs="Times New Roman"/>
          <w:color w:val="000000"/>
          <w:sz w:val="32"/>
          <w:szCs w:val="32"/>
          <w:lang w:val="zh-CN" w:eastAsia="zh-CN"/>
        </w:rPr>
        <w:t>的项目共计</w:t>
      </w:r>
      <w:r>
        <w:rPr>
          <w:rFonts w:hint="default" w:ascii="仿宋_GB2312" w:hAnsi="Times New Roman" w:eastAsia="仿宋_GB2312" w:cs="Times New Roman"/>
          <w:color w:val="000000"/>
          <w:sz w:val="32"/>
          <w:szCs w:val="32"/>
          <w:lang w:val="en-US" w:eastAsia="zh-CN"/>
        </w:rPr>
        <w:t xml:space="preserve"> </w:t>
      </w:r>
      <w:r>
        <w:rPr>
          <w:rFonts w:hint="eastAsia" w:ascii="仿宋_GB2312" w:hAnsi="Times New Roman" w:eastAsia="仿宋_GB2312" w:cs="Times New Roman"/>
          <w:color w:val="000000"/>
          <w:sz w:val="32"/>
          <w:szCs w:val="32"/>
          <w:lang w:val="en-US" w:eastAsia="zh-CN"/>
        </w:rPr>
        <w:t>0</w:t>
      </w:r>
      <w:r>
        <w:rPr>
          <w:rFonts w:hint="default" w:ascii="仿宋_GB2312" w:hAnsi="Times New Roman" w:eastAsia="仿宋_GB2312" w:cs="Times New Roman"/>
          <w:color w:val="000000"/>
          <w:sz w:val="32"/>
          <w:szCs w:val="32"/>
          <w:lang w:val="en-US" w:eastAsia="zh-CN"/>
        </w:rPr>
        <w:t xml:space="preserve">  </w:t>
      </w:r>
      <w:r>
        <w:rPr>
          <w:rFonts w:hint="default" w:ascii="仿宋_GB2312" w:hAnsi="Times New Roman" w:eastAsia="仿宋_GB2312" w:cs="Times New Roman"/>
          <w:color w:val="000000"/>
          <w:sz w:val="32"/>
          <w:szCs w:val="32"/>
          <w:lang w:val="zh-CN" w:eastAsia="zh-CN"/>
        </w:rPr>
        <w:t>个。</w:t>
      </w:r>
    </w:p>
    <w:p w14:paraId="2BF5EEFB">
      <w:pPr>
        <w:ind w:firstLine="640" w:firstLineChars="200"/>
        <w:rPr>
          <w:rFonts w:hint="default" w:ascii="仿宋_GB2312" w:hAnsi="Times New Roman" w:eastAsia="仿宋_GB2312" w:cs="Times New Roman"/>
          <w:color w:val="000000"/>
          <w:sz w:val="32"/>
          <w:szCs w:val="32"/>
          <w:lang w:val="zh-CN" w:eastAsia="zh-CN"/>
        </w:rPr>
      </w:pPr>
      <w:r>
        <w:rPr>
          <w:rFonts w:hint="default" w:ascii="仿宋_GB2312" w:hAnsi="Times New Roman" w:eastAsia="仿宋_GB2312" w:cs="Times New Roman"/>
          <w:color w:val="000000"/>
          <w:sz w:val="32"/>
          <w:szCs w:val="32"/>
          <w:lang w:val="en-US" w:eastAsia="zh-CN"/>
        </w:rPr>
        <w:t>阶段</w:t>
      </w:r>
      <w:r>
        <w:rPr>
          <w:rFonts w:hint="eastAsia" w:ascii="仿宋_GB2312" w:hAnsi="Times New Roman" w:eastAsia="仿宋_GB2312" w:cs="Times New Roman"/>
          <w:color w:val="000000"/>
          <w:sz w:val="32"/>
          <w:szCs w:val="32"/>
          <w:lang w:val="en-US" w:eastAsia="zh-CN"/>
        </w:rPr>
        <w:t>（</w:t>
      </w:r>
      <w:r>
        <w:rPr>
          <w:rFonts w:hint="default" w:ascii="仿宋_GB2312" w:hAnsi="Times New Roman" w:eastAsia="仿宋_GB2312" w:cs="Times New Roman"/>
          <w:color w:val="000000"/>
          <w:sz w:val="32"/>
          <w:szCs w:val="32"/>
          <w:lang w:val="en-US" w:eastAsia="zh-CN"/>
        </w:rPr>
        <w:t>一次性</w:t>
      </w:r>
      <w:r>
        <w:rPr>
          <w:rFonts w:hint="eastAsia" w:ascii="仿宋_GB2312" w:hAnsi="Times New Roman" w:eastAsia="仿宋_GB2312" w:cs="Times New Roman"/>
          <w:color w:val="000000"/>
          <w:sz w:val="32"/>
          <w:szCs w:val="32"/>
          <w:lang w:val="en-US" w:eastAsia="zh-CN"/>
        </w:rPr>
        <w:t>）</w:t>
      </w:r>
      <w:r>
        <w:rPr>
          <w:rFonts w:hint="default" w:ascii="仿宋_GB2312" w:hAnsi="Times New Roman" w:eastAsia="仿宋_GB2312" w:cs="Times New Roman"/>
          <w:color w:val="000000"/>
          <w:sz w:val="32"/>
          <w:szCs w:val="32"/>
          <w:lang w:val="en-US" w:eastAsia="zh-CN"/>
        </w:rPr>
        <w:t>项目绩效分析。</w:t>
      </w:r>
      <w:r>
        <w:rPr>
          <w:rFonts w:hint="default" w:ascii="仿宋_GB2312" w:hAnsi="Times New Roman" w:eastAsia="仿宋_GB2312" w:cs="Times New Roman"/>
          <w:color w:val="000000"/>
          <w:sz w:val="32"/>
          <w:szCs w:val="32"/>
          <w:lang w:val="zh-CN" w:eastAsia="zh-CN"/>
        </w:rPr>
        <w:t>该类项目总数</w:t>
      </w:r>
      <w:r>
        <w:rPr>
          <w:rFonts w:hint="eastAsia" w:ascii="仿宋_GB2312" w:hAnsi="Times New Roman" w:eastAsia="仿宋_GB2312" w:cs="Times New Roman"/>
          <w:color w:val="000000"/>
          <w:sz w:val="32"/>
          <w:szCs w:val="32"/>
          <w:lang w:val="en-US" w:eastAsia="zh-CN"/>
        </w:rPr>
        <w:t>3</w:t>
      </w:r>
      <w:r>
        <w:rPr>
          <w:rFonts w:hint="default" w:ascii="仿宋_GB2312" w:hAnsi="Times New Roman" w:eastAsia="仿宋_GB2312" w:cs="Times New Roman"/>
          <w:color w:val="000000"/>
          <w:sz w:val="32"/>
          <w:szCs w:val="32"/>
          <w:lang w:val="en-US" w:eastAsia="zh-CN"/>
        </w:rPr>
        <w:t xml:space="preserve"> </w:t>
      </w:r>
      <w:r>
        <w:rPr>
          <w:rFonts w:hint="default" w:ascii="仿宋_GB2312" w:hAnsi="Times New Roman" w:eastAsia="仿宋_GB2312" w:cs="Times New Roman"/>
          <w:color w:val="000000"/>
          <w:sz w:val="32"/>
          <w:szCs w:val="32"/>
          <w:lang w:val="zh-CN" w:eastAsia="zh-CN"/>
        </w:rPr>
        <w:t>个，涉及预算总金额</w:t>
      </w:r>
      <w:r>
        <w:rPr>
          <w:rFonts w:hint="eastAsia" w:ascii="仿宋_GB2312" w:hAnsi="Times New Roman" w:eastAsia="仿宋_GB2312" w:cs="Times New Roman"/>
          <w:color w:val="000000"/>
          <w:sz w:val="32"/>
          <w:szCs w:val="32"/>
          <w:lang w:val="en-US" w:eastAsia="zh-CN"/>
        </w:rPr>
        <w:t>40.47</w:t>
      </w:r>
      <w:r>
        <w:rPr>
          <w:rFonts w:hint="default" w:ascii="仿宋_GB2312" w:hAnsi="Times New Roman" w:eastAsia="仿宋_GB2312" w:cs="Times New Roman"/>
          <w:color w:val="000000"/>
          <w:sz w:val="32"/>
          <w:szCs w:val="32"/>
          <w:lang w:val="zh-CN" w:eastAsia="zh-CN"/>
        </w:rPr>
        <w:t>万元，</w:t>
      </w:r>
      <w:r>
        <w:rPr>
          <w:rFonts w:hint="default" w:ascii="仿宋_GB2312" w:hAnsi="Times New Roman" w:eastAsia="仿宋_GB2312" w:cs="Times New Roman"/>
          <w:color w:val="000000"/>
          <w:sz w:val="32"/>
          <w:szCs w:val="32"/>
          <w:lang w:val="zh-CN"/>
        </w:rPr>
        <w:t>1</w:t>
      </w:r>
      <w:r>
        <w:rPr>
          <w:rFonts w:hint="eastAsia" w:ascii="仿宋_GB2312" w:hAnsi="Times New Roman" w:eastAsia="仿宋_GB2312" w:cs="Times New Roman"/>
          <w:color w:val="000000"/>
          <w:sz w:val="32"/>
          <w:szCs w:val="32"/>
          <w:lang w:val="zh-CN" w:eastAsia="zh-CN"/>
        </w:rPr>
        <w:t>—</w:t>
      </w:r>
      <w:r>
        <w:rPr>
          <w:rFonts w:hint="default" w:ascii="仿宋_GB2312" w:hAnsi="Times New Roman" w:eastAsia="仿宋_GB2312" w:cs="Times New Roman"/>
          <w:color w:val="000000"/>
          <w:sz w:val="32"/>
          <w:szCs w:val="32"/>
          <w:lang w:val="zh-CN"/>
        </w:rPr>
        <w:t>1</w:t>
      </w:r>
      <w:r>
        <w:rPr>
          <w:rFonts w:hint="default" w:ascii="仿宋_GB2312" w:hAnsi="Times New Roman" w:eastAsia="仿宋_GB2312" w:cs="Times New Roman"/>
          <w:color w:val="000000"/>
          <w:sz w:val="32"/>
          <w:szCs w:val="32"/>
          <w:lang w:val="en-US" w:eastAsia="zh-CN"/>
        </w:rPr>
        <w:t>2</w:t>
      </w:r>
      <w:r>
        <w:rPr>
          <w:rFonts w:hint="default" w:ascii="仿宋_GB2312" w:hAnsi="Times New Roman" w:eastAsia="仿宋_GB2312" w:cs="Times New Roman"/>
          <w:color w:val="000000"/>
          <w:sz w:val="32"/>
          <w:szCs w:val="32"/>
          <w:lang w:val="zh-CN"/>
        </w:rPr>
        <w:t>月预算执行总体进度为</w:t>
      </w:r>
      <w:r>
        <w:rPr>
          <w:rFonts w:hint="eastAsia" w:ascii="仿宋_GB2312" w:hAnsi="Times New Roman" w:eastAsia="仿宋_GB2312" w:cs="Times New Roman"/>
          <w:color w:val="000000"/>
          <w:sz w:val="32"/>
          <w:szCs w:val="32"/>
          <w:lang w:val="en-US" w:eastAsia="zh-CN"/>
        </w:rPr>
        <w:t>100</w:t>
      </w:r>
      <w:r>
        <w:rPr>
          <w:rFonts w:hint="default" w:ascii="仿宋_GB2312" w:hAnsi="Times New Roman" w:eastAsia="仿宋_GB2312" w:cs="Times New Roman"/>
          <w:color w:val="000000"/>
          <w:sz w:val="32"/>
          <w:szCs w:val="32"/>
          <w:lang w:val="en-US" w:eastAsia="zh-CN"/>
        </w:rPr>
        <w:t xml:space="preserve"> </w:t>
      </w:r>
      <w:r>
        <w:rPr>
          <w:rFonts w:hint="default" w:ascii="仿宋_GB2312" w:hAnsi="Times New Roman" w:eastAsia="仿宋_GB2312" w:cs="Times New Roman"/>
          <w:color w:val="000000"/>
          <w:sz w:val="32"/>
          <w:szCs w:val="32"/>
          <w:lang w:val="zh-CN"/>
        </w:rPr>
        <w:t>%，其中：</w:t>
      </w:r>
      <w:r>
        <w:rPr>
          <w:rFonts w:hint="default" w:ascii="仿宋_GB2312" w:hAnsi="Times New Roman" w:eastAsia="仿宋_GB2312" w:cs="Times New Roman"/>
          <w:color w:val="000000"/>
          <w:sz w:val="32"/>
          <w:szCs w:val="32"/>
          <w:lang w:val="zh-CN" w:eastAsia="zh-CN"/>
        </w:rPr>
        <w:t>预算结余率大于</w:t>
      </w:r>
      <w:r>
        <w:rPr>
          <w:rFonts w:hint="default" w:ascii="仿宋_GB2312" w:hAnsi="Times New Roman" w:eastAsia="仿宋_GB2312" w:cs="Times New Roman"/>
          <w:color w:val="000000"/>
          <w:sz w:val="32"/>
          <w:szCs w:val="32"/>
          <w:lang w:val="en-US" w:eastAsia="zh-CN"/>
        </w:rPr>
        <w:t>10%</w:t>
      </w:r>
      <w:r>
        <w:rPr>
          <w:rFonts w:hint="default" w:ascii="仿宋_GB2312" w:hAnsi="Times New Roman" w:eastAsia="仿宋_GB2312" w:cs="Times New Roman"/>
          <w:color w:val="000000"/>
          <w:sz w:val="32"/>
          <w:szCs w:val="32"/>
          <w:lang w:val="zh-CN" w:eastAsia="zh-CN"/>
        </w:rPr>
        <w:t>的项目共计</w:t>
      </w:r>
      <w:r>
        <w:rPr>
          <w:rFonts w:hint="default" w:ascii="仿宋_GB2312" w:hAnsi="Times New Roman" w:eastAsia="仿宋_GB2312" w:cs="Times New Roman"/>
          <w:color w:val="000000"/>
          <w:sz w:val="32"/>
          <w:szCs w:val="32"/>
          <w:lang w:val="en-US" w:eastAsia="zh-CN"/>
        </w:rPr>
        <w:t xml:space="preserve"> </w:t>
      </w:r>
      <w:r>
        <w:rPr>
          <w:rFonts w:hint="eastAsia" w:ascii="仿宋_GB2312" w:hAnsi="Times New Roman" w:eastAsia="仿宋_GB2312" w:cs="Times New Roman"/>
          <w:color w:val="000000"/>
          <w:sz w:val="32"/>
          <w:szCs w:val="32"/>
          <w:lang w:val="en-US" w:eastAsia="zh-CN"/>
        </w:rPr>
        <w:t>0</w:t>
      </w:r>
      <w:r>
        <w:rPr>
          <w:rFonts w:hint="default" w:ascii="仿宋_GB2312" w:hAnsi="Times New Roman" w:eastAsia="仿宋_GB2312" w:cs="Times New Roman"/>
          <w:color w:val="000000"/>
          <w:sz w:val="32"/>
          <w:szCs w:val="32"/>
          <w:lang w:val="en-US" w:eastAsia="zh-CN"/>
        </w:rPr>
        <w:t xml:space="preserve"> </w:t>
      </w:r>
      <w:r>
        <w:rPr>
          <w:rFonts w:hint="default" w:ascii="仿宋_GB2312" w:hAnsi="Times New Roman" w:eastAsia="仿宋_GB2312" w:cs="Times New Roman"/>
          <w:color w:val="000000"/>
          <w:sz w:val="32"/>
          <w:szCs w:val="32"/>
          <w:lang w:val="zh-CN" w:eastAsia="zh-CN"/>
        </w:rPr>
        <w:t>个。</w:t>
      </w:r>
    </w:p>
    <w:p w14:paraId="2C1D716E">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项目决策。</w:t>
      </w:r>
    </w:p>
    <w:p w14:paraId="34AE37DA">
      <w:pPr>
        <w:ind w:firstLine="640" w:firstLineChars="200"/>
        <w:rPr>
          <w:rFonts w:hint="eastAsia" w:ascii="仿宋_GB2312" w:hAnsi="Times New Roman" w:eastAsia="仿宋_GB2312" w:cs="Times New Roman"/>
          <w:color w:val="000000"/>
          <w:sz w:val="32"/>
          <w:szCs w:val="32"/>
          <w:lang w:val="zh-CN" w:eastAsia="zh-CN"/>
        </w:rPr>
      </w:pPr>
      <w:r>
        <w:rPr>
          <w:rFonts w:hint="eastAsia" w:ascii="仿宋_GB2312" w:hAnsi="Times New Roman" w:eastAsia="仿宋_GB2312" w:cs="Times New Roman"/>
          <w:color w:val="000000"/>
          <w:sz w:val="32"/>
          <w:szCs w:val="32"/>
          <w:lang w:val="en-US" w:eastAsia="zh-CN"/>
        </w:rPr>
        <w:t>本单位</w:t>
      </w:r>
      <w:r>
        <w:rPr>
          <w:rFonts w:hint="eastAsia" w:ascii="仿宋_GB2312" w:hAnsi="Times New Roman" w:eastAsia="仿宋_GB2312" w:cs="Times New Roman"/>
          <w:color w:val="000000"/>
          <w:sz w:val="32"/>
          <w:szCs w:val="32"/>
          <w:lang w:val="zh-CN" w:eastAsia="zh-CN"/>
        </w:rPr>
        <w:t>预算项目设立</w:t>
      </w:r>
      <w:r>
        <w:rPr>
          <w:rFonts w:hint="eastAsia" w:ascii="仿宋_GB2312" w:hAnsi="Times New Roman" w:eastAsia="仿宋_GB2312" w:cs="Times New Roman"/>
          <w:color w:val="000000"/>
          <w:sz w:val="32"/>
          <w:szCs w:val="32"/>
          <w:lang w:val="en-US" w:eastAsia="zh-CN"/>
        </w:rPr>
        <w:t>都</w:t>
      </w:r>
      <w:r>
        <w:rPr>
          <w:rFonts w:hint="eastAsia" w:ascii="仿宋_GB2312" w:hAnsi="Times New Roman" w:eastAsia="仿宋_GB2312" w:cs="Times New Roman"/>
          <w:color w:val="000000"/>
          <w:sz w:val="32"/>
          <w:szCs w:val="32"/>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hint="eastAsia" w:ascii="仿宋_GB2312" w:hAnsi="Times New Roman" w:eastAsia="仿宋_GB2312" w:cs="Times New Roman"/>
          <w:color w:val="000000"/>
          <w:sz w:val="32"/>
          <w:szCs w:val="32"/>
          <w:lang w:val="en-US" w:eastAsia="zh-CN"/>
        </w:rPr>
        <w:t>内</w:t>
      </w:r>
      <w:r>
        <w:rPr>
          <w:rFonts w:hint="eastAsia" w:ascii="仿宋_GB2312" w:hAnsi="Times New Roman" w:eastAsia="仿宋_GB2312" w:cs="Times New Roman"/>
          <w:color w:val="000000"/>
          <w:sz w:val="32"/>
          <w:szCs w:val="32"/>
          <w:lang w:val="zh-CN" w:eastAsia="zh-CN"/>
        </w:rPr>
        <w:t>完成项目入库，</w:t>
      </w:r>
      <w:r>
        <w:rPr>
          <w:rFonts w:hint="eastAsia" w:ascii="仿宋_GB2312" w:hAnsi="Times New Roman" w:eastAsia="仿宋_GB2312" w:cs="Times New Roman"/>
          <w:color w:val="000000"/>
          <w:sz w:val="32"/>
          <w:szCs w:val="32"/>
        </w:rPr>
        <w:t>明确绩效目标，控制支行成本，提高项目发挥作用。</w:t>
      </w:r>
    </w:p>
    <w:p w14:paraId="43612F68">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en-US" w:eastAsia="zh-CN"/>
        </w:rPr>
        <w:t>2.项目执行</w:t>
      </w:r>
      <w:r>
        <w:rPr>
          <w:rFonts w:hint="eastAsia" w:ascii="仿宋_GB2312" w:hAnsi="Times New Roman" w:eastAsia="仿宋_GB2312" w:cs="Times New Roman"/>
          <w:color w:val="000000"/>
          <w:sz w:val="32"/>
          <w:szCs w:val="32"/>
          <w:lang w:val="zh-CN"/>
        </w:rPr>
        <w:t>。</w:t>
      </w:r>
    </w:p>
    <w:p w14:paraId="6B14623F">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预算项目实际列支内容与绩效目标设置方向相符、预算项目采取对应调整措施，</w:t>
      </w:r>
      <w:r>
        <w:rPr>
          <w:rFonts w:hint="eastAsia" w:ascii="仿宋_GB2312" w:hAnsi="Times New Roman" w:eastAsia="仿宋_GB2312" w:cs="Times New Roman"/>
          <w:color w:val="000000"/>
          <w:sz w:val="32"/>
          <w:szCs w:val="32"/>
          <w:lang w:val="en-US" w:eastAsia="zh-CN"/>
        </w:rPr>
        <w:t>按程序调整</w:t>
      </w:r>
      <w:r>
        <w:rPr>
          <w:rFonts w:hint="eastAsia" w:ascii="仿宋_GB2312" w:hAnsi="Times New Roman" w:eastAsia="仿宋_GB2312" w:cs="Times New Roman"/>
          <w:color w:val="000000"/>
          <w:sz w:val="32"/>
          <w:szCs w:val="32"/>
          <w:lang w:val="zh-CN"/>
        </w:rPr>
        <w:t>、预算项目</w:t>
      </w:r>
      <w:r>
        <w:rPr>
          <w:rFonts w:hint="eastAsia" w:ascii="仿宋_GB2312" w:hAnsi="Times New Roman" w:eastAsia="仿宋_GB2312" w:cs="Times New Roman"/>
          <w:color w:val="000000"/>
          <w:sz w:val="32"/>
          <w:szCs w:val="32"/>
          <w:lang w:val="en-US" w:eastAsia="zh-CN"/>
        </w:rPr>
        <w:t>按照文件时间节点有序推进，按时完成并</w:t>
      </w:r>
      <w:r>
        <w:rPr>
          <w:rFonts w:hint="eastAsia" w:ascii="仿宋_GB2312" w:hAnsi="Times New Roman" w:eastAsia="仿宋_GB2312" w:cs="Times New Roman"/>
          <w:color w:val="000000"/>
          <w:sz w:val="32"/>
          <w:szCs w:val="32"/>
          <w:lang w:val="zh-CN"/>
        </w:rPr>
        <w:t>根据财政局统一要求编制了我办整体绩效目标报告及项目整体绩效目标表，并报县财政局。</w:t>
      </w:r>
    </w:p>
    <w:p w14:paraId="1E6B81F8">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val="zh-CN"/>
        </w:rPr>
        <w:t>目标实现。</w:t>
      </w:r>
    </w:p>
    <w:p w14:paraId="33CC2D86">
      <w:pPr>
        <w:ind w:firstLine="640" w:firstLineChars="200"/>
        <w:rPr>
          <w:rFonts w:hint="eastAsia" w:ascii="仿宋_GB2312" w:hAnsi="Times New Roman" w:eastAsia="仿宋_GB2312" w:cs="Times New Roman"/>
          <w:color w:val="000000"/>
          <w:sz w:val="32"/>
          <w:szCs w:val="32"/>
          <w:lang w:val="zh-CN" w:eastAsia="zh-CN"/>
        </w:rPr>
      </w:pPr>
      <w:r>
        <w:rPr>
          <w:rFonts w:hint="eastAsia" w:ascii="仿宋_GB2312" w:hAnsi="Times New Roman" w:eastAsia="仿宋_GB2312" w:cs="Times New Roman"/>
          <w:color w:val="000000"/>
          <w:sz w:val="32"/>
          <w:szCs w:val="32"/>
        </w:rPr>
        <w:t>根据预算绩效管理要求，我单位在年初预算编制阶段，组织对项目开展了预算事前绩效评估，本部门按要求对</w:t>
      </w:r>
      <w:r>
        <w:rPr>
          <w:rFonts w:hint="eastAsia" w:ascii="仿宋_GB2312" w:hAnsi="Times New Roman" w:eastAsia="仿宋_GB2312" w:cs="Times New Roman"/>
          <w:color w:val="000000"/>
          <w:sz w:val="32"/>
          <w:szCs w:val="32"/>
          <w:lang w:eastAsia="zh-CN"/>
        </w:rPr>
        <w:t>2024</w:t>
      </w:r>
      <w:r>
        <w:rPr>
          <w:rFonts w:hint="eastAsia" w:ascii="仿宋_GB2312" w:hAnsi="Times New Roman" w:eastAsia="仿宋_GB2312" w:cs="Times New Roman"/>
          <w:color w:val="000000"/>
          <w:sz w:val="32"/>
          <w:szCs w:val="32"/>
        </w:rPr>
        <w:t>年部门整体支出开展绩效自评，我单位深入贯彻落实</w:t>
      </w:r>
      <w:r>
        <w:rPr>
          <w:rFonts w:hint="eastAsia" w:ascii="仿宋_GB2312" w:hAnsi="Times New Roman" w:eastAsia="仿宋_GB2312" w:cs="Times New Roman"/>
          <w:color w:val="000000"/>
          <w:sz w:val="32"/>
          <w:szCs w:val="32"/>
          <w:lang w:val="en-US" w:eastAsia="zh-CN"/>
        </w:rPr>
        <w:t>二十</w:t>
      </w:r>
      <w:r>
        <w:rPr>
          <w:rFonts w:hint="eastAsia" w:ascii="仿宋_GB2312" w:hAnsi="Times New Roman" w:eastAsia="仿宋_GB2312" w:cs="Times New Roman"/>
          <w:color w:val="000000"/>
          <w:sz w:val="32"/>
          <w:szCs w:val="32"/>
        </w:rPr>
        <w:t>大关于“全面实施绩效管理”的要求，努力提升本单位绩效预算管理业务水平。主动公开绩效结果，加大资金使用效率，提升政府管理水平。及时告知各部门（科室）部门预算及项目支出进度。</w:t>
      </w:r>
    </w:p>
    <w:p w14:paraId="486D1D10">
      <w:pPr>
        <w:ind w:firstLine="640" w:firstLineChars="200"/>
        <w:rPr>
          <w:rFonts w:hint="default" w:ascii="仿宋_GB2312" w:hAnsi="Times New Roman" w:eastAsia="仿宋_GB2312" w:cs="Times New Roman"/>
          <w:color w:val="000000"/>
          <w:sz w:val="32"/>
          <w:szCs w:val="32"/>
          <w:lang w:val="zh-CN" w:eastAsia="zh-CN"/>
        </w:rPr>
      </w:pPr>
      <w:r>
        <w:rPr>
          <w:rFonts w:hint="default" w:ascii="仿宋_GB2312" w:hAnsi="Times New Roman" w:eastAsia="仿宋_GB2312" w:cs="Times New Roman"/>
          <w:color w:val="000000"/>
          <w:sz w:val="32"/>
          <w:szCs w:val="32"/>
          <w:lang w:val="zh-CN" w:eastAsia="zh-CN"/>
        </w:rPr>
        <w:t>重点领域</w:t>
      </w:r>
      <w:r>
        <w:rPr>
          <w:rFonts w:hint="default" w:ascii="仿宋_GB2312" w:hAnsi="Times New Roman" w:eastAsia="仿宋_GB2312" w:cs="Times New Roman"/>
          <w:color w:val="000000"/>
          <w:sz w:val="32"/>
          <w:szCs w:val="32"/>
          <w:lang w:val="zh-CN"/>
        </w:rPr>
        <w:t>绩效分析</w:t>
      </w:r>
      <w:r>
        <w:rPr>
          <w:rFonts w:hint="default" w:ascii="仿宋_GB2312" w:hAnsi="Times New Roman" w:eastAsia="仿宋_GB2312" w:cs="Times New Roman"/>
          <w:color w:val="000000"/>
          <w:sz w:val="32"/>
          <w:szCs w:val="32"/>
          <w:lang w:val="zh-CN" w:eastAsia="zh-CN"/>
        </w:rPr>
        <w:t>。</w:t>
      </w:r>
    </w:p>
    <w:p w14:paraId="0B7F4045">
      <w:pPr>
        <w:ind w:firstLine="640" w:firstLineChars="200"/>
        <w:rPr>
          <w:rFonts w:hint="default"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581487ED">
      <w:pPr>
        <w:ind w:firstLine="640" w:firstLineChars="200"/>
        <w:rPr>
          <w:rFonts w:hint="eastAsia" w:ascii="仿宋_GB2312" w:hAnsi="Times New Roman" w:eastAsia="仿宋_GB2312" w:cs="Times New Roman"/>
          <w:color w:val="000000"/>
          <w:sz w:val="32"/>
          <w:szCs w:val="32"/>
          <w:lang w:val="zh-CN"/>
        </w:rPr>
      </w:pPr>
      <w:r>
        <w:rPr>
          <w:rFonts w:hint="default" w:ascii="仿宋_GB2312" w:hAnsi="Times New Roman" w:eastAsia="仿宋_GB2312" w:cs="Times New Roman"/>
          <w:color w:val="000000"/>
          <w:sz w:val="32"/>
          <w:szCs w:val="32"/>
          <w:lang w:val="zh-CN"/>
        </w:rPr>
        <w:t>绩效结果应用情况</w:t>
      </w:r>
      <w:r>
        <w:rPr>
          <w:rFonts w:hint="eastAsia" w:ascii="仿宋_GB2312" w:hAnsi="Times New Roman" w:eastAsia="仿宋_GB2312" w:cs="Times New Roman"/>
          <w:color w:val="000000"/>
          <w:sz w:val="32"/>
          <w:szCs w:val="32"/>
          <w:lang w:val="zh-CN"/>
        </w:rPr>
        <w:t>。</w:t>
      </w:r>
    </w:p>
    <w:p w14:paraId="3F5F0F47">
      <w:pPr>
        <w:ind w:firstLine="640" w:firstLineChars="200"/>
        <w:rPr>
          <w:rFonts w:hint="default" w:ascii="仿宋_GB2312" w:hAnsi="Times New Roman" w:eastAsia="仿宋_GB2312" w:cs="Times New Roman"/>
          <w:color w:val="000000"/>
          <w:sz w:val="32"/>
          <w:szCs w:val="32"/>
          <w:lang w:val="en-US"/>
        </w:rPr>
      </w:pPr>
      <w:r>
        <w:rPr>
          <w:rFonts w:hint="eastAsia" w:ascii="仿宋_GB2312" w:hAnsi="Times New Roman" w:eastAsia="仿宋_GB2312" w:cs="Times New Roman"/>
          <w:color w:val="000000"/>
          <w:sz w:val="32"/>
          <w:szCs w:val="32"/>
        </w:rPr>
        <w:t>根据预算绩效管理要求，我单位在年初预算编制阶段，组织对项目开展了预算事前绩效评估，本部门按要求对</w:t>
      </w:r>
      <w:r>
        <w:rPr>
          <w:rFonts w:hint="eastAsia" w:ascii="仿宋_GB2312" w:hAnsi="Times New Roman" w:eastAsia="仿宋_GB2312" w:cs="Times New Roman"/>
          <w:color w:val="000000"/>
          <w:sz w:val="32"/>
          <w:szCs w:val="32"/>
          <w:lang w:eastAsia="zh-CN"/>
        </w:rPr>
        <w:t>2024</w:t>
      </w:r>
      <w:r>
        <w:rPr>
          <w:rFonts w:hint="eastAsia" w:ascii="仿宋_GB2312" w:hAnsi="Times New Roman" w:eastAsia="仿宋_GB2312" w:cs="Times New Roman"/>
          <w:color w:val="000000"/>
          <w:sz w:val="32"/>
          <w:szCs w:val="32"/>
        </w:rPr>
        <w:t>年部门整体支出开展绩效自评，我单位深入贯彻落实</w:t>
      </w:r>
      <w:r>
        <w:rPr>
          <w:rFonts w:hint="eastAsia" w:ascii="仿宋_GB2312" w:hAnsi="Times New Roman" w:eastAsia="仿宋_GB2312" w:cs="Times New Roman"/>
          <w:color w:val="000000"/>
          <w:sz w:val="32"/>
          <w:szCs w:val="32"/>
          <w:lang w:val="en-US" w:eastAsia="zh-CN"/>
        </w:rPr>
        <w:t>二十</w:t>
      </w:r>
      <w:r>
        <w:rPr>
          <w:rFonts w:hint="eastAsia" w:ascii="仿宋_GB2312" w:hAnsi="Times New Roman" w:eastAsia="仿宋_GB2312" w:cs="Times New Roman"/>
          <w:color w:val="000000"/>
          <w:sz w:val="32"/>
          <w:szCs w:val="32"/>
        </w:rPr>
        <w:t>大关于“全面实施绩效管理”的要求，努力提升本单位绩效预算管理业务水平。主动公开绩效结果，加大资金使用效率，提升政府管理水平。及时告知各部门（科室）部门预算及项目支出进度。</w:t>
      </w:r>
    </w:p>
    <w:p w14:paraId="0AF41F8B">
      <w:pPr>
        <w:ind w:firstLine="640" w:firstLineChars="200"/>
        <w:rPr>
          <w:rFonts w:hint="default" w:ascii="仿宋_GB2312" w:hAnsi="Times New Roman" w:eastAsia="仿宋_GB2312" w:cs="Times New Roman"/>
          <w:color w:val="000000"/>
          <w:sz w:val="32"/>
          <w:szCs w:val="32"/>
        </w:rPr>
      </w:pPr>
      <w:r>
        <w:rPr>
          <w:rFonts w:hint="default" w:ascii="仿宋_GB2312" w:hAnsi="Times New Roman" w:eastAsia="仿宋_GB2312" w:cs="Times New Roman"/>
          <w:color w:val="000000"/>
          <w:sz w:val="32"/>
          <w:szCs w:val="32"/>
          <w:lang w:eastAsia="zh-CN"/>
        </w:rPr>
        <w:t>四、</w:t>
      </w:r>
      <w:r>
        <w:rPr>
          <w:rFonts w:hint="default" w:ascii="仿宋_GB2312" w:hAnsi="Times New Roman" w:eastAsia="仿宋_GB2312" w:cs="Times New Roman"/>
          <w:color w:val="000000"/>
          <w:sz w:val="32"/>
          <w:szCs w:val="32"/>
        </w:rPr>
        <w:t>评价结论及建议</w:t>
      </w:r>
    </w:p>
    <w:p w14:paraId="79F04CEA">
      <w:pPr>
        <w:ind w:firstLine="640" w:firstLineChars="200"/>
        <w:rPr>
          <w:rFonts w:hint="default" w:ascii="仿宋_GB2312" w:hAnsi="Times New Roman" w:eastAsia="仿宋_GB2312" w:cs="Times New Roman"/>
          <w:color w:val="000000"/>
          <w:sz w:val="32"/>
          <w:szCs w:val="32"/>
          <w:lang w:val="zh-CN"/>
        </w:rPr>
      </w:pPr>
      <w:r>
        <w:rPr>
          <w:rFonts w:hint="default" w:ascii="仿宋_GB2312" w:hAnsi="Times New Roman" w:eastAsia="仿宋_GB2312" w:cs="Times New Roman"/>
          <w:color w:val="000000"/>
          <w:sz w:val="32"/>
          <w:szCs w:val="32"/>
          <w:lang w:val="zh-CN"/>
        </w:rPr>
        <w:t>（一）评价结论。</w:t>
      </w:r>
    </w:p>
    <w:p w14:paraId="57A9ADE9">
      <w:pPr>
        <w:ind w:firstLine="640" w:firstLineChars="200"/>
        <w:rPr>
          <w:rFonts w:hint="eastAsia"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eastAsia="zh-CN"/>
        </w:rPr>
        <w:t>我乡对2024年度整体支出情况开展自评，得分</w:t>
      </w:r>
      <w:r>
        <w:rPr>
          <w:rFonts w:hint="eastAsia" w:ascii="仿宋_GB2312" w:hAnsi="Times New Roman" w:eastAsia="仿宋_GB2312" w:cs="Times New Roman"/>
          <w:color w:val="000000"/>
          <w:sz w:val="32"/>
          <w:szCs w:val="32"/>
          <w:lang w:val="en-US" w:eastAsia="zh-CN"/>
        </w:rPr>
        <w:t>94</w:t>
      </w:r>
      <w:r>
        <w:rPr>
          <w:rFonts w:hint="eastAsia" w:ascii="仿宋_GB2312" w:hAnsi="Times New Roman" w:eastAsia="仿宋_GB2312" w:cs="Times New Roman"/>
          <w:color w:val="000000"/>
          <w:sz w:val="32"/>
          <w:szCs w:val="32"/>
          <w:lang w:val="zh-CN" w:eastAsia="zh-CN"/>
        </w:rPr>
        <w:t>分。从总体性分析评价，全年整体支出较优，实现了年初绩效目标。从结构性分析评价，一般公共预算基本支出完成预算的</w:t>
      </w:r>
      <w:r>
        <w:rPr>
          <w:rFonts w:hint="eastAsia" w:ascii="仿宋_GB2312" w:hAnsi="Times New Roman" w:eastAsia="仿宋_GB2312" w:cs="Times New Roman"/>
          <w:color w:val="000000"/>
          <w:sz w:val="32"/>
          <w:szCs w:val="32"/>
          <w:lang w:val="en-US" w:eastAsia="zh-CN"/>
        </w:rPr>
        <w:t>100</w:t>
      </w:r>
      <w:r>
        <w:rPr>
          <w:rFonts w:hint="eastAsia" w:ascii="仿宋_GB2312" w:hAnsi="Times New Roman" w:eastAsia="仿宋_GB2312" w:cs="Times New Roman"/>
          <w:color w:val="000000"/>
          <w:sz w:val="32"/>
          <w:szCs w:val="32"/>
          <w:lang w:val="zh-CN" w:eastAsia="zh-CN"/>
        </w:rPr>
        <w:t>%，绩效目标实际实现程度与预期目标的偏离度为持平，整体绩效管理合理合规；一般公共预算项目支出完成预算的</w:t>
      </w:r>
      <w:r>
        <w:rPr>
          <w:rFonts w:hint="eastAsia" w:ascii="仿宋_GB2312" w:hAnsi="Times New Roman" w:eastAsia="仿宋_GB2312" w:cs="Times New Roman"/>
          <w:color w:val="000000"/>
          <w:sz w:val="32"/>
          <w:szCs w:val="32"/>
          <w:lang w:val="en-US" w:eastAsia="zh-CN"/>
        </w:rPr>
        <w:t>100</w:t>
      </w:r>
      <w:r>
        <w:rPr>
          <w:rFonts w:hint="eastAsia" w:ascii="仿宋_GB2312" w:hAnsi="Times New Roman" w:eastAsia="仿宋_GB2312" w:cs="Times New Roman"/>
          <w:color w:val="000000"/>
          <w:sz w:val="32"/>
          <w:szCs w:val="32"/>
          <w:lang w:val="zh-CN" w:eastAsia="zh-CN"/>
        </w:rPr>
        <w:t>%，绩效目标实际实现程度与预期目标的偏离度为持平，整体绩效管理合理合规。2024年度整体支出绩效评价优好，无违纪违规问题，预算编制、预算执行、完成结果等均达到既定目标管理。</w:t>
      </w:r>
    </w:p>
    <w:p w14:paraId="6F4A255B">
      <w:pPr>
        <w:ind w:firstLine="640" w:firstLineChars="200"/>
        <w:rPr>
          <w:rFonts w:hint="default" w:ascii="仿宋_GB2312" w:hAnsi="Times New Roman" w:eastAsia="仿宋_GB2312" w:cs="Times New Roman"/>
          <w:color w:val="000000"/>
          <w:sz w:val="32"/>
          <w:szCs w:val="32"/>
          <w:lang w:val="zh-CN"/>
        </w:rPr>
      </w:pPr>
      <w:r>
        <w:rPr>
          <w:rFonts w:hint="default" w:ascii="仿宋_GB2312" w:hAnsi="Times New Roman" w:eastAsia="仿宋_GB2312" w:cs="Times New Roman"/>
          <w:color w:val="000000"/>
          <w:sz w:val="32"/>
          <w:szCs w:val="32"/>
          <w:lang w:val="zh-CN"/>
        </w:rPr>
        <w:t>存在问题。</w:t>
      </w:r>
    </w:p>
    <w:p w14:paraId="205F028A">
      <w:pPr>
        <w:ind w:firstLine="640" w:firstLineChars="200"/>
        <w:rPr>
          <w:rFonts w:hint="eastAsia" w:ascii="仿宋_GB2312" w:hAnsi="Times New Roman" w:eastAsia="仿宋_GB2312" w:cs="Times New Roman"/>
          <w:color w:val="000000"/>
          <w:sz w:val="32"/>
          <w:szCs w:val="32"/>
          <w:lang w:val="zh-CN" w:eastAsia="zh-CN"/>
        </w:rPr>
      </w:pPr>
      <w:r>
        <w:rPr>
          <w:rFonts w:hint="eastAsia" w:ascii="仿宋_GB2312" w:hAnsi="Times New Roman" w:eastAsia="仿宋_GB2312" w:cs="Times New Roman"/>
          <w:color w:val="000000"/>
          <w:sz w:val="32"/>
          <w:szCs w:val="32"/>
          <w:lang w:val="zh-CN" w:eastAsia="zh-CN"/>
        </w:rPr>
        <w:t>个别人员经费和公用经费测算标准及套用公式不够科学精准，部分经济科目在预算执行中存在较早亮红灯，预算经费支出进度较快。</w:t>
      </w:r>
    </w:p>
    <w:p w14:paraId="32B7ADC4">
      <w:pPr>
        <w:ind w:firstLine="640" w:firstLineChars="200"/>
        <w:rPr>
          <w:rFonts w:hint="default" w:ascii="仿宋_GB2312" w:hAnsi="Times New Roman" w:eastAsia="仿宋_GB2312" w:cs="Times New Roman"/>
          <w:color w:val="000000"/>
          <w:sz w:val="32"/>
          <w:szCs w:val="32"/>
          <w:lang w:val="zh-CN" w:eastAsia="zh-CN"/>
        </w:rPr>
      </w:pPr>
      <w:r>
        <w:rPr>
          <w:rFonts w:hint="default" w:ascii="仿宋_GB2312" w:hAnsi="Times New Roman" w:eastAsia="仿宋_GB2312" w:cs="Times New Roman"/>
          <w:color w:val="000000"/>
          <w:sz w:val="32"/>
          <w:szCs w:val="32"/>
          <w:lang w:val="zh-CN" w:eastAsia="zh-CN"/>
        </w:rPr>
        <w:t>改进建议。</w:t>
      </w:r>
      <w:bookmarkStart w:id="65" w:name="_Hlk110546638"/>
    </w:p>
    <w:p w14:paraId="5D42F02E">
      <w:pPr>
        <w:ind w:firstLine="640" w:firstLineChars="200"/>
        <w:rPr>
          <w:rFonts w:hint="eastAsia" w:ascii="仿宋_GB2312" w:hAnsi="Times New Roman" w:eastAsia="仿宋_GB2312" w:cs="Times New Roman"/>
          <w:color w:val="000000"/>
          <w:sz w:val="32"/>
          <w:szCs w:val="32"/>
          <w:lang w:val="zh-CN" w:eastAsia="zh-CN"/>
        </w:rPr>
      </w:pPr>
      <w:r>
        <w:rPr>
          <w:rFonts w:hint="eastAsia" w:ascii="仿宋_GB2312" w:hAnsi="Times New Roman" w:eastAsia="仿宋_GB2312" w:cs="Times New Roman"/>
          <w:color w:val="000000"/>
          <w:sz w:val="32"/>
          <w:szCs w:val="32"/>
          <w:lang w:val="zh-CN" w:eastAsia="zh-CN"/>
        </w:rPr>
        <w:t>我乡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14:paraId="6EC9C5FB">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2</w:t>
      </w:r>
    </w:p>
    <w:bookmarkEnd w:id="65"/>
    <w:p w14:paraId="275B5014">
      <w:pPr>
        <w:pStyle w:val="15"/>
        <w:ind w:left="0" w:leftChars="0" w:firstLine="0" w:firstLineChars="0"/>
        <w:rPr>
          <w:rFonts w:hint="default"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附表：</w:t>
      </w:r>
      <w:r>
        <w:rPr>
          <w:rFonts w:hint="default" w:ascii="Times New Roman" w:hAnsi="Times New Roman" w:cs="Times New Roman"/>
          <w:color w:val="000000"/>
          <w:kern w:val="0"/>
          <w:szCs w:val="32"/>
          <w:highlight w:val="none"/>
          <w:shd w:val="clear" w:color="auto" w:fill="FFFFFF"/>
          <w:lang w:val="en-US" w:eastAsia="zh-CN"/>
        </w:rPr>
        <w:t>部门整体支出绩效目标完成情况自评表</w:t>
      </w:r>
    </w:p>
    <w:tbl>
      <w:tblPr>
        <w:tblStyle w:val="18"/>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00214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669F6937">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2FD5E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5F009E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76E4D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2F1EB44F">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71299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917F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DB0EE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金川县卡拉脚乡人民政府</w:t>
            </w:r>
          </w:p>
        </w:tc>
      </w:tr>
      <w:tr w14:paraId="4A234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C12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2E6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208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C9A0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4D8A1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BBED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E55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858</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2EA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sz w:val="24"/>
                <w:szCs w:val="24"/>
                <w:u w:val="none"/>
                <w:lang w:val="en-US" w:eastAsia="zh-CN"/>
              </w:rPr>
              <w:t>858</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8806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14:paraId="3228B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5F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229BDE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0FC52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宣传落实好党的路线、方针、政策和国家的法律、法规，极高、培育村民委员会自制能力。认真落实县委县政府决策部署及县委县政府工作会议精神，紧紧围绕中心、服务大局。充分发挥乡党委乡政府作用，提升服务质量，坚定政治方向、践行为民服务、坚持实事求是、用于改革创新、守住廉洁底线。推进疫情防控工作，在服务全县工作大局中发挥积极作用。</w:t>
            </w:r>
          </w:p>
        </w:tc>
      </w:tr>
      <w:tr w14:paraId="18A97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4"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65FC11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7F66F2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003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CB78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54BDC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9A7A82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F8D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党政办公室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A92CB0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检查和督促党的方针政策及重要工作计划的贯彻实施情况，负责起草党委、政府文件及各种文稿，负责做好重大问题归口报告，认真做好上情下达、下情上达；负责来文来电办理，及时、准确、保密；</w:t>
            </w:r>
          </w:p>
        </w:tc>
      </w:tr>
      <w:tr w14:paraId="709EF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15A290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14D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综合发展办公室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B3893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负责贯彻执行党和国家及省、市、县关于扶贫开发工作方针、政策和法律、法规；研究制定和草拟镇扶贫开发中长期规划和年度计划，并组织实施；</w:t>
            </w:r>
          </w:p>
        </w:tc>
      </w:tr>
      <w:tr w14:paraId="4A791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ABD689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269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财政所</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18804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组织和管理镇财政收入和支出；编制年度预决算，执行镇人代会批准的财政预算，对镇财力进行综合平衡；配合上级财政及有关部门组织项目实施及相关工作；负责管理镇行政事业单位和其他组织的预算外资金；负责管理镇政府债务、管理镇资产；加强财务管理，提高理财水平，建立严格的财务管理制度，量财办事，勤俭节约，做好政府后勤工作；坚持“以人为本、从严理财”的原则，规范财务管理制度。</w:t>
            </w:r>
          </w:p>
        </w:tc>
      </w:tr>
      <w:tr w14:paraId="161B8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5698643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5098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经济发展服务中心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B336DC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全镇辖区内畜牧生产统计工作；负责全镇辖区内重大动物疫病强制免疫的免疫质量、疫病监测，消毒工作和病死畜禽无害化处理的技术指导，规模畜禽养殖场动物防疫监控，疫情报告工作；负责全镇辖区内兽医新技术推广和村级动物防疫员的业务培训、指导、监督管理；</w:t>
            </w:r>
          </w:p>
        </w:tc>
      </w:tr>
      <w:tr w14:paraId="0F200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BA6882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D27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社会事业服务中心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7285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贯彻执行党和国家的方针、政策和民政工作的有关政策、法律、法规，制定年度民政工作计划并组织实施，协助镇党政府搞好民政工作；贯彻执行城镇居民和农村居民最低生活保障制度，申报、发放最低生活保障金，实行动态管理，落实好农村五保供养政策，使鳏寡孤独人员、孤儿应保尽保;做好敬老院的监督、管理工作；准确调查、掌握残疾人的状况和需求，建档立卡; 密切联系残疾人，听取残疾人意见，反映残疾人需求，维护残疾人权益，为残疾人服务;</w:t>
            </w:r>
          </w:p>
        </w:tc>
      </w:tr>
      <w:tr w14:paraId="42C6A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5FA3CE0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7C4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便民服务中心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F7C94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贯彻执行党和国家的法律、法规和方针、政策; 加强政治理论和业务学习，及时掌握新的政策、法规及办事程序; 负责规范化服务的宣传、培训管理工作; 负责政府网站的管理和内容的更新工作; 撰写、编制、报送相关的各种信息、资料、报表; 完成党委、政府安排的其他工作。</w:t>
            </w:r>
          </w:p>
        </w:tc>
      </w:tr>
      <w:tr w14:paraId="37B17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7AC2F80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F41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农业农村服务中心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BE886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负责涉农法规的宣传、贯彻、执行，编制农业技术推广计划; 对农村土地承包、农村集体资产、农民负担进行监督、审计和管理; 宣传贯彻执行森林法和林业工作的方针、政策、法律、法规; 协助政府制定全镇林业发展规划和年度计划，保护和管理辖区林业资源; 负责本镇境内的水土保持、监督、预防及水土流失的治理工作; 负责本镇的农田水利基本建设规划、勘测设计、组织施工、技术指导、质量管理工作。</w:t>
            </w:r>
          </w:p>
        </w:tc>
      </w:tr>
      <w:tr w14:paraId="109A7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BD7E59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CD2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维护稳定办公室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0FECFB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建立健全治安防范组织；搞好社会治安综合治理工作；积极创建文明安全村（社区）；对群众关心的热难点问题和不稳定隐患定期排查；开展信访和群众工作调查研究，贯彻执行有关社会治安综合治理的法律、法规和方针、政策。</w:t>
            </w:r>
          </w:p>
        </w:tc>
      </w:tr>
      <w:tr w14:paraId="52683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638BFB9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B5F37">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城镇工作办公室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CA958F2">
            <w:pPr>
              <w:keepNext w:val="0"/>
              <w:keepLines w:val="0"/>
              <w:pageBreakBefore w:val="0"/>
              <w:widowControl/>
              <w:suppressLineNumbers w:val="0"/>
              <w:tabs>
                <w:tab w:val="left" w:pos="2276"/>
              </w:tabs>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ab/>
            </w:r>
            <w:r>
              <w:rPr>
                <w:rFonts w:hint="eastAsia" w:eastAsia="宋体" w:cs="Times New Roman"/>
                <w:i w:val="0"/>
                <w:color w:val="000000"/>
                <w:kern w:val="0"/>
                <w:sz w:val="24"/>
                <w:szCs w:val="24"/>
                <w:u w:val="none"/>
                <w:lang w:val="en-US" w:eastAsia="zh-CN" w:bidi="ar"/>
              </w:rPr>
              <w:t>负责本辖区内土地出让、村居民建房手续的初核上报工作；负责配合上级部门搞好辖区内各村（居）委土地利用总体规划；协同村（社区）搞好本辖区内的土地纠纷的调处工作；负责上级主管部门开展辖区内的市政建设等基础设施工作；负责配合协调上级部门搞好本区域内涉及的征地拆迁和安置工作；协同上级部门搞好经济适用房、廉租房等的统计、核实、上报工作；负责配合、协调上级部门搞好城镇建设的其他相关工作。</w:t>
            </w:r>
          </w:p>
        </w:tc>
      </w:tr>
      <w:tr w14:paraId="545C7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6D897A0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E549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事业机构主要职责</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8D725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宣传落实好党的路线、方针、政策和国家的法律、法规，极高、培育村民委员会自制能力。</w:t>
            </w:r>
          </w:p>
        </w:tc>
      </w:tr>
      <w:tr w14:paraId="630EA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1DD9F05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9BC1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行政机构工作职责</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F03A2D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宣传落实好党的路线、方针、政策和国家的法律、法规，极高、培育村民委员会自制能力。</w:t>
            </w:r>
          </w:p>
        </w:tc>
      </w:tr>
      <w:tr w14:paraId="61666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95A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5AA483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91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D6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4A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F44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11BA4F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08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90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130B15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36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6FD774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18B32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CBF9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97E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3A71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439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科目调整次数</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772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w:t>
            </w:r>
            <w:r>
              <w:rPr>
                <w:rFonts w:hint="eastAsia" w:eastAsia="宋体" w:cs="Times New Roman"/>
                <w:i w:val="0"/>
                <w:color w:val="000000"/>
                <w:kern w:val="0"/>
                <w:sz w:val="24"/>
                <w:szCs w:val="24"/>
                <w:u w:val="none"/>
                <w:lang w:val="en-US" w:eastAsia="zh-CN" w:bidi="ar"/>
              </w:rPr>
              <w:t>7</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D61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733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1DB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113" w:type="dxa"/>
            <w:tcBorders>
              <w:left w:val="single" w:color="000000" w:sz="4" w:space="0"/>
              <w:bottom w:val="single" w:color="000000" w:sz="4" w:space="0"/>
              <w:right w:val="single" w:color="000000" w:sz="4" w:space="0"/>
            </w:tcBorders>
            <w:shd w:val="clear" w:color="auto" w:fill="auto"/>
            <w:vAlign w:val="center"/>
          </w:tcPr>
          <w:p w14:paraId="61D6DFD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1888B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ADDC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F98E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520C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A30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全乡职工人员经费保障率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0696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5A3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2CA7">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BDC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771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2282F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673F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6E2D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C1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2C1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预算编制准确率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D4E8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C00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5AEF">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833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BA9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99%</w:t>
            </w:r>
          </w:p>
        </w:tc>
      </w:tr>
      <w:tr w14:paraId="4B306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FB83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4A16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3D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D56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按时发放相应经费</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4CB8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ADC7">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9729">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E1F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8D8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7872E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4539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38AF20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14:paraId="43D47B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经济</w:t>
            </w:r>
            <w:r>
              <w:rPr>
                <w:rFonts w:hint="default" w:ascii="Times New Roman" w:hAnsi="Times New Roman" w:eastAsia="宋体" w:cs="Times New Roman"/>
                <w:i w:val="0"/>
                <w:color w:val="000000"/>
                <w:kern w:val="0"/>
                <w:sz w:val="24"/>
                <w:szCs w:val="24"/>
                <w:u w:val="none"/>
                <w:lang w:val="en-US" w:eastAsia="zh-CN" w:bidi="ar"/>
              </w:rPr>
              <w:t>效益</w:t>
            </w:r>
          </w:p>
          <w:p w14:paraId="4B65A8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1D5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三公经费控制率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AB74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BC6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63C8">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E56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586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4C23D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B109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29040FF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0C1BECC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ED6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预算结余率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2DF0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7FD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6D8E">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C70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19A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w:t>
            </w:r>
          </w:p>
        </w:tc>
      </w:tr>
      <w:tr w14:paraId="2F13C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475E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0D2905B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70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社会效益指标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A2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防火、防汛、文化和相关政策方针等宣传</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0095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6A0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50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F67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ABB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2AC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50</w:t>
            </w:r>
          </w:p>
        </w:tc>
      </w:tr>
      <w:tr w14:paraId="4B389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1D16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20ED9FD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72F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社会效益指标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C5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贯彻执行党和国家的方针、政策和民政工作的有关政策、法律、法规</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6C97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15C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1EA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825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4E4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bl>
    <w:p w14:paraId="74B97501">
      <w:pPr>
        <w:rPr>
          <w:rFonts w:hint="default" w:ascii="Times New Roman" w:hAnsi="Times New Roman" w:eastAsia="黑体" w:cs="Times New Roman"/>
          <w:sz w:val="24"/>
          <w:szCs w:val="24"/>
          <w:highlight w:val="none"/>
          <w:lang w:val="en-US" w:eastAsia="zh-CN"/>
        </w:rPr>
      </w:pPr>
    </w:p>
    <w:p w14:paraId="598ED866">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3</w:t>
      </w:r>
    </w:p>
    <w:p w14:paraId="6D59DD33">
      <w:pPr>
        <w:pStyle w:val="33"/>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专项预算项目绩效评价报告</w:t>
      </w:r>
    </w:p>
    <w:p w14:paraId="15BB9924">
      <w:pPr>
        <w:snapToGrid w:val="0"/>
        <w:spacing w:line="600" w:lineRule="exact"/>
        <w:ind w:left="2980" w:leftChars="200" w:hanging="2560" w:hangingChars="800"/>
        <w:jc w:val="center"/>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w:t>
      </w:r>
      <w:r>
        <w:rPr>
          <w:rFonts w:hint="eastAsia" w:ascii="方正仿宋_GB2312" w:hAnsi="方正仿宋_GB2312" w:eastAsia="方正仿宋_GB2312" w:cs="方正仿宋_GB2312"/>
          <w:color w:val="auto"/>
          <w:kern w:val="2"/>
          <w:sz w:val="32"/>
          <w:szCs w:val="32"/>
          <w:highlight w:val="none"/>
          <w:u w:val="none"/>
          <w:lang w:val="en-US" w:eastAsia="zh-CN" w:bidi="ar-SA"/>
        </w:rPr>
        <w:t>金川县卡拉脚乡玛目都村大棚提升建设项目</w:t>
      </w:r>
      <w:r>
        <w:rPr>
          <w:rFonts w:hint="default" w:ascii="仿宋_GB2312" w:hAnsi="仿宋_GB2312" w:eastAsia="仿宋_GB2312" w:cs="仿宋_GB2312"/>
          <w:color w:val="auto"/>
          <w:sz w:val="32"/>
          <w:szCs w:val="32"/>
          <w:highlight w:val="none"/>
          <w:lang w:val="en-US" w:eastAsia="zh-CN"/>
        </w:rPr>
        <w:t>）</w:t>
      </w:r>
    </w:p>
    <w:p w14:paraId="2954595B">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rPr>
          <w:rFonts w:hint="default" w:ascii="Times New Roman" w:hAnsi="Times New Roman" w:eastAsia="黑体" w:cs="Times New Roman"/>
          <w:color w:val="auto"/>
          <w:highlight w:val="none"/>
        </w:rPr>
      </w:pPr>
    </w:p>
    <w:p w14:paraId="34AEFB6B">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rPr>
          <w:rFonts w:hint="default" w:ascii="Times New Roman" w:hAnsi="Times New Roman" w:eastAsia="黑体" w:cs="Times New Roman"/>
          <w:color w:val="auto"/>
          <w:highlight w:val="none"/>
          <w:lang w:val="zh-CN"/>
        </w:rPr>
      </w:pPr>
      <w:r>
        <w:rPr>
          <w:rFonts w:hint="default" w:ascii="Times New Roman" w:hAnsi="Times New Roman" w:eastAsia="黑体" w:cs="Times New Roman"/>
          <w:color w:val="auto"/>
          <w:highlight w:val="none"/>
        </w:rPr>
        <w:t>一、</w:t>
      </w:r>
      <w:r>
        <w:rPr>
          <w:rFonts w:hint="default" w:ascii="Times New Roman" w:hAnsi="Times New Roman" w:eastAsia="黑体" w:cs="Times New Roman"/>
          <w:color w:val="auto"/>
          <w:highlight w:val="none"/>
          <w:lang w:val="zh-CN"/>
        </w:rPr>
        <w:t>项目概况</w:t>
      </w:r>
    </w:p>
    <w:p w14:paraId="620E08C9">
      <w:pPr>
        <w:pStyle w:val="34"/>
        <w:spacing w:line="576" w:lineRule="exact"/>
        <w:ind w:firstLine="660"/>
        <w:rPr>
          <w:rFonts w:hint="eastAsia" w:ascii="方正仿宋_GB2312" w:hAnsi="方正仿宋_GB2312" w:eastAsia="方正仿宋_GB2312" w:cs="方正仿宋_GB2312"/>
          <w:color w:val="auto"/>
          <w:kern w:val="2"/>
          <w:sz w:val="32"/>
          <w:szCs w:val="32"/>
          <w:highlight w:val="none"/>
          <w:u w:val="none"/>
          <w:lang w:val="en-US" w:eastAsia="zh-CN" w:bidi="ar-SA"/>
        </w:rPr>
      </w:pPr>
      <w:r>
        <w:rPr>
          <w:rFonts w:hint="default" w:ascii="Times New Roman" w:hAnsi="Times New Roman" w:eastAsia="楷体_GB2312" w:cs="Times New Roman"/>
          <w:b/>
          <w:color w:val="auto"/>
          <w:sz w:val="32"/>
          <w:szCs w:val="32"/>
          <w:highlight w:val="none"/>
          <w:u w:val="none"/>
          <w:lang w:val="zh-CN"/>
        </w:rPr>
        <w:t>（一）设立背景及基本情况。</w:t>
      </w:r>
      <w:r>
        <w:rPr>
          <w:rFonts w:hint="eastAsia" w:ascii="方正仿宋_GB2312" w:hAnsi="方正仿宋_GB2312" w:eastAsia="方正仿宋_GB2312" w:cs="方正仿宋_GB2312"/>
          <w:color w:val="auto"/>
          <w:kern w:val="2"/>
          <w:sz w:val="32"/>
          <w:szCs w:val="32"/>
          <w:highlight w:val="none"/>
          <w:u w:val="none"/>
          <w:lang w:val="en-US" w:eastAsia="zh-CN" w:bidi="ar-SA"/>
        </w:rPr>
        <w:t xml:space="preserve">卡拉脚乡玛目都村属脱贫村，按照巩固脱贫攻坚与乡村振兴有效衔接产业振兴要求，十五届县人民政府第 </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52</w:t>
      </w:r>
      <w:r>
        <w:rPr>
          <w:rFonts w:hint="eastAsia" w:ascii="方正仿宋_GB2312" w:hAnsi="方正仿宋_GB2312" w:eastAsia="方正仿宋_GB2312" w:cs="方正仿宋_GB2312"/>
          <w:color w:val="auto"/>
          <w:kern w:val="2"/>
          <w:sz w:val="32"/>
          <w:szCs w:val="32"/>
          <w:highlight w:val="none"/>
          <w:u w:val="none"/>
          <w:lang w:val="en-US" w:eastAsia="zh-CN" w:bidi="ar-SA"/>
        </w:rPr>
        <w:t>次常务会议审议审定同意的《金川县</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2024</w:t>
      </w:r>
      <w:r>
        <w:rPr>
          <w:rFonts w:hint="eastAsia" w:ascii="方正仿宋_GB2312" w:hAnsi="方正仿宋_GB2312" w:eastAsia="方正仿宋_GB2312" w:cs="方正仿宋_GB2312"/>
          <w:color w:val="auto"/>
          <w:kern w:val="2"/>
          <w:sz w:val="32"/>
          <w:szCs w:val="32"/>
          <w:highlight w:val="none"/>
          <w:u w:val="none"/>
          <w:lang w:val="en-US" w:eastAsia="zh-CN" w:bidi="ar-SA"/>
        </w:rPr>
        <w:t>年统筹整合使用财政涉农资金中期调整实施方案》，分配“金川县卡拉脚乡玛目都村大棚提升建设项目资金”</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96</w:t>
      </w:r>
      <w:r>
        <w:rPr>
          <w:rFonts w:hint="eastAsia" w:ascii="方正仿宋_GB2312" w:hAnsi="方正仿宋_GB2312" w:eastAsia="方正仿宋_GB2312" w:cs="方正仿宋_GB2312"/>
          <w:color w:val="auto"/>
          <w:kern w:val="2"/>
          <w:sz w:val="32"/>
          <w:szCs w:val="32"/>
          <w:highlight w:val="none"/>
          <w:u w:val="none"/>
          <w:lang w:val="en-US" w:eastAsia="zh-CN" w:bidi="ar-SA"/>
        </w:rPr>
        <w:t>万元。金川县财政局关于将</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2024</w:t>
      </w:r>
      <w:r>
        <w:rPr>
          <w:rFonts w:hint="eastAsia" w:ascii="方正仿宋_GB2312" w:hAnsi="方正仿宋_GB2312" w:eastAsia="方正仿宋_GB2312" w:cs="方正仿宋_GB2312"/>
          <w:color w:val="auto"/>
          <w:kern w:val="2"/>
          <w:sz w:val="32"/>
          <w:szCs w:val="32"/>
          <w:highlight w:val="none"/>
          <w:u w:val="none"/>
          <w:lang w:val="en-US" w:eastAsia="zh-CN" w:bidi="ar-SA"/>
        </w:rPr>
        <w:t>年财政涉农整合项目结余资金收回县本级财政总预算的函（金财农函</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〔2024〕3</w:t>
      </w:r>
      <w:r>
        <w:rPr>
          <w:rFonts w:hint="eastAsia" w:ascii="方正仿宋_GB2312" w:hAnsi="方正仿宋_GB2312" w:eastAsia="方正仿宋_GB2312" w:cs="方正仿宋_GB2312"/>
          <w:color w:val="auto"/>
          <w:kern w:val="2"/>
          <w:sz w:val="32"/>
          <w:szCs w:val="32"/>
          <w:highlight w:val="none"/>
          <w:u w:val="none"/>
          <w:lang w:val="en-US" w:eastAsia="zh-CN" w:bidi="ar-SA"/>
        </w:rPr>
        <w:t>号）等文件精神，将项目资金调整为</w:t>
      </w:r>
      <w:r>
        <w:rPr>
          <w:rFonts w:hint="eastAsia" w:eastAsia="仿宋_GB2312" w:cs="Times New Roman"/>
          <w:color w:val="auto"/>
          <w:kern w:val="0"/>
          <w:sz w:val="32"/>
          <w:szCs w:val="32"/>
          <w:highlight w:val="none"/>
          <w:u w:val="none"/>
          <w:shd w:val="clear" w:color="auto" w:fill="FFFFFF"/>
          <w:lang w:val="en-US" w:eastAsia="zh-CN" w:bidi="ar-SA"/>
        </w:rPr>
        <w:t>90.43</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万</w:t>
      </w:r>
      <w:r>
        <w:rPr>
          <w:rFonts w:hint="eastAsia" w:ascii="方正仿宋_GB2312" w:hAnsi="方正仿宋_GB2312" w:eastAsia="方正仿宋_GB2312" w:cs="方正仿宋_GB2312"/>
          <w:color w:val="auto"/>
          <w:kern w:val="2"/>
          <w:sz w:val="32"/>
          <w:szCs w:val="32"/>
          <w:highlight w:val="none"/>
          <w:u w:val="none"/>
          <w:lang w:val="en-US" w:eastAsia="zh-CN" w:bidi="ar-SA"/>
        </w:rPr>
        <w:t>元，收回结余资金</w:t>
      </w:r>
      <w:r>
        <w:rPr>
          <w:rFonts w:hint="eastAsia" w:eastAsia="仿宋_GB2312" w:cs="Times New Roman"/>
          <w:color w:val="auto"/>
          <w:kern w:val="0"/>
          <w:sz w:val="32"/>
          <w:szCs w:val="32"/>
          <w:highlight w:val="none"/>
          <w:u w:val="none"/>
          <w:shd w:val="clear" w:color="auto" w:fill="FFFFFF"/>
          <w:lang w:val="en-US" w:eastAsia="zh-CN" w:bidi="ar-SA"/>
        </w:rPr>
        <w:t>5.57</w:t>
      </w:r>
      <w:r>
        <w:rPr>
          <w:rFonts w:hint="eastAsia" w:ascii="方正仿宋_GB2312" w:hAnsi="方正仿宋_GB2312" w:eastAsia="方正仿宋_GB2312" w:cs="方正仿宋_GB2312"/>
          <w:color w:val="auto"/>
          <w:kern w:val="2"/>
          <w:sz w:val="32"/>
          <w:szCs w:val="32"/>
          <w:highlight w:val="none"/>
          <w:u w:val="none"/>
          <w:lang w:val="en-US" w:eastAsia="zh-CN" w:bidi="ar-SA"/>
        </w:rPr>
        <w:t>万元。</w:t>
      </w:r>
    </w:p>
    <w:p w14:paraId="13E457AE">
      <w:pPr>
        <w:snapToGrid w:val="0"/>
        <w:spacing w:line="600" w:lineRule="atLeast"/>
        <w:ind w:firstLine="627" w:firstLineChars="196"/>
        <w:jc w:val="left"/>
        <w:rPr>
          <w:rFonts w:hint="eastAsia" w:ascii="方正仿宋_GB2312" w:hAnsi="方正仿宋_GB2312" w:eastAsia="方正仿宋_GB2312" w:cs="方正仿宋_GB2312"/>
          <w:color w:val="auto"/>
          <w:kern w:val="2"/>
          <w:sz w:val="32"/>
          <w:szCs w:val="32"/>
          <w:highlight w:val="none"/>
          <w:u w:val="none"/>
          <w:lang w:val="en-US" w:eastAsia="zh-CN" w:bidi="ar-SA"/>
        </w:rPr>
      </w:pPr>
      <w:r>
        <w:rPr>
          <w:rFonts w:hint="eastAsia" w:ascii="方正仿宋_GB2312" w:hAnsi="方正仿宋_GB2312" w:eastAsia="方正仿宋_GB2312" w:cs="方正仿宋_GB2312"/>
          <w:color w:val="auto"/>
          <w:kern w:val="2"/>
          <w:sz w:val="32"/>
          <w:szCs w:val="32"/>
          <w:highlight w:val="none"/>
          <w:u w:val="none"/>
          <w:lang w:val="en-US" w:eastAsia="zh-CN" w:bidi="ar-SA"/>
        </w:rPr>
        <w:t>该项目由卡拉脚乡人民政府负责编制项目实施方案，并组织实施。</w:t>
      </w:r>
    </w:p>
    <w:p w14:paraId="0A945024">
      <w:pPr>
        <w:spacing w:line="576" w:lineRule="exact"/>
        <w:ind w:firstLine="643" w:firstLineChars="200"/>
        <w:rPr>
          <w:rFonts w:hint="eastAsia" w:ascii="方正仿宋_GB2312" w:hAnsi="方正仿宋_GB2312" w:eastAsia="方正仿宋_GB2312" w:cs="方正仿宋_GB2312"/>
          <w:color w:val="auto"/>
          <w:sz w:val="32"/>
          <w:szCs w:val="32"/>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方正仿宋_GB2312" w:hAnsi="方正仿宋_GB2312" w:eastAsia="方正仿宋_GB2312" w:cs="方正仿宋_GB2312"/>
          <w:color w:val="auto"/>
          <w:kern w:val="0"/>
          <w:sz w:val="32"/>
          <w:szCs w:val="32"/>
          <w:highlight w:val="none"/>
          <w:u w:val="none"/>
          <w:shd w:val="clear" w:color="auto" w:fill="FFFFFF"/>
          <w:lang w:val="en-US" w:eastAsia="zh-CN"/>
        </w:rPr>
        <w:t>按照《金川县</w:t>
      </w:r>
      <w:r>
        <w:rPr>
          <w:rFonts w:hint="eastAsia" w:ascii="Times New Roman" w:hAnsi="Times New Roman" w:cs="Times New Roman"/>
          <w:color w:val="auto"/>
          <w:kern w:val="0"/>
          <w:sz w:val="32"/>
          <w:szCs w:val="32"/>
          <w:highlight w:val="none"/>
          <w:u w:val="none"/>
          <w:shd w:val="clear" w:color="auto" w:fill="FFFFFF"/>
          <w:lang w:val="en-US" w:eastAsia="zh-CN"/>
        </w:rPr>
        <w:t>2024</w:t>
      </w:r>
      <w:r>
        <w:rPr>
          <w:rFonts w:hint="eastAsia" w:ascii="方正仿宋_GB2312" w:hAnsi="方正仿宋_GB2312" w:eastAsia="方正仿宋_GB2312" w:cs="方正仿宋_GB2312"/>
          <w:color w:val="auto"/>
          <w:kern w:val="0"/>
          <w:sz w:val="32"/>
          <w:szCs w:val="32"/>
          <w:highlight w:val="none"/>
          <w:u w:val="none"/>
          <w:shd w:val="clear" w:color="auto" w:fill="FFFFFF"/>
          <w:lang w:val="en-US" w:eastAsia="zh-CN"/>
        </w:rPr>
        <w:t>年统筹整合使用财政涉农资金中期调整实施方案》（</w:t>
      </w:r>
      <w:r>
        <w:rPr>
          <w:rFonts w:hint="eastAsia" w:ascii="方正仿宋_GB2312" w:hAnsi="方正仿宋_GB2312" w:eastAsia="方正仿宋_GB2312" w:cs="方正仿宋_GB2312"/>
          <w:color w:val="auto"/>
          <w:sz w:val="32"/>
          <w:szCs w:val="32"/>
          <w:highlight w:val="none"/>
        </w:rPr>
        <w:t>金科农畜</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〔2024〕350</w:t>
      </w:r>
      <w:r>
        <w:rPr>
          <w:rFonts w:hint="eastAsia" w:ascii="方正仿宋_GB2312" w:hAnsi="方正仿宋_GB2312" w:eastAsia="方正仿宋_GB2312" w:cs="方正仿宋_GB2312"/>
          <w:color w:val="auto"/>
          <w:sz w:val="32"/>
          <w:szCs w:val="32"/>
          <w:highlight w:val="none"/>
        </w:rPr>
        <w:t>号</w:t>
      </w: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kern w:val="0"/>
          <w:sz w:val="32"/>
          <w:szCs w:val="32"/>
          <w:highlight w:val="none"/>
          <w:u w:val="none"/>
          <w:shd w:val="clear" w:color="auto" w:fill="FFFFFF"/>
          <w:lang w:val="en-US" w:eastAsia="zh-CN"/>
        </w:rPr>
        <w:t>，用于</w:t>
      </w:r>
      <w:r>
        <w:rPr>
          <w:rFonts w:hint="eastAsia" w:ascii="方正仿宋_GB2312" w:hAnsi="方正仿宋_GB2312" w:eastAsia="方正仿宋_GB2312" w:cs="方正仿宋_GB2312"/>
          <w:color w:val="auto"/>
          <w:sz w:val="32"/>
          <w:szCs w:val="32"/>
          <w:highlight w:val="none"/>
          <w:u w:val="none"/>
          <w:lang w:val="en-US" w:eastAsia="zh-CN"/>
        </w:rPr>
        <w:t>金川县卡拉脚乡玛目都村大棚提升建设项目</w:t>
      </w:r>
      <w:r>
        <w:rPr>
          <w:rFonts w:hint="eastAsia" w:ascii="方正仿宋_GB2312" w:hAnsi="方正仿宋_GB2312" w:eastAsia="方正仿宋_GB2312" w:cs="方正仿宋_GB2312"/>
          <w:color w:val="auto"/>
          <w:kern w:val="0"/>
          <w:sz w:val="32"/>
          <w:szCs w:val="32"/>
          <w:highlight w:val="none"/>
          <w:u w:val="none"/>
          <w:shd w:val="clear" w:color="auto" w:fill="FFFFFF"/>
          <w:lang w:val="zh-CN"/>
        </w:rPr>
        <w:t>，</w:t>
      </w:r>
      <w:r>
        <w:rPr>
          <w:rFonts w:hint="eastAsia" w:ascii="方正仿宋_GB2312" w:hAnsi="方正仿宋_GB2312" w:eastAsia="方正仿宋_GB2312" w:cs="方正仿宋_GB2312"/>
          <w:color w:val="auto"/>
          <w:sz w:val="32"/>
          <w:szCs w:val="32"/>
          <w:highlight w:val="none"/>
          <w:lang w:val="en-US" w:eastAsia="zh-CN"/>
        </w:rPr>
        <w:t>按照</w:t>
      </w:r>
      <w:r>
        <w:rPr>
          <w:rFonts w:hint="eastAsia" w:ascii="方正仿宋_GB2312" w:hAnsi="方正仿宋_GB2312" w:eastAsia="方正仿宋_GB2312" w:cs="方正仿宋_GB2312"/>
          <w:color w:val="auto"/>
          <w:sz w:val="32"/>
          <w:szCs w:val="32"/>
          <w:highlight w:val="none"/>
          <w:u w:val="none"/>
          <w:lang w:val="en-US" w:eastAsia="zh-CN"/>
        </w:rPr>
        <w:t>产业便道</w:t>
      </w:r>
      <w:r>
        <w:rPr>
          <w:rFonts w:hint="eastAsia" w:ascii="方正仿宋_GB2312" w:hAnsi="方正仿宋_GB2312" w:eastAsia="方正仿宋_GB2312" w:cs="方正仿宋_GB2312"/>
          <w:color w:val="auto"/>
          <w:sz w:val="32"/>
          <w:szCs w:val="32"/>
          <w:highlight w:val="none"/>
          <w:lang w:val="en-US" w:eastAsia="zh-CN"/>
        </w:rPr>
        <w:t>项目相关要求，重点对</w:t>
      </w:r>
      <w:r>
        <w:rPr>
          <w:rFonts w:hint="eastAsia" w:ascii="方正仿宋_GB2312" w:hAnsi="方正仿宋_GB2312" w:eastAsia="方正仿宋_GB2312" w:cs="方正仿宋_GB2312"/>
          <w:color w:val="auto"/>
          <w:sz w:val="32"/>
          <w:szCs w:val="32"/>
          <w:highlight w:val="none"/>
          <w:u w:val="none"/>
          <w:lang w:val="en-US" w:eastAsia="zh-CN"/>
        </w:rPr>
        <w:t>玛目都村</w:t>
      </w:r>
      <w:r>
        <w:rPr>
          <w:rFonts w:hint="eastAsia" w:ascii="方正仿宋_GB2312" w:hAnsi="方正仿宋_GB2312" w:eastAsia="方正仿宋_GB2312" w:cs="方正仿宋_GB2312"/>
          <w:color w:val="auto"/>
          <w:sz w:val="32"/>
          <w:szCs w:val="32"/>
          <w:highlight w:val="none"/>
          <w:lang w:val="en-US" w:eastAsia="zh-CN"/>
        </w:rPr>
        <w:t>进行合理规划建设，项目的建设</w:t>
      </w:r>
      <w:r>
        <w:rPr>
          <w:rFonts w:hint="eastAsia" w:ascii="方正仿宋_GB2312" w:hAnsi="方正仿宋_GB2312" w:eastAsia="方正仿宋_GB2312" w:cs="方正仿宋_GB2312"/>
          <w:color w:val="auto"/>
          <w:sz w:val="32"/>
          <w:szCs w:val="32"/>
        </w:rPr>
        <w:t>进一步提高</w:t>
      </w:r>
      <w:r>
        <w:rPr>
          <w:rFonts w:hint="eastAsia" w:ascii="方正仿宋_GB2312" w:hAnsi="方正仿宋_GB2312" w:eastAsia="方正仿宋_GB2312" w:cs="方正仿宋_GB2312"/>
          <w:color w:val="auto"/>
          <w:sz w:val="32"/>
          <w:szCs w:val="32"/>
          <w:lang w:val="en-US" w:eastAsia="zh-CN"/>
        </w:rPr>
        <w:t>了</w:t>
      </w:r>
      <w:r>
        <w:rPr>
          <w:rFonts w:hint="eastAsia" w:ascii="方正仿宋_GB2312" w:hAnsi="方正仿宋_GB2312" w:eastAsia="方正仿宋_GB2312" w:cs="方正仿宋_GB2312"/>
          <w:color w:val="auto"/>
          <w:sz w:val="32"/>
          <w:szCs w:val="32"/>
        </w:rPr>
        <w:t>项目建设区的公共基础设施，改善项目区群众的生产生活条件，降低农业生产成本和农民劳动强度，加快农民脱贫致富步伐</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让项目区群众如期全面同步进入小康社会，</w:t>
      </w:r>
      <w:r>
        <w:rPr>
          <w:rFonts w:hint="eastAsia" w:ascii="方正仿宋_GB2312" w:hAnsi="方正仿宋_GB2312" w:eastAsia="方正仿宋_GB2312" w:cs="方正仿宋_GB2312"/>
          <w:color w:val="auto"/>
          <w:sz w:val="32"/>
          <w:szCs w:val="32"/>
          <w:lang w:eastAsia="zh-CN"/>
        </w:rPr>
        <w:t>为</w:t>
      </w:r>
      <w:r>
        <w:rPr>
          <w:rFonts w:hint="eastAsia" w:ascii="方正仿宋_GB2312" w:hAnsi="方正仿宋_GB2312" w:eastAsia="方正仿宋_GB2312" w:cs="方正仿宋_GB2312"/>
          <w:color w:val="auto"/>
          <w:sz w:val="32"/>
          <w:szCs w:val="32"/>
        </w:rPr>
        <w:t>巩固脱贫攻坚成效和乡村振兴打下坚实</w:t>
      </w:r>
      <w:r>
        <w:rPr>
          <w:rFonts w:hint="eastAsia" w:ascii="方正仿宋_GB2312" w:hAnsi="方正仿宋_GB2312" w:eastAsia="方正仿宋_GB2312" w:cs="方正仿宋_GB2312"/>
          <w:color w:val="auto"/>
          <w:sz w:val="32"/>
          <w:szCs w:val="32"/>
          <w:lang w:eastAsia="zh-CN"/>
        </w:rPr>
        <w:t>基础，</w:t>
      </w:r>
      <w:r>
        <w:rPr>
          <w:rFonts w:hint="eastAsia" w:ascii="方正仿宋_GB2312" w:hAnsi="方正仿宋_GB2312" w:eastAsia="方正仿宋_GB2312" w:cs="方正仿宋_GB2312"/>
          <w:color w:val="auto"/>
          <w:sz w:val="32"/>
          <w:szCs w:val="32"/>
        </w:rPr>
        <w:t>推动</w:t>
      </w:r>
      <w:r>
        <w:rPr>
          <w:rFonts w:hint="eastAsia" w:ascii="方正仿宋_GB2312" w:hAnsi="方正仿宋_GB2312" w:eastAsia="方正仿宋_GB2312" w:cs="方正仿宋_GB2312"/>
          <w:color w:val="auto"/>
          <w:sz w:val="32"/>
          <w:szCs w:val="32"/>
          <w:highlight w:val="none"/>
          <w:u w:val="none"/>
          <w:lang w:val="en-US" w:eastAsia="zh-CN"/>
        </w:rPr>
        <w:t>玛目都村</w:t>
      </w:r>
      <w:r>
        <w:rPr>
          <w:rFonts w:hint="eastAsia" w:ascii="方正仿宋_GB2312" w:hAnsi="方正仿宋_GB2312" w:eastAsia="方正仿宋_GB2312" w:cs="方正仿宋_GB2312"/>
          <w:color w:val="auto"/>
          <w:sz w:val="32"/>
          <w:szCs w:val="32"/>
        </w:rPr>
        <w:t>经济发展和民族团结。</w:t>
      </w:r>
    </w:p>
    <w:p w14:paraId="103E98FA">
      <w:pPr>
        <w:snapToGrid w:val="0"/>
        <w:spacing w:line="600" w:lineRule="exact"/>
        <w:ind w:firstLine="640" w:firstLineChars="200"/>
        <w:rPr>
          <w:rFonts w:hint="eastAsia" w:ascii="方正仿宋_GB2312" w:hAnsi="方正仿宋_GB2312" w:eastAsia="方正仿宋_GB2312" w:cs="方正仿宋_GB2312"/>
          <w:b/>
          <w:color w:val="auto"/>
          <w:sz w:val="32"/>
          <w:szCs w:val="32"/>
          <w:highlight w:val="none"/>
          <w:u w:val="none"/>
          <w:lang w:val="en-US" w:eastAsia="zh-CN"/>
        </w:rPr>
      </w:pPr>
      <w:r>
        <w:rPr>
          <w:rFonts w:hint="eastAsia" w:ascii="方正仿宋_GB2312" w:hAnsi="方正仿宋_GB2312" w:eastAsia="方正仿宋_GB2312" w:cs="方正仿宋_GB2312"/>
          <w:color w:val="auto"/>
          <w:kern w:val="0"/>
          <w:sz w:val="32"/>
          <w:szCs w:val="32"/>
          <w:highlight w:val="none"/>
          <w:u w:val="none"/>
          <w:shd w:val="clear" w:color="auto" w:fill="FFFFFF"/>
          <w:lang w:val="zh-CN" w:eastAsia="zh-CN"/>
        </w:rPr>
        <w:t>资金使用按照《中央和省级财政街接推进乡村振兴补助资金管理办法》（川财农</w:t>
      </w:r>
      <w:r>
        <w:rPr>
          <w:rFonts w:hint="eastAsia" w:ascii="Times New Roman" w:hAnsi="Times New Roman" w:cs="Times New Roman"/>
          <w:color w:val="auto"/>
          <w:kern w:val="0"/>
          <w:sz w:val="32"/>
          <w:szCs w:val="32"/>
          <w:highlight w:val="none"/>
          <w:u w:val="none"/>
          <w:shd w:val="clear" w:color="auto" w:fill="FFFFFF"/>
          <w:lang w:val="zh-CN" w:eastAsia="zh-CN"/>
        </w:rPr>
        <w:t>〔2021〕36</w:t>
      </w:r>
      <w:r>
        <w:rPr>
          <w:rFonts w:hint="eastAsia" w:ascii="方正仿宋_GB2312" w:hAnsi="方正仿宋_GB2312" w:eastAsia="方正仿宋_GB2312" w:cs="方正仿宋_GB2312"/>
          <w:color w:val="auto"/>
          <w:kern w:val="0"/>
          <w:sz w:val="32"/>
          <w:szCs w:val="32"/>
          <w:highlight w:val="none"/>
          <w:u w:val="none"/>
          <w:shd w:val="clear" w:color="auto" w:fill="FFFFFF"/>
          <w:lang w:val="zh-CN" w:eastAsia="zh-CN"/>
        </w:rPr>
        <w:t>号）、《金川县统筹整合使用财政涉农资金实施细则》（</w:t>
      </w:r>
      <w:r>
        <w:rPr>
          <w:rFonts w:hint="eastAsia" w:ascii="方正仿宋_GB2312" w:hAnsi="方正仿宋_GB2312" w:eastAsia="方正仿宋_GB2312" w:cs="方正仿宋_GB2312"/>
          <w:color w:val="auto"/>
          <w:kern w:val="0"/>
          <w:sz w:val="32"/>
          <w:szCs w:val="32"/>
          <w:highlight w:val="none"/>
          <w:u w:val="none"/>
          <w:shd w:val="clear" w:color="auto" w:fill="FFFFFF"/>
          <w:lang w:val="en-US" w:eastAsia="zh-CN"/>
        </w:rPr>
        <w:t>金川府办发</w:t>
      </w:r>
      <w:r>
        <w:rPr>
          <w:rFonts w:hint="eastAsia" w:ascii="Times New Roman" w:hAnsi="Times New Roman" w:cs="Times New Roman"/>
          <w:color w:val="auto"/>
          <w:kern w:val="0"/>
          <w:sz w:val="32"/>
          <w:szCs w:val="32"/>
          <w:highlight w:val="none"/>
          <w:u w:val="none"/>
          <w:shd w:val="clear" w:color="auto" w:fill="FFFFFF"/>
          <w:lang w:val="zh-CN" w:eastAsia="zh-CN"/>
        </w:rPr>
        <w:t>〔2021〕</w:t>
      </w:r>
      <w:r>
        <w:rPr>
          <w:rFonts w:hint="eastAsia" w:ascii="Times New Roman" w:hAnsi="Times New Roman" w:cs="Times New Roman"/>
          <w:color w:val="auto"/>
          <w:kern w:val="0"/>
          <w:sz w:val="32"/>
          <w:szCs w:val="32"/>
          <w:highlight w:val="none"/>
          <w:u w:val="none"/>
          <w:shd w:val="clear" w:color="auto" w:fill="FFFFFF"/>
          <w:lang w:val="en-US" w:eastAsia="zh-CN"/>
        </w:rPr>
        <w:t>19</w:t>
      </w:r>
      <w:r>
        <w:rPr>
          <w:rFonts w:hint="eastAsia" w:ascii="方正仿宋_GB2312" w:hAnsi="方正仿宋_GB2312" w:eastAsia="方正仿宋_GB2312" w:cs="方正仿宋_GB2312"/>
          <w:color w:val="auto"/>
          <w:kern w:val="0"/>
          <w:sz w:val="32"/>
          <w:szCs w:val="32"/>
          <w:highlight w:val="none"/>
          <w:u w:val="none"/>
          <w:shd w:val="clear" w:color="auto" w:fill="FFFFFF"/>
          <w:lang w:val="zh-CN" w:eastAsia="zh-CN"/>
        </w:rPr>
        <w:t>号）等制度要求，切实管好用好资金，充分发挥资金使用效益。</w:t>
      </w:r>
    </w:p>
    <w:p w14:paraId="400CC6B0">
      <w:pPr>
        <w:spacing w:line="592" w:lineRule="exact"/>
        <w:ind w:firstLine="643" w:firstLineChars="200"/>
        <w:jc w:val="left"/>
        <w:rPr>
          <w:rFonts w:hint="default" w:ascii="方正仿宋_GB2312" w:hAnsi="方正仿宋_GB2312" w:eastAsia="方正仿宋_GB2312" w:cs="方正仿宋_GB2312"/>
          <w:color w:val="auto"/>
          <w:kern w:val="0"/>
          <w:sz w:val="32"/>
          <w:szCs w:val="32"/>
          <w:highlight w:val="none"/>
          <w:u w:val="none"/>
          <w:shd w:val="clear" w:color="auto" w:fill="FFFFFF"/>
          <w:lang w:val="zh-CN" w:eastAsia="zh-CN"/>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r>
        <w:rPr>
          <w:rFonts w:hint="default" w:ascii="Times New Roman" w:hAnsi="Times New Roman" w:cs="Times New Roman"/>
          <w:color w:val="auto"/>
          <w:kern w:val="0"/>
          <w:sz w:val="32"/>
          <w:szCs w:val="32"/>
          <w:highlight w:val="none"/>
          <w:u w:val="none"/>
          <w:shd w:val="clear" w:color="auto" w:fill="FFFFFF"/>
          <w:lang w:val="en-US" w:eastAsia="zh-CN"/>
        </w:rPr>
        <w:t>202</w:t>
      </w:r>
      <w:r>
        <w:rPr>
          <w:rFonts w:hint="eastAsia" w:ascii="Times New Roman" w:hAnsi="Times New Roman" w:cs="Times New Roman"/>
          <w:color w:val="auto"/>
          <w:kern w:val="0"/>
          <w:sz w:val="32"/>
          <w:szCs w:val="32"/>
          <w:highlight w:val="none"/>
          <w:u w:val="none"/>
          <w:shd w:val="clear" w:color="auto" w:fill="FFFFFF"/>
          <w:lang w:val="en-US" w:eastAsia="zh-CN"/>
        </w:rPr>
        <w:t>4</w:t>
      </w:r>
      <w:r>
        <w:rPr>
          <w:rFonts w:hint="default" w:ascii="方正仿宋_GB2312" w:hAnsi="方正仿宋_GB2312" w:eastAsia="方正仿宋_GB2312" w:cs="方正仿宋_GB2312"/>
          <w:color w:val="auto"/>
          <w:kern w:val="0"/>
          <w:sz w:val="32"/>
          <w:szCs w:val="32"/>
          <w:highlight w:val="none"/>
          <w:u w:val="none"/>
          <w:shd w:val="clear" w:color="auto" w:fill="FFFFFF"/>
          <w:lang w:val="en-US" w:eastAsia="zh-CN"/>
        </w:rPr>
        <w:t>年统筹整合使用财政涉农资金项目，原则上从巩固拓展脱贫攻坚成果和乡村振兴项目库中选择，按照《金川县乡村振兴局关于预下达</w:t>
      </w:r>
      <w:r>
        <w:rPr>
          <w:rFonts w:hint="default" w:ascii="Times New Roman" w:hAnsi="Times New Roman" w:cs="Times New Roman"/>
          <w:color w:val="auto"/>
          <w:kern w:val="0"/>
          <w:sz w:val="32"/>
          <w:szCs w:val="32"/>
          <w:highlight w:val="none"/>
          <w:u w:val="none"/>
          <w:shd w:val="clear" w:color="auto" w:fill="FFFFFF"/>
          <w:lang w:val="en-US" w:eastAsia="zh-CN"/>
        </w:rPr>
        <w:t>202</w:t>
      </w:r>
      <w:r>
        <w:rPr>
          <w:rFonts w:hint="eastAsia" w:ascii="Times New Roman" w:hAnsi="Times New Roman" w:cs="Times New Roman"/>
          <w:color w:val="auto"/>
          <w:kern w:val="0"/>
          <w:sz w:val="32"/>
          <w:szCs w:val="32"/>
          <w:highlight w:val="none"/>
          <w:u w:val="none"/>
          <w:shd w:val="clear" w:color="auto" w:fill="FFFFFF"/>
          <w:lang w:val="en-US" w:eastAsia="zh-CN"/>
        </w:rPr>
        <w:t>4</w:t>
      </w:r>
      <w:r>
        <w:rPr>
          <w:rFonts w:hint="default" w:ascii="方正仿宋_GB2312" w:hAnsi="方正仿宋_GB2312" w:eastAsia="方正仿宋_GB2312" w:cs="方正仿宋_GB2312"/>
          <w:color w:val="auto"/>
          <w:kern w:val="0"/>
          <w:sz w:val="32"/>
          <w:szCs w:val="32"/>
          <w:highlight w:val="none"/>
          <w:u w:val="none"/>
          <w:shd w:val="clear" w:color="auto" w:fill="FFFFFF"/>
          <w:lang w:val="en-US" w:eastAsia="zh-CN"/>
        </w:rPr>
        <w:t>年第一批财政衔接推进乡村振兴补助资金项目的通知》（</w:t>
      </w:r>
      <w:r>
        <w:rPr>
          <w:rFonts w:hint="default" w:ascii="方正仿宋_GB2312" w:hAnsi="方正仿宋_GB2312" w:eastAsia="方正仿宋_GB2312" w:cs="方正仿宋_GB2312"/>
          <w:color w:val="auto"/>
          <w:kern w:val="0"/>
          <w:sz w:val="32"/>
          <w:szCs w:val="32"/>
          <w:highlight w:val="none"/>
          <w:u w:val="none"/>
          <w:shd w:val="clear" w:color="auto" w:fill="FFFFFF"/>
          <w:lang w:val="zh-CN" w:eastAsia="zh-CN"/>
        </w:rPr>
        <w:t>金</w:t>
      </w:r>
      <w:r>
        <w:rPr>
          <w:rFonts w:hint="default" w:ascii="方正仿宋_GB2312" w:hAnsi="方正仿宋_GB2312" w:eastAsia="方正仿宋_GB2312" w:cs="方正仿宋_GB2312"/>
          <w:color w:val="auto"/>
          <w:kern w:val="0"/>
          <w:sz w:val="32"/>
          <w:szCs w:val="32"/>
          <w:highlight w:val="none"/>
          <w:u w:val="none"/>
          <w:shd w:val="clear" w:color="auto" w:fill="FFFFFF"/>
          <w:lang w:val="en-US" w:eastAsia="zh-CN"/>
        </w:rPr>
        <w:t>乡振发</w:t>
      </w:r>
      <w:r>
        <w:rPr>
          <w:rFonts w:hint="default" w:ascii="Times New Roman" w:hAnsi="Times New Roman" w:cs="Times New Roman"/>
          <w:color w:val="auto"/>
          <w:kern w:val="0"/>
          <w:sz w:val="32"/>
          <w:szCs w:val="32"/>
          <w:highlight w:val="none"/>
          <w:u w:val="none"/>
          <w:shd w:val="clear" w:color="auto" w:fill="FFFFFF"/>
          <w:lang w:val="zh-CN" w:eastAsia="zh-CN"/>
        </w:rPr>
        <w:t>〔20</w:t>
      </w:r>
      <w:r>
        <w:rPr>
          <w:rFonts w:hint="default" w:ascii="Times New Roman" w:hAnsi="Times New Roman" w:cs="Times New Roman"/>
          <w:color w:val="auto"/>
          <w:kern w:val="0"/>
          <w:sz w:val="32"/>
          <w:szCs w:val="32"/>
          <w:highlight w:val="none"/>
          <w:u w:val="none"/>
          <w:shd w:val="clear" w:color="auto" w:fill="FFFFFF"/>
          <w:lang w:val="en-US" w:eastAsia="zh-CN"/>
        </w:rPr>
        <w:t>2</w:t>
      </w:r>
      <w:r>
        <w:rPr>
          <w:rFonts w:hint="eastAsia" w:ascii="Times New Roman" w:hAnsi="Times New Roman" w:cs="Times New Roman"/>
          <w:color w:val="auto"/>
          <w:kern w:val="0"/>
          <w:sz w:val="32"/>
          <w:szCs w:val="32"/>
          <w:highlight w:val="none"/>
          <w:u w:val="none"/>
          <w:shd w:val="clear" w:color="auto" w:fill="FFFFFF"/>
          <w:lang w:val="en-US" w:eastAsia="zh-CN"/>
        </w:rPr>
        <w:t>4</w:t>
      </w:r>
      <w:r>
        <w:rPr>
          <w:rFonts w:hint="default" w:ascii="Times New Roman" w:hAnsi="Times New Roman" w:cs="Times New Roman"/>
          <w:color w:val="auto"/>
          <w:kern w:val="0"/>
          <w:sz w:val="32"/>
          <w:szCs w:val="32"/>
          <w:highlight w:val="none"/>
          <w:u w:val="none"/>
          <w:shd w:val="clear" w:color="auto" w:fill="FFFFFF"/>
          <w:lang w:val="zh-CN" w:eastAsia="zh-CN"/>
        </w:rPr>
        <w:t>〕</w:t>
      </w:r>
      <w:r>
        <w:rPr>
          <w:rFonts w:hint="default" w:ascii="Times New Roman" w:hAnsi="Times New Roman" w:cs="Times New Roman"/>
          <w:color w:val="auto"/>
          <w:kern w:val="0"/>
          <w:sz w:val="32"/>
          <w:szCs w:val="32"/>
          <w:highlight w:val="none"/>
          <w:u w:val="none"/>
          <w:shd w:val="clear" w:color="auto" w:fill="FFFFFF"/>
          <w:lang w:val="en-US" w:eastAsia="zh-CN"/>
        </w:rPr>
        <w:t>3</w:t>
      </w:r>
      <w:r>
        <w:rPr>
          <w:rFonts w:hint="eastAsia" w:ascii="Times New Roman" w:hAnsi="Times New Roman" w:cs="Times New Roman"/>
          <w:color w:val="auto"/>
          <w:kern w:val="0"/>
          <w:sz w:val="32"/>
          <w:szCs w:val="32"/>
          <w:highlight w:val="none"/>
          <w:u w:val="none"/>
          <w:shd w:val="clear" w:color="auto" w:fill="FFFFFF"/>
          <w:lang w:val="en-US" w:eastAsia="zh-CN"/>
        </w:rPr>
        <w:t>1</w:t>
      </w:r>
      <w:r>
        <w:rPr>
          <w:rFonts w:hint="default" w:ascii="方正仿宋_GB2312" w:hAnsi="方正仿宋_GB2312" w:eastAsia="方正仿宋_GB2312" w:cs="方正仿宋_GB2312"/>
          <w:color w:val="auto"/>
          <w:kern w:val="0"/>
          <w:sz w:val="32"/>
          <w:szCs w:val="32"/>
          <w:highlight w:val="none"/>
          <w:u w:val="none"/>
          <w:shd w:val="clear" w:color="auto" w:fill="FFFFFF"/>
          <w:lang w:val="zh-CN" w:eastAsia="zh-CN"/>
        </w:rPr>
        <w:t>号）</w:t>
      </w:r>
      <w:r>
        <w:rPr>
          <w:rFonts w:hint="default" w:ascii="方正仿宋_GB2312" w:hAnsi="方正仿宋_GB2312" w:eastAsia="方正仿宋_GB2312" w:cs="方正仿宋_GB2312"/>
          <w:color w:val="auto"/>
          <w:kern w:val="0"/>
          <w:sz w:val="32"/>
          <w:szCs w:val="32"/>
          <w:highlight w:val="none"/>
          <w:u w:val="none"/>
          <w:shd w:val="clear" w:color="auto" w:fill="FFFFFF"/>
          <w:lang w:val="en-US" w:eastAsia="zh-CN"/>
        </w:rPr>
        <w:t>要求分配使用项目资金。</w:t>
      </w:r>
    </w:p>
    <w:p w14:paraId="3779389A">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eastAsia="zh-CN"/>
        </w:rPr>
        <w:t>（四）项目绩效目标设置。</w:t>
      </w:r>
    </w:p>
    <w:p w14:paraId="0E32E97A">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outlineLvl w:val="9"/>
        <w:rPr>
          <w:rFonts w:hint="eastAsia" w:ascii="仿宋" w:hAnsi="仿宋" w:eastAsia="仿宋" w:cs="仿宋"/>
          <w:color w:val="auto"/>
          <w:sz w:val="32"/>
          <w:szCs w:val="32"/>
          <w:highlight w:val="none"/>
          <w:lang w:val="en-US" w:eastAsia="zh-CN" w:bidi="ar-SA"/>
        </w:rPr>
      </w:pPr>
      <w:r>
        <w:rPr>
          <w:rFonts w:hint="default" w:ascii="Times New Roman" w:hAnsi="Times New Roman" w:cs="Times New Roman"/>
          <w:color w:val="auto"/>
          <w:kern w:val="0"/>
          <w:sz w:val="32"/>
          <w:szCs w:val="32"/>
          <w:highlight w:val="none"/>
          <w:u w:val="none"/>
          <w:shd w:val="clear" w:color="auto" w:fill="FFFFFF"/>
          <w:lang w:val="en-US" w:eastAsia="zh-CN"/>
        </w:rPr>
        <w:t>1.</w:t>
      </w:r>
      <w:r>
        <w:rPr>
          <w:rFonts w:hint="eastAsia" w:ascii="方正仿宋_GB2312" w:hAnsi="方正仿宋_GB2312" w:eastAsia="方正仿宋_GB2312" w:cs="方正仿宋_GB2312"/>
          <w:color w:val="auto"/>
          <w:kern w:val="0"/>
          <w:sz w:val="32"/>
          <w:szCs w:val="32"/>
          <w:highlight w:val="none"/>
          <w:u w:val="none"/>
          <w:shd w:val="clear" w:color="auto" w:fill="FFFFFF"/>
          <w:lang w:val="zh-CN" w:eastAsia="zh-CN"/>
        </w:rPr>
        <w:t>项目整体绩效目标设置情况。</w:t>
      </w:r>
      <w:r>
        <w:rPr>
          <w:rFonts w:hint="eastAsia" w:ascii="方正仿宋_GB2312" w:hAnsi="方正仿宋_GB2312" w:eastAsia="方正仿宋_GB2312" w:cs="方正仿宋_GB2312"/>
          <w:color w:val="auto"/>
          <w:kern w:val="2"/>
          <w:position w:val="0"/>
          <w:sz w:val="32"/>
          <w:szCs w:val="32"/>
          <w:highlight w:val="none"/>
          <w:lang w:val="zh-CN" w:eastAsia="zh-CN" w:bidi="ar-SA"/>
        </w:rPr>
        <w:t>项目总体绩效目标设置合理性的偏离度≤</w:t>
      </w:r>
      <w:r>
        <w:rPr>
          <w:rFonts w:hint="eastAsia" w:ascii="Times New Roman" w:hAnsi="Times New Roman" w:eastAsia="仿宋_GB2312" w:cs="Times New Roman"/>
          <w:color w:val="auto"/>
          <w:sz w:val="32"/>
          <w:szCs w:val="32"/>
          <w:highlight w:val="none"/>
          <w:lang w:val="en-US" w:eastAsia="zh-CN"/>
        </w:rPr>
        <w:t>15</w:t>
      </w:r>
      <w:r>
        <w:rPr>
          <w:rFonts w:hint="eastAsia" w:ascii="Times New Roman" w:hAnsi="Times New Roman" w:eastAsia="仿宋_GB2312" w:cs="Times New Roman"/>
          <w:color w:val="auto"/>
          <w:sz w:val="32"/>
          <w:szCs w:val="32"/>
          <w:highlight w:val="none"/>
          <w:lang w:val="zh-CN" w:eastAsia="zh-CN"/>
        </w:rPr>
        <w:t>%</w:t>
      </w:r>
      <w:r>
        <w:rPr>
          <w:rFonts w:hint="eastAsia" w:ascii="方正仿宋_GB2312" w:hAnsi="方正仿宋_GB2312" w:eastAsia="方正仿宋_GB2312" w:cs="方正仿宋_GB2312"/>
          <w:color w:val="auto"/>
          <w:kern w:val="2"/>
          <w:position w:val="0"/>
          <w:sz w:val="32"/>
          <w:szCs w:val="32"/>
          <w:highlight w:val="none"/>
          <w:lang w:val="zh-CN" w:eastAsia="zh-CN" w:bidi="ar-SA"/>
        </w:rPr>
        <w:t>。</w:t>
      </w:r>
      <w:r>
        <w:rPr>
          <w:rFonts w:hint="eastAsia" w:ascii="方正仿宋_GB2312" w:hAnsi="方正仿宋_GB2312" w:eastAsia="方正仿宋_GB2312" w:cs="方正仿宋_GB2312"/>
          <w:color w:val="auto"/>
          <w:szCs w:val="32"/>
          <w:highlight w:val="none"/>
        </w:rPr>
        <w:t>项目实施后，壮大当地大棚种植规模，产生良好的产业化辐射效应，对卡拉脚乡玛目都村大棚种植发展的经济结构调整具有重大意义，为当地村民乡村振兴的持续发展的可行途径</w:t>
      </w:r>
      <w:r>
        <w:rPr>
          <w:rFonts w:hint="eastAsia" w:ascii="方正仿宋_GB2312" w:hAnsi="方正仿宋_GB2312" w:eastAsia="方正仿宋_GB2312" w:cs="方正仿宋_GB2312"/>
          <w:color w:val="auto"/>
          <w:sz w:val="32"/>
          <w:szCs w:val="32"/>
          <w:highlight w:val="none"/>
          <w:lang w:val="en-US" w:eastAsia="zh-CN" w:bidi="ar-SA"/>
        </w:rPr>
        <w:t>，提高群众收入和生活幸福指数。</w:t>
      </w:r>
    </w:p>
    <w:p w14:paraId="3A1671F6">
      <w:pPr>
        <w:keepNext w:val="0"/>
        <w:keepLines w:val="0"/>
        <w:pageBreakBefore w:val="0"/>
        <w:kinsoku/>
        <w:wordWrap/>
        <w:overflowPunct/>
        <w:topLinePunct w:val="0"/>
        <w:autoSpaceDE/>
        <w:autoSpaceDN/>
        <w:bidi w:val="0"/>
        <w:adjustRightInd w:val="0"/>
        <w:snapToGrid w:val="0"/>
        <w:spacing w:line="578" w:lineRule="exact"/>
        <w:ind w:left="0" w:leftChars="0" w:firstLine="420" w:firstLineChars="200"/>
        <w:textAlignment w:val="auto"/>
        <w:rPr>
          <w:rFonts w:hint="default" w:ascii="Times New Roman" w:hAnsi="Times New Roman" w:cs="Times New Roman"/>
          <w:color w:val="auto"/>
          <w:kern w:val="0"/>
          <w:sz w:val="32"/>
          <w:szCs w:val="32"/>
          <w:highlight w:val="none"/>
          <w:u w:val="none"/>
          <w:shd w:val="clear" w:color="auto" w:fill="FFFFFF"/>
          <w:lang w:val="zh-CN" w:eastAsia="zh-CN"/>
        </w:rPr>
      </w:pPr>
      <w:r>
        <w:rPr>
          <w:rFonts w:hint="default" w:ascii="Times New Roman" w:hAnsi="Times New Roman" w:cs="Times New Roman"/>
          <w:color w:val="auto"/>
          <w:szCs w:val="32"/>
          <w:highlight w:val="none"/>
          <w:lang w:val="en-US" w:eastAsia="zh-CN"/>
        </w:rPr>
        <w:t>2.</w:t>
      </w:r>
      <w:r>
        <w:rPr>
          <w:rFonts w:hint="default" w:ascii="Times New Roman" w:hAnsi="Times New Roman" w:cs="Times New Roman"/>
          <w:color w:val="auto"/>
          <w:kern w:val="0"/>
          <w:sz w:val="32"/>
          <w:szCs w:val="32"/>
          <w:highlight w:val="none"/>
          <w:u w:val="none"/>
          <w:shd w:val="clear" w:color="auto" w:fill="FFFFFF"/>
          <w:lang w:val="zh-CN" w:eastAsia="zh-CN"/>
        </w:rPr>
        <w:t>具体绩效目标设置情况。</w:t>
      </w:r>
    </w:p>
    <w:p w14:paraId="2858CE5F">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cs="Times New Roman"/>
          <w:color w:val="auto"/>
          <w:kern w:val="0"/>
          <w:sz w:val="32"/>
          <w:szCs w:val="32"/>
          <w:highlight w:val="none"/>
          <w:u w:val="none"/>
          <w:shd w:val="clear" w:color="auto" w:fill="FFFFFF"/>
          <w:lang w:val="en-US" w:eastAsia="zh-CN"/>
        </w:rPr>
      </w:pPr>
      <w:r>
        <w:rPr>
          <w:rFonts w:hint="eastAsia" w:ascii="方正仿宋_GB2312" w:hAnsi="方正仿宋_GB2312" w:eastAsia="方正仿宋_GB2312" w:cs="方正仿宋_GB2312"/>
          <w:color w:val="auto"/>
          <w:kern w:val="2"/>
          <w:sz w:val="32"/>
          <w:szCs w:val="32"/>
          <w:highlight w:val="none"/>
          <w:u w:val="none"/>
          <w:lang w:val="en-US" w:eastAsia="zh-CN" w:bidi="ar-SA"/>
        </w:rPr>
        <w:t>金川县卡拉脚乡玛目都村大棚提升建设项目</w:t>
      </w:r>
      <w:r>
        <w:rPr>
          <w:rFonts w:hint="default" w:ascii="方正仿宋_GB2312" w:hAnsi="方正仿宋_GB2312" w:eastAsia="方正仿宋_GB2312" w:cs="方正仿宋_GB2312"/>
          <w:color w:val="auto"/>
          <w:kern w:val="2"/>
          <w:sz w:val="32"/>
          <w:szCs w:val="32"/>
          <w:highlight w:val="none"/>
          <w:u w:val="none"/>
          <w:lang w:val="zh-CN" w:eastAsia="zh-CN" w:bidi="ar-SA"/>
        </w:rPr>
        <w:t>具体绩效目标</w:t>
      </w:r>
      <w:r>
        <w:rPr>
          <w:rFonts w:hint="default" w:ascii="方正仿宋_GB2312" w:hAnsi="方正仿宋_GB2312" w:eastAsia="方正仿宋_GB2312" w:cs="方正仿宋_GB2312"/>
          <w:color w:val="auto"/>
          <w:kern w:val="2"/>
          <w:sz w:val="32"/>
          <w:szCs w:val="32"/>
          <w:highlight w:val="none"/>
          <w:u w:val="none"/>
          <w:lang w:val="en-US" w:eastAsia="zh-CN" w:bidi="ar-SA"/>
        </w:rPr>
        <w:t>设置</w:t>
      </w:r>
      <w:r>
        <w:rPr>
          <w:rFonts w:hint="eastAsia" w:cs="Times New Roman"/>
          <w:color w:val="auto"/>
          <w:kern w:val="0"/>
          <w:sz w:val="32"/>
          <w:szCs w:val="32"/>
          <w:highlight w:val="none"/>
          <w:u w:val="none"/>
          <w:shd w:val="clear" w:color="auto" w:fill="FFFFFF"/>
          <w:lang w:val="en-US" w:eastAsia="zh-CN"/>
        </w:rPr>
        <w:t>7</w:t>
      </w:r>
      <w:r>
        <w:rPr>
          <w:rFonts w:hint="default" w:ascii="方正仿宋_GB2312" w:hAnsi="方正仿宋_GB2312" w:eastAsia="方正仿宋_GB2312" w:cs="方正仿宋_GB2312"/>
          <w:color w:val="auto"/>
          <w:kern w:val="2"/>
          <w:sz w:val="32"/>
          <w:szCs w:val="32"/>
          <w:highlight w:val="none"/>
          <w:u w:val="none"/>
          <w:lang w:val="en-US" w:eastAsia="zh-CN" w:bidi="ar-SA"/>
        </w:rPr>
        <w:t>个，其中</w:t>
      </w:r>
      <w:r>
        <w:rPr>
          <w:rFonts w:hint="default" w:ascii="Times New Roman" w:hAnsi="Times New Roman" w:cs="Times New Roman"/>
          <w:color w:val="auto"/>
          <w:kern w:val="0"/>
          <w:sz w:val="32"/>
          <w:szCs w:val="32"/>
          <w:highlight w:val="none"/>
          <w:u w:val="none"/>
          <w:shd w:val="clear" w:color="auto" w:fill="FFFFFF"/>
          <w:lang w:val="en-US" w:eastAsia="zh-CN"/>
        </w:rPr>
        <w:t>：数量指标</w:t>
      </w:r>
      <w:r>
        <w:rPr>
          <w:rFonts w:hint="eastAsia" w:cs="Times New Roman"/>
          <w:color w:val="auto"/>
          <w:kern w:val="0"/>
          <w:sz w:val="32"/>
          <w:szCs w:val="32"/>
          <w:highlight w:val="none"/>
          <w:u w:val="none"/>
          <w:shd w:val="clear" w:color="auto" w:fill="FFFFFF"/>
          <w:lang w:val="en-US" w:eastAsia="zh-CN"/>
        </w:rPr>
        <w:t>1</w:t>
      </w:r>
      <w:r>
        <w:rPr>
          <w:rFonts w:hint="default" w:ascii="Times New Roman" w:hAnsi="Times New Roman" w:cs="Times New Roman"/>
          <w:color w:val="auto"/>
          <w:kern w:val="0"/>
          <w:sz w:val="32"/>
          <w:szCs w:val="32"/>
          <w:highlight w:val="none"/>
          <w:u w:val="none"/>
          <w:shd w:val="clear" w:color="auto" w:fill="FFFFFF"/>
          <w:lang w:val="en-US" w:eastAsia="zh-CN"/>
        </w:rPr>
        <w:t>个，质量指标1个，时效指标1个，社会效益指标</w:t>
      </w:r>
      <w:r>
        <w:rPr>
          <w:rFonts w:hint="eastAsia" w:cs="Times New Roman"/>
          <w:color w:val="auto"/>
          <w:kern w:val="0"/>
          <w:sz w:val="32"/>
          <w:szCs w:val="32"/>
          <w:highlight w:val="none"/>
          <w:u w:val="none"/>
          <w:shd w:val="clear" w:color="auto" w:fill="FFFFFF"/>
          <w:lang w:val="en-US" w:eastAsia="zh-CN"/>
        </w:rPr>
        <w:t>1</w:t>
      </w:r>
      <w:r>
        <w:rPr>
          <w:rFonts w:hint="default" w:ascii="Times New Roman" w:hAnsi="Times New Roman" w:cs="Times New Roman"/>
          <w:color w:val="auto"/>
          <w:kern w:val="0"/>
          <w:sz w:val="32"/>
          <w:szCs w:val="32"/>
          <w:highlight w:val="none"/>
          <w:u w:val="none"/>
          <w:shd w:val="clear" w:color="auto" w:fill="FFFFFF"/>
          <w:lang w:val="en-US" w:eastAsia="zh-CN"/>
        </w:rPr>
        <w:t>个，可持续影响指标1个，满意度指标1个，经济成本指标1个。</w:t>
      </w:r>
    </w:p>
    <w:p w14:paraId="60A767EF">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cs="Times New Roman"/>
          <w:color w:val="auto"/>
          <w:kern w:val="0"/>
          <w:sz w:val="32"/>
          <w:szCs w:val="32"/>
          <w:highlight w:val="none"/>
          <w:u w:val="none"/>
          <w:shd w:val="clear" w:color="auto" w:fill="FFFFFF"/>
          <w:lang w:val="zh-CN" w:eastAsia="zh-CN"/>
        </w:rPr>
      </w:pPr>
      <w:r>
        <w:rPr>
          <w:rFonts w:hint="default" w:ascii="Times New Roman" w:hAnsi="Times New Roman" w:cs="Times New Roman"/>
          <w:color w:val="auto"/>
          <w:kern w:val="0"/>
          <w:sz w:val="32"/>
          <w:szCs w:val="32"/>
          <w:highlight w:val="none"/>
          <w:u w:val="none"/>
          <w:shd w:val="clear" w:color="auto" w:fill="FFFFFF"/>
          <w:lang w:val="en-US" w:eastAsia="zh-CN"/>
        </w:rPr>
        <w:t>3.</w:t>
      </w:r>
      <w:r>
        <w:rPr>
          <w:rFonts w:hint="default" w:ascii="Times New Roman" w:hAnsi="Times New Roman" w:cs="Times New Roman"/>
          <w:color w:val="auto"/>
          <w:kern w:val="0"/>
          <w:sz w:val="32"/>
          <w:szCs w:val="32"/>
          <w:highlight w:val="none"/>
          <w:u w:val="none"/>
          <w:shd w:val="clear" w:color="auto" w:fill="FFFFFF"/>
          <w:lang w:val="zh-CN" w:eastAsia="zh-CN"/>
        </w:rPr>
        <w:t>项目自评工作开展情况。</w:t>
      </w:r>
      <w:r>
        <w:rPr>
          <w:rFonts w:hint="default" w:ascii="Times New Roman" w:hAnsi="Times New Roman" w:cs="Times New Roman"/>
          <w:color w:val="auto"/>
          <w:kern w:val="0"/>
          <w:sz w:val="32"/>
          <w:szCs w:val="32"/>
          <w:highlight w:val="none"/>
          <w:u w:val="none"/>
          <w:shd w:val="clear" w:color="auto" w:fill="FFFFFF"/>
          <w:lang w:val="en-US" w:eastAsia="zh-CN"/>
        </w:rPr>
        <w:t>按照《</w:t>
      </w:r>
      <w:r>
        <w:rPr>
          <w:rFonts w:hint="default" w:ascii="Times New Roman" w:hAnsi="Times New Roman" w:cs="Times New Roman"/>
          <w:color w:val="auto"/>
          <w:kern w:val="0"/>
          <w:sz w:val="32"/>
          <w:szCs w:val="32"/>
          <w:highlight w:val="none"/>
          <w:u w:val="none"/>
          <w:shd w:val="clear" w:color="auto" w:fill="FFFFFF"/>
          <w:lang w:val="zh-CN" w:eastAsia="zh-CN"/>
        </w:rPr>
        <w:t>金川县财政局关于202</w:t>
      </w:r>
      <w:r>
        <w:rPr>
          <w:rFonts w:hint="eastAsia" w:cs="Times New Roman"/>
          <w:color w:val="auto"/>
          <w:kern w:val="0"/>
          <w:sz w:val="32"/>
          <w:szCs w:val="32"/>
          <w:highlight w:val="none"/>
          <w:u w:val="none"/>
          <w:shd w:val="clear" w:color="auto" w:fill="FFFFFF"/>
          <w:lang w:val="en-US" w:eastAsia="zh-CN"/>
        </w:rPr>
        <w:t>5</w:t>
      </w:r>
      <w:r>
        <w:rPr>
          <w:rFonts w:hint="default" w:ascii="Times New Roman" w:hAnsi="Times New Roman" w:cs="Times New Roman"/>
          <w:color w:val="auto"/>
          <w:kern w:val="0"/>
          <w:sz w:val="32"/>
          <w:szCs w:val="32"/>
          <w:highlight w:val="none"/>
          <w:u w:val="none"/>
          <w:shd w:val="clear" w:color="auto" w:fill="FFFFFF"/>
          <w:lang w:val="zh-CN" w:eastAsia="zh-CN"/>
        </w:rPr>
        <w:t>年县级部门绩效自评工作的通知》（</w:t>
      </w:r>
      <w:r>
        <w:rPr>
          <w:rFonts w:hint="default" w:ascii="Times New Roman" w:hAnsi="Times New Roman" w:cs="Times New Roman"/>
          <w:color w:val="auto"/>
          <w:sz w:val="32"/>
          <w:highlight w:val="none"/>
          <w:lang w:val="en-US" w:eastAsia="zh-CN"/>
        </w:rPr>
        <w:t>金财监绩</w:t>
      </w:r>
      <w:r>
        <w:rPr>
          <w:rFonts w:hint="default" w:ascii="Times New Roman" w:hAnsi="Times New Roman" w:eastAsia="仿宋_GB2312" w:cs="Times New Roman"/>
          <w:color w:val="auto"/>
          <w:sz w:val="32"/>
          <w:szCs w:val="32"/>
          <w:highlight w:val="none"/>
          <w:lang w:bidi="ar-SA"/>
        </w:rPr>
        <w:t>〔202</w:t>
      </w:r>
      <w:r>
        <w:rPr>
          <w:rFonts w:hint="eastAsia" w:cs="Times New Roman"/>
          <w:color w:val="auto"/>
          <w:sz w:val="32"/>
          <w:szCs w:val="32"/>
          <w:highlight w:val="none"/>
          <w:lang w:val="en-US" w:eastAsia="zh-CN" w:bidi="ar-SA"/>
        </w:rPr>
        <w:t>5</w:t>
      </w:r>
      <w:r>
        <w:rPr>
          <w:rFonts w:hint="default" w:ascii="Times New Roman" w:hAnsi="Times New Roman" w:eastAsia="仿宋_GB2312" w:cs="Times New Roman"/>
          <w:color w:val="auto"/>
          <w:sz w:val="32"/>
          <w:szCs w:val="32"/>
          <w:highlight w:val="none"/>
          <w:lang w:bidi="ar-SA"/>
        </w:rPr>
        <w:t>〕</w:t>
      </w:r>
      <w:r>
        <w:rPr>
          <w:rFonts w:hint="default" w:ascii="Times New Roman" w:hAnsi="Times New Roman" w:cs="Times New Roman"/>
          <w:color w:val="auto"/>
          <w:sz w:val="32"/>
          <w:szCs w:val="32"/>
          <w:highlight w:val="none"/>
          <w:lang w:val="en-US" w:eastAsia="zh-CN" w:bidi="ar-SA"/>
        </w:rPr>
        <w:t>35</w:t>
      </w:r>
      <w:r>
        <w:rPr>
          <w:rFonts w:hint="default" w:ascii="Times New Roman" w:hAnsi="Times New Roman" w:eastAsia="仿宋_GB2312" w:cs="Times New Roman"/>
          <w:color w:val="auto"/>
          <w:sz w:val="32"/>
          <w:szCs w:val="32"/>
          <w:highlight w:val="none"/>
          <w:lang w:bidi="ar-SA"/>
        </w:rPr>
        <w:t>号</w:t>
      </w:r>
      <w:r>
        <w:rPr>
          <w:rFonts w:hint="default" w:ascii="Times New Roman" w:hAnsi="Times New Roman" w:cs="Times New Roman"/>
          <w:color w:val="auto"/>
          <w:sz w:val="32"/>
          <w:szCs w:val="32"/>
          <w:highlight w:val="none"/>
          <w:lang w:eastAsia="zh-CN" w:bidi="ar-SA"/>
        </w:rPr>
        <w:t>）</w:t>
      </w:r>
      <w:r>
        <w:rPr>
          <w:rFonts w:hint="default" w:ascii="Times New Roman" w:hAnsi="Times New Roman" w:cs="Times New Roman"/>
          <w:color w:val="auto"/>
          <w:sz w:val="32"/>
          <w:szCs w:val="32"/>
          <w:highlight w:val="none"/>
          <w:lang w:val="en-US" w:eastAsia="zh-CN" w:bidi="ar-SA"/>
        </w:rPr>
        <w:t>要求，庚暨成立了以</w:t>
      </w:r>
      <w:r>
        <w:rPr>
          <w:rFonts w:hint="eastAsia" w:cs="Times New Roman"/>
          <w:color w:val="auto"/>
          <w:sz w:val="32"/>
          <w:szCs w:val="32"/>
          <w:highlight w:val="none"/>
          <w:lang w:val="en-US" w:eastAsia="zh-CN" w:bidi="ar-SA"/>
        </w:rPr>
        <w:t>分管项目的副乡长为组长</w:t>
      </w:r>
      <w:r>
        <w:rPr>
          <w:rFonts w:hint="default" w:ascii="Times New Roman" w:hAnsi="Times New Roman" w:cs="Times New Roman"/>
          <w:color w:val="auto"/>
          <w:sz w:val="32"/>
          <w:szCs w:val="32"/>
          <w:highlight w:val="none"/>
          <w:lang w:val="en-US" w:eastAsia="zh-CN" w:bidi="ar-SA"/>
        </w:rPr>
        <w:t>、</w:t>
      </w:r>
      <w:r>
        <w:rPr>
          <w:rFonts w:hint="eastAsia" w:cs="Times New Roman"/>
          <w:color w:val="auto"/>
          <w:sz w:val="32"/>
          <w:szCs w:val="32"/>
          <w:highlight w:val="none"/>
          <w:lang w:val="en-US" w:eastAsia="zh-CN" w:bidi="ar-SA"/>
        </w:rPr>
        <w:t>项目办为</w:t>
      </w:r>
      <w:r>
        <w:rPr>
          <w:rFonts w:hint="default" w:ascii="Times New Roman" w:hAnsi="Times New Roman" w:cs="Times New Roman"/>
          <w:color w:val="auto"/>
          <w:sz w:val="32"/>
          <w:szCs w:val="32"/>
          <w:highlight w:val="none"/>
          <w:lang w:val="en-US" w:eastAsia="zh-CN" w:bidi="ar-SA"/>
        </w:rPr>
        <w:t>成员的绩效自评工作领导小组，对</w:t>
      </w:r>
      <w:r>
        <w:rPr>
          <w:rFonts w:hint="default" w:ascii="Times New Roman" w:hAnsi="Times New Roman" w:eastAsia="仿宋_GB2312" w:cs="Times New Roman"/>
          <w:bCs/>
          <w:color w:val="auto"/>
          <w:sz w:val="32"/>
          <w:szCs w:val="32"/>
          <w:highlight w:val="none"/>
          <w:lang w:val="en-US" w:eastAsia="zh-CN" w:bidi="ar-SA"/>
        </w:rPr>
        <w:t>202</w:t>
      </w:r>
      <w:r>
        <w:rPr>
          <w:rFonts w:hint="eastAsia" w:cs="Times New Roman"/>
          <w:bCs/>
          <w:color w:val="auto"/>
          <w:sz w:val="32"/>
          <w:szCs w:val="32"/>
          <w:highlight w:val="none"/>
          <w:lang w:val="en-US" w:eastAsia="zh-CN" w:bidi="ar-SA"/>
        </w:rPr>
        <w:t>4</w:t>
      </w:r>
      <w:r>
        <w:rPr>
          <w:rFonts w:hint="default" w:ascii="Times New Roman" w:hAnsi="Times New Roman" w:eastAsia="仿宋_GB2312" w:cs="Times New Roman"/>
          <w:bCs/>
          <w:color w:val="auto"/>
          <w:sz w:val="32"/>
          <w:szCs w:val="32"/>
          <w:highlight w:val="none"/>
          <w:lang w:eastAsia="zh-CN" w:bidi="ar-SA"/>
        </w:rPr>
        <w:t>年度管理的所有专项预算项目分别开展</w:t>
      </w:r>
      <w:r>
        <w:rPr>
          <w:rFonts w:hint="default" w:ascii="Times New Roman" w:hAnsi="Times New Roman" w:cs="Times New Roman"/>
          <w:bCs/>
          <w:color w:val="auto"/>
          <w:sz w:val="32"/>
          <w:szCs w:val="32"/>
          <w:highlight w:val="none"/>
          <w:lang w:val="en-US" w:eastAsia="zh-CN" w:bidi="ar-SA"/>
        </w:rPr>
        <w:t>绩效</w:t>
      </w:r>
      <w:r>
        <w:rPr>
          <w:rFonts w:hint="default" w:ascii="Times New Roman" w:hAnsi="Times New Roman" w:eastAsia="仿宋_GB2312" w:cs="Times New Roman"/>
          <w:bCs/>
          <w:color w:val="auto"/>
          <w:sz w:val="32"/>
          <w:szCs w:val="32"/>
          <w:highlight w:val="none"/>
          <w:lang w:val="en-US" w:eastAsia="zh-CN" w:bidi="ar-SA"/>
        </w:rPr>
        <w:t>自评</w:t>
      </w:r>
      <w:r>
        <w:rPr>
          <w:rFonts w:hint="default" w:ascii="Times New Roman" w:hAnsi="Times New Roman" w:cs="Times New Roman"/>
          <w:bCs/>
          <w:color w:val="auto"/>
          <w:sz w:val="32"/>
          <w:szCs w:val="32"/>
          <w:highlight w:val="none"/>
          <w:lang w:val="en-US" w:eastAsia="zh-CN" w:bidi="ar-SA"/>
        </w:rPr>
        <w:t>。</w:t>
      </w:r>
    </w:p>
    <w:p w14:paraId="3D720C85">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outlineLvl w:val="9"/>
        <w:rPr>
          <w:rFonts w:hint="default" w:ascii="Times New Roman" w:hAnsi="Times New Roman" w:eastAsia="黑体" w:cs="Times New Roman"/>
          <w:color w:val="auto"/>
          <w:highlight w:val="none"/>
          <w:lang w:eastAsia="zh-CN"/>
        </w:rPr>
      </w:pPr>
      <w:r>
        <w:rPr>
          <w:rFonts w:hint="default" w:ascii="Times New Roman" w:hAnsi="Times New Roman" w:eastAsia="黑体" w:cs="Times New Roman"/>
          <w:color w:val="auto"/>
          <w:highlight w:val="none"/>
        </w:rPr>
        <w:t>二、</w:t>
      </w:r>
      <w:r>
        <w:rPr>
          <w:rFonts w:hint="default" w:ascii="Times New Roman" w:hAnsi="Times New Roman" w:eastAsia="黑体" w:cs="Times New Roman"/>
          <w:color w:val="auto"/>
          <w:highlight w:val="none"/>
          <w:lang w:eastAsia="zh-CN"/>
        </w:rPr>
        <w:t>评价实施</w:t>
      </w:r>
    </w:p>
    <w:p w14:paraId="64653061">
      <w:pPr>
        <w:pStyle w:val="6"/>
        <w:keepNext w:val="0"/>
        <w:keepLines w:val="0"/>
        <w:pageBreakBefore w:val="0"/>
        <w:widowControl w:val="0"/>
        <w:tabs>
          <w:tab w:val="left" w:pos="2160"/>
        </w:tabs>
        <w:kinsoku/>
        <w:wordWrap/>
        <w:overflowPunct/>
        <w:topLinePunct/>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color w:val="auto"/>
          <w:szCs w:val="32"/>
          <w:highlight w:val="none"/>
        </w:rPr>
      </w:pPr>
      <w:r>
        <w:rPr>
          <w:rFonts w:hint="default" w:ascii="Times New Roman" w:hAnsi="Times New Roman" w:eastAsia="楷体_GB2312" w:cs="Times New Roman"/>
          <w:b/>
          <w:color w:val="auto"/>
          <w:sz w:val="32"/>
          <w:szCs w:val="32"/>
          <w:highlight w:val="none"/>
          <w:u w:val="none"/>
          <w:lang w:val="zh-CN"/>
        </w:rPr>
        <w:t>（一）评价目的。</w:t>
      </w:r>
      <w:r>
        <w:rPr>
          <w:rFonts w:hint="default" w:ascii="Times New Roman" w:hAnsi="Times New Roman" w:eastAsia="仿宋_GB2312" w:cs="Times New Roman"/>
          <w:bCs/>
          <w:color w:val="auto"/>
          <w:sz w:val="32"/>
          <w:szCs w:val="32"/>
          <w:highlight w:val="none"/>
          <w:lang w:val="en-US" w:eastAsia="zh-CN" w:bidi="ar-SA"/>
        </w:rPr>
        <w:t>对202</w:t>
      </w:r>
      <w:r>
        <w:rPr>
          <w:rFonts w:hint="eastAsia" w:ascii="Times New Roman" w:eastAsia="仿宋_GB2312" w:cs="Times New Roman"/>
          <w:bCs/>
          <w:color w:val="auto"/>
          <w:sz w:val="32"/>
          <w:szCs w:val="32"/>
          <w:highlight w:val="none"/>
          <w:lang w:val="en-US" w:eastAsia="zh-CN" w:bidi="ar-SA"/>
        </w:rPr>
        <w:t>4</w:t>
      </w:r>
      <w:r>
        <w:rPr>
          <w:rFonts w:hint="default" w:ascii="Times New Roman" w:hAnsi="Times New Roman" w:eastAsia="仿宋_GB2312" w:cs="Times New Roman"/>
          <w:bCs/>
          <w:color w:val="auto"/>
          <w:sz w:val="32"/>
          <w:szCs w:val="32"/>
          <w:highlight w:val="none"/>
          <w:lang w:val="en-US" w:eastAsia="zh-CN" w:bidi="ar-SA"/>
        </w:rPr>
        <w:t>年</w:t>
      </w:r>
      <w:r>
        <w:rPr>
          <w:rFonts w:hint="eastAsia" w:ascii="Times New Roman" w:eastAsia="仿宋_GB2312" w:cs="Times New Roman"/>
          <w:bCs/>
          <w:color w:val="auto"/>
          <w:sz w:val="32"/>
          <w:szCs w:val="32"/>
          <w:highlight w:val="none"/>
          <w:lang w:val="en-US" w:eastAsia="zh-CN" w:bidi="ar-SA"/>
        </w:rPr>
        <w:t>财政涉农整合资金（</w:t>
      </w:r>
      <w:r>
        <w:rPr>
          <w:rFonts w:hint="default" w:ascii="Times New Roman" w:hAnsi="Times New Roman" w:eastAsia="仿宋_GB2312" w:cs="Times New Roman"/>
          <w:bCs/>
          <w:color w:val="auto"/>
          <w:sz w:val="32"/>
          <w:szCs w:val="32"/>
          <w:highlight w:val="none"/>
          <w:lang w:val="en-US" w:eastAsia="zh-CN" w:bidi="ar-SA"/>
        </w:rPr>
        <w:t>中央</w:t>
      </w:r>
      <w:r>
        <w:rPr>
          <w:rFonts w:hint="eastAsia" w:ascii="Times New Roman" w:eastAsia="仿宋_GB2312" w:cs="Times New Roman"/>
          <w:bCs/>
          <w:color w:val="auto"/>
          <w:sz w:val="32"/>
          <w:szCs w:val="32"/>
          <w:highlight w:val="none"/>
          <w:lang w:val="en-US" w:eastAsia="zh-CN" w:bidi="ar-SA"/>
        </w:rPr>
        <w:t>财政</w:t>
      </w:r>
      <w:r>
        <w:rPr>
          <w:rFonts w:hint="default" w:ascii="Times New Roman" w:hAnsi="Times New Roman" w:eastAsia="仿宋_GB2312" w:cs="Times New Roman"/>
          <w:bCs/>
          <w:color w:val="auto"/>
          <w:sz w:val="32"/>
          <w:szCs w:val="32"/>
          <w:highlight w:val="none"/>
          <w:lang w:val="en-US" w:eastAsia="zh-CN" w:bidi="ar-SA"/>
        </w:rPr>
        <w:t>衔接资金</w:t>
      </w:r>
      <w:r>
        <w:rPr>
          <w:rFonts w:hint="eastAsia" w:ascii="Times New Roman" w:eastAsia="仿宋_GB2312" w:cs="Times New Roman"/>
          <w:bCs/>
          <w:color w:val="auto"/>
          <w:sz w:val="32"/>
          <w:szCs w:val="32"/>
          <w:highlight w:val="none"/>
          <w:lang w:val="en-US" w:eastAsia="zh-CN" w:bidi="ar-SA"/>
        </w:rPr>
        <w:t>）</w:t>
      </w:r>
      <w:r>
        <w:rPr>
          <w:rFonts w:hint="default" w:ascii="Times New Roman" w:hAnsi="Times New Roman" w:eastAsia="仿宋_GB2312" w:cs="Times New Roman"/>
          <w:bCs/>
          <w:color w:val="auto"/>
          <w:sz w:val="32"/>
          <w:szCs w:val="32"/>
          <w:highlight w:val="none"/>
          <w:lang w:val="en-US" w:eastAsia="zh-CN" w:bidi="ar-SA"/>
        </w:rPr>
        <w:t>安排的</w:t>
      </w:r>
      <w:r>
        <w:rPr>
          <w:rFonts w:hint="eastAsia" w:ascii="Times New Roman" w:hAnsi="Times New Roman" w:eastAsia="仿宋_GB2312" w:cs="Times New Roman"/>
          <w:bCs/>
          <w:color w:val="auto"/>
          <w:sz w:val="32"/>
          <w:szCs w:val="32"/>
          <w:highlight w:val="none"/>
          <w:lang w:val="en-US" w:eastAsia="zh-CN" w:bidi="ar-SA"/>
        </w:rPr>
        <w:t>金川县卡拉脚乡玛目都村大棚提升建设项目</w:t>
      </w:r>
      <w:r>
        <w:rPr>
          <w:rFonts w:hint="default" w:ascii="Times New Roman" w:hAnsi="Times New Roman" w:eastAsia="仿宋_GB2312" w:cs="Times New Roman"/>
          <w:bCs/>
          <w:color w:val="auto"/>
          <w:sz w:val="32"/>
          <w:szCs w:val="32"/>
          <w:highlight w:val="none"/>
          <w:lang w:val="en-US" w:eastAsia="zh-CN" w:bidi="ar-SA"/>
        </w:rPr>
        <w:t>开展</w:t>
      </w:r>
      <w:r>
        <w:rPr>
          <w:rFonts w:hint="default" w:ascii="Times New Roman" w:eastAsia="仿宋_GB2312" w:cs="Times New Roman"/>
          <w:bCs/>
          <w:color w:val="auto"/>
          <w:sz w:val="32"/>
          <w:szCs w:val="32"/>
          <w:highlight w:val="none"/>
          <w:lang w:val="en-US" w:eastAsia="zh-CN" w:bidi="ar-SA"/>
        </w:rPr>
        <w:t>绩</w:t>
      </w:r>
      <w:r>
        <w:rPr>
          <w:rFonts w:hint="default" w:ascii="Times New Roman" w:hAnsi="Times New Roman" w:eastAsia="仿宋_GB2312" w:cs="Times New Roman"/>
          <w:bCs/>
          <w:color w:val="auto"/>
          <w:sz w:val="32"/>
          <w:szCs w:val="32"/>
          <w:highlight w:val="none"/>
          <w:lang w:val="en-US" w:eastAsia="zh-CN" w:bidi="ar-SA"/>
        </w:rPr>
        <w:t>效自评，</w:t>
      </w:r>
      <w:r>
        <w:rPr>
          <w:rFonts w:hint="default" w:ascii="Times New Roman" w:hAnsi="Times New Roman" w:eastAsia="仿宋_GB2312" w:cs="Times New Roman"/>
          <w:color w:val="auto"/>
          <w:kern w:val="2"/>
          <w:position w:val="0"/>
          <w:sz w:val="32"/>
          <w:szCs w:val="32"/>
          <w:highlight w:val="none"/>
          <w:lang w:val="en-US" w:eastAsia="zh-CN" w:bidi="ar-SA"/>
        </w:rPr>
        <w:t>对项目支出在项目依据、绩效目标、资金管理、过程控制、项目完成、项目效益等方面进行全面、客观、公正、科学的评价，对资金支出行为过程及其效果进行综合评价和判断，评价资金使用的科学性、合理性和有效性，分析存在的问题，提出资金管理、项目管理、完善制度机制、调整支出结构相关建议，为下一步资金安排和预算编制提供依据，不断提高资金使用效益。</w:t>
      </w:r>
    </w:p>
    <w:p w14:paraId="33A82EE7">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cs="Times New Roman"/>
          <w:color w:val="auto"/>
          <w:kern w:val="2"/>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rPr>
        <w:t>（二）预设问题及评价重点。</w:t>
      </w:r>
      <w:r>
        <w:rPr>
          <w:rFonts w:hint="default" w:ascii="Times New Roman" w:hAnsi="Times New Roman" w:eastAsia="仿宋_GB2312" w:cs="Times New Roman"/>
          <w:color w:val="auto"/>
          <w:kern w:val="2"/>
          <w:position w:val="0"/>
          <w:sz w:val="32"/>
          <w:szCs w:val="32"/>
          <w:highlight w:val="none"/>
          <w:lang w:val="zh-CN" w:eastAsia="zh-CN" w:bidi="ar-SA"/>
        </w:rPr>
        <w:t>项目设立符合资金管理基本规范和决策程序要求</w:t>
      </w:r>
      <w:r>
        <w:rPr>
          <w:rFonts w:hint="default" w:ascii="Times New Roman" w:hAnsi="Times New Roman" w:cs="Times New Roman"/>
          <w:color w:val="auto"/>
          <w:kern w:val="2"/>
          <w:position w:val="0"/>
          <w:sz w:val="32"/>
          <w:szCs w:val="32"/>
          <w:highlight w:val="none"/>
          <w:lang w:val="zh-CN" w:eastAsia="zh-CN" w:bidi="ar-SA"/>
        </w:rPr>
        <w:t>，项目</w:t>
      </w:r>
      <w:r>
        <w:rPr>
          <w:rFonts w:hint="default" w:ascii="Times New Roman" w:hAnsi="Times New Roman" w:cs="Times New Roman"/>
          <w:color w:val="auto"/>
          <w:kern w:val="2"/>
          <w:position w:val="0"/>
          <w:sz w:val="32"/>
          <w:szCs w:val="32"/>
          <w:highlight w:val="none"/>
          <w:lang w:val="en-US" w:eastAsia="zh-CN" w:bidi="ar-SA"/>
        </w:rPr>
        <w:t>总体</w:t>
      </w:r>
      <w:r>
        <w:rPr>
          <w:rFonts w:hint="default" w:ascii="Times New Roman" w:hAnsi="Times New Roman" w:cs="Times New Roman"/>
          <w:color w:val="auto"/>
          <w:kern w:val="2"/>
          <w:position w:val="0"/>
          <w:sz w:val="32"/>
          <w:szCs w:val="32"/>
          <w:highlight w:val="none"/>
          <w:lang w:val="zh-CN" w:eastAsia="zh-CN" w:bidi="ar-SA"/>
        </w:rPr>
        <w:t>规划符合中央、省委省政府、</w:t>
      </w:r>
      <w:r>
        <w:rPr>
          <w:rFonts w:hint="default" w:ascii="Times New Roman" w:hAnsi="Times New Roman" w:cs="Times New Roman"/>
          <w:color w:val="auto"/>
          <w:kern w:val="2"/>
          <w:position w:val="0"/>
          <w:sz w:val="32"/>
          <w:szCs w:val="32"/>
          <w:highlight w:val="none"/>
          <w:lang w:val="en-US" w:eastAsia="zh-CN" w:bidi="ar-SA"/>
        </w:rPr>
        <w:t>州委、州政府、县委县政府</w:t>
      </w:r>
      <w:r>
        <w:rPr>
          <w:rFonts w:hint="default" w:ascii="Times New Roman" w:hAnsi="Times New Roman" w:cs="Times New Roman"/>
          <w:color w:val="auto"/>
          <w:kern w:val="2"/>
          <w:position w:val="0"/>
          <w:sz w:val="32"/>
          <w:szCs w:val="32"/>
          <w:highlight w:val="none"/>
          <w:lang w:val="zh-CN" w:eastAsia="zh-CN" w:bidi="ar-SA"/>
        </w:rPr>
        <w:t>有关决策部署安排，</w:t>
      </w:r>
      <w:r>
        <w:rPr>
          <w:rFonts w:hint="default" w:ascii="Times New Roman" w:hAnsi="Times New Roman" w:eastAsia="仿宋_GB2312" w:cs="Times New Roman"/>
          <w:color w:val="auto"/>
          <w:kern w:val="2"/>
          <w:position w:val="0"/>
          <w:sz w:val="32"/>
          <w:szCs w:val="32"/>
          <w:highlight w:val="none"/>
          <w:lang w:val="zh-CN" w:eastAsia="zh-CN" w:bidi="ar-SA"/>
        </w:rPr>
        <w:t>资金投向与项目总体规划相匹配</w:t>
      </w:r>
      <w:r>
        <w:rPr>
          <w:rFonts w:hint="default" w:ascii="Times New Roman" w:hAnsi="Times New Roman" w:cs="Times New Roman"/>
          <w:color w:val="auto"/>
          <w:kern w:val="2"/>
          <w:position w:val="0"/>
          <w:sz w:val="32"/>
          <w:szCs w:val="32"/>
          <w:highlight w:val="none"/>
          <w:lang w:val="zh-CN" w:eastAsia="zh-CN" w:bidi="ar-SA"/>
        </w:rPr>
        <w:t>，资金分配严格按管理办法执行，决策程序符合管理要求。</w:t>
      </w:r>
      <w:r>
        <w:rPr>
          <w:rFonts w:hint="default" w:ascii="Times New Roman" w:hAnsi="Times New Roman" w:cs="Times New Roman"/>
          <w:color w:val="auto"/>
          <w:kern w:val="2"/>
          <w:position w:val="0"/>
          <w:sz w:val="32"/>
          <w:szCs w:val="32"/>
          <w:highlight w:val="none"/>
          <w:lang w:val="en-US" w:eastAsia="zh-CN" w:bidi="ar-SA"/>
        </w:rPr>
        <w:t>县财政下达</w:t>
      </w:r>
      <w:r>
        <w:rPr>
          <w:rFonts w:hint="eastAsia" w:ascii="方正仿宋_GB2312" w:hAnsi="方正仿宋_GB2312" w:eastAsia="方正仿宋_GB2312" w:cs="方正仿宋_GB2312"/>
          <w:color w:val="auto"/>
          <w:sz w:val="32"/>
          <w:szCs w:val="32"/>
          <w:highlight w:val="none"/>
          <w:u w:val="none"/>
          <w:lang w:val="en-US" w:eastAsia="zh-CN"/>
        </w:rPr>
        <w:t>金川县卡拉脚乡玛目都村大棚提升建设项目</w:t>
      </w:r>
      <w:r>
        <w:rPr>
          <w:rFonts w:hint="eastAsia" w:cs="Times New Roman"/>
          <w:color w:val="auto"/>
          <w:sz w:val="32"/>
          <w:szCs w:val="32"/>
          <w:highlight w:val="none"/>
          <w:lang w:val="en-US" w:eastAsia="zh-CN"/>
        </w:rPr>
        <w:t>96</w:t>
      </w:r>
      <w:r>
        <w:rPr>
          <w:rFonts w:hint="default" w:ascii="Times New Roman" w:hAnsi="Times New Roman" w:cs="Times New Roman"/>
          <w:color w:val="auto"/>
          <w:sz w:val="32"/>
          <w:szCs w:val="32"/>
          <w:highlight w:val="none"/>
          <w:lang w:val="en-US" w:eastAsia="zh-CN"/>
        </w:rPr>
        <w:t>万元，拨</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付</w:t>
      </w:r>
      <w:r>
        <w:rPr>
          <w:rFonts w:hint="eastAsia" w:cs="Times New Roman"/>
          <w:color w:val="000000" w:themeColor="text1"/>
          <w:sz w:val="32"/>
          <w:szCs w:val="32"/>
          <w:highlight w:val="none"/>
          <w:lang w:val="en-US" w:eastAsia="zh-CN"/>
          <w14:textFill>
            <w14:solidFill>
              <w14:schemeClr w14:val="tx1"/>
            </w14:solidFill>
          </w14:textFill>
        </w:rPr>
        <w:t>90.43</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万元，</w:t>
      </w:r>
      <w:r>
        <w:rPr>
          <w:rFonts w:hint="eastAsia" w:cs="Times New Roman"/>
          <w:color w:val="000000" w:themeColor="text1"/>
          <w:sz w:val="32"/>
          <w:szCs w:val="32"/>
          <w:highlight w:val="none"/>
          <w:lang w:val="en-US" w:eastAsia="zh-CN"/>
          <w14:textFill>
            <w14:solidFill>
              <w14:schemeClr w14:val="tx1"/>
            </w14:solidFill>
          </w14:textFill>
        </w:rPr>
        <w:t>项目结余5.57万元已收回，</w:t>
      </w:r>
      <w:r>
        <w:rPr>
          <w:rFonts w:hint="default" w:ascii="Times New Roman" w:hAnsi="Times New Roman" w:cs="Times New Roman"/>
          <w:color w:val="000000" w:themeColor="text1"/>
          <w:kern w:val="2"/>
          <w:position w:val="0"/>
          <w:sz w:val="32"/>
          <w:szCs w:val="32"/>
          <w:highlight w:val="none"/>
          <w:lang w:val="en-US" w:eastAsia="zh-CN" w:bidi="ar-SA"/>
          <w14:textFill>
            <w14:solidFill>
              <w14:schemeClr w14:val="tx1"/>
            </w14:solidFill>
          </w14:textFill>
        </w:rPr>
        <w:t>预算执行率</w:t>
      </w:r>
      <w:r>
        <w:rPr>
          <w:rFonts w:hint="eastAsia" w:cs="Times New Roman"/>
          <w:color w:val="000000" w:themeColor="text1"/>
          <w:kern w:val="2"/>
          <w:position w:val="0"/>
          <w:sz w:val="32"/>
          <w:szCs w:val="32"/>
          <w:highlight w:val="none"/>
          <w:lang w:val="en-US" w:eastAsia="zh-CN" w:bidi="ar-SA"/>
          <w14:textFill>
            <w14:solidFill>
              <w14:schemeClr w14:val="tx1"/>
            </w14:solidFill>
          </w14:textFill>
        </w:rPr>
        <w:t>100</w:t>
      </w:r>
      <w:r>
        <w:rPr>
          <w:rFonts w:hint="default" w:ascii="Times New Roman" w:hAnsi="Times New Roman" w:cs="Times New Roman"/>
          <w:color w:val="000000" w:themeColor="text1"/>
          <w:kern w:val="2"/>
          <w:position w:val="0"/>
          <w:sz w:val="32"/>
          <w:szCs w:val="32"/>
          <w:highlight w:val="none"/>
          <w:lang w:val="en-US" w:eastAsia="zh-CN" w:bidi="ar-SA"/>
          <w14:textFill>
            <w14:solidFill>
              <w14:schemeClr w14:val="tx1"/>
            </w14:solidFill>
          </w14:textFill>
        </w:rPr>
        <w:t>%，项目完成</w:t>
      </w:r>
      <w:r>
        <w:rPr>
          <w:rFonts w:hint="default" w:ascii="Times New Roman" w:hAnsi="Times New Roman" w:cs="Times New Roman"/>
          <w:color w:val="auto"/>
          <w:kern w:val="2"/>
          <w:position w:val="0"/>
          <w:sz w:val="32"/>
          <w:szCs w:val="32"/>
          <w:highlight w:val="none"/>
          <w:lang w:val="en-US" w:eastAsia="zh-CN" w:bidi="ar-SA"/>
        </w:rPr>
        <w:t>预期目标，实施结果与绩效目标相匹配，</w:t>
      </w:r>
      <w:r>
        <w:rPr>
          <w:rFonts w:hint="default" w:ascii="Times New Roman" w:hAnsi="Times New Roman" w:eastAsia="仿宋_GB2312" w:cs="Times New Roman"/>
          <w:color w:val="auto"/>
          <w:kern w:val="2"/>
          <w:position w:val="0"/>
          <w:sz w:val="32"/>
          <w:szCs w:val="32"/>
          <w:highlight w:val="none"/>
          <w:lang w:val="zh-CN" w:eastAsia="zh-CN" w:bidi="ar-SA"/>
        </w:rPr>
        <w:t>项目实施与产业支持政策符合</w:t>
      </w:r>
      <w:r>
        <w:rPr>
          <w:rFonts w:hint="default" w:ascii="Times New Roman" w:hAnsi="Times New Roman" w:cs="Times New Roman"/>
          <w:color w:val="auto"/>
          <w:kern w:val="2"/>
          <w:position w:val="0"/>
          <w:sz w:val="32"/>
          <w:szCs w:val="32"/>
          <w:highlight w:val="none"/>
          <w:lang w:val="zh-CN" w:eastAsia="zh-CN" w:bidi="ar-SA"/>
        </w:rPr>
        <w:t>。</w:t>
      </w:r>
    </w:p>
    <w:p w14:paraId="6B0ACF90">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cs="Times New Roman"/>
          <w:color w:val="auto"/>
          <w:szCs w:val="32"/>
          <w:highlight w:val="none"/>
          <w:lang w:val="zh-CN" w:eastAsia="zh-CN"/>
        </w:rPr>
      </w:pPr>
      <w:r>
        <w:rPr>
          <w:rFonts w:hint="default" w:ascii="Times New Roman" w:hAnsi="Times New Roman" w:eastAsia="楷体_GB2312" w:cs="Times New Roman"/>
          <w:b/>
          <w:color w:val="auto"/>
          <w:sz w:val="32"/>
          <w:szCs w:val="32"/>
          <w:highlight w:val="none"/>
          <w:u w:val="none"/>
          <w:lang w:val="zh-CN"/>
        </w:rPr>
        <w:t>（三）评价选点。</w:t>
      </w:r>
      <w:r>
        <w:rPr>
          <w:rFonts w:hint="default" w:ascii="Times New Roman" w:hAnsi="Times New Roman" w:cs="Times New Roman"/>
          <w:color w:val="auto"/>
          <w:kern w:val="2"/>
          <w:position w:val="0"/>
          <w:sz w:val="32"/>
          <w:szCs w:val="32"/>
          <w:highlight w:val="none"/>
          <w:lang w:val="en-US" w:eastAsia="zh-CN" w:bidi="ar-SA"/>
        </w:rPr>
        <w:t>本次选点为</w:t>
      </w:r>
      <w:r>
        <w:rPr>
          <w:rFonts w:hint="default" w:ascii="Times New Roman" w:hAnsi="Times New Roman" w:cs="Times New Roman"/>
          <w:color w:val="auto"/>
          <w:kern w:val="2"/>
          <w:position w:val="0"/>
          <w:sz w:val="32"/>
          <w:szCs w:val="32"/>
          <w:highlight w:val="none"/>
          <w:lang w:val="zh-CN" w:eastAsia="zh-CN" w:bidi="ar-SA"/>
        </w:rPr>
        <w:t>金川县</w:t>
      </w:r>
      <w:r>
        <w:rPr>
          <w:rFonts w:hint="eastAsia" w:cs="Times New Roman"/>
          <w:color w:val="auto"/>
          <w:kern w:val="2"/>
          <w:position w:val="0"/>
          <w:sz w:val="32"/>
          <w:szCs w:val="32"/>
          <w:highlight w:val="none"/>
          <w:lang w:val="en-US" w:eastAsia="zh-CN" w:bidi="ar-SA"/>
        </w:rPr>
        <w:t>卡拉脚</w:t>
      </w:r>
      <w:r>
        <w:rPr>
          <w:rFonts w:hint="eastAsia" w:ascii="Times New Roman" w:hAnsi="Times New Roman" w:cs="Times New Roman"/>
          <w:color w:val="auto"/>
          <w:kern w:val="2"/>
          <w:position w:val="0"/>
          <w:sz w:val="32"/>
          <w:szCs w:val="32"/>
          <w:highlight w:val="none"/>
          <w:lang w:val="zh-CN" w:eastAsia="zh-CN" w:bidi="ar-SA"/>
        </w:rPr>
        <w:t>乡</w:t>
      </w:r>
      <w:r>
        <w:rPr>
          <w:rFonts w:hint="eastAsia" w:cs="Times New Roman"/>
          <w:color w:val="auto"/>
          <w:kern w:val="2"/>
          <w:position w:val="0"/>
          <w:sz w:val="32"/>
          <w:szCs w:val="32"/>
          <w:highlight w:val="none"/>
          <w:lang w:val="en-US" w:eastAsia="zh-CN" w:bidi="ar-SA"/>
        </w:rPr>
        <w:t>玛目都</w:t>
      </w:r>
      <w:r>
        <w:rPr>
          <w:rFonts w:hint="eastAsia" w:ascii="Times New Roman" w:hAnsi="Times New Roman" w:cs="Times New Roman"/>
          <w:color w:val="auto"/>
          <w:kern w:val="2"/>
          <w:position w:val="0"/>
          <w:sz w:val="32"/>
          <w:szCs w:val="32"/>
          <w:highlight w:val="none"/>
          <w:lang w:val="zh-CN" w:eastAsia="zh-CN" w:bidi="ar-SA"/>
        </w:rPr>
        <w:t>村</w:t>
      </w:r>
      <w:r>
        <w:rPr>
          <w:rFonts w:hint="default" w:ascii="Times New Roman" w:hAnsi="Times New Roman" w:cs="Times New Roman"/>
          <w:color w:val="auto"/>
          <w:kern w:val="2"/>
          <w:position w:val="0"/>
          <w:sz w:val="32"/>
          <w:szCs w:val="32"/>
          <w:highlight w:val="none"/>
          <w:lang w:val="en-US" w:eastAsia="zh-CN" w:bidi="ar-SA"/>
        </w:rPr>
        <w:t>，选点率100%</w:t>
      </w:r>
      <w:r>
        <w:rPr>
          <w:rFonts w:hint="default" w:ascii="Times New Roman" w:hAnsi="Times New Roman" w:cs="Times New Roman"/>
          <w:color w:val="auto"/>
          <w:kern w:val="2"/>
          <w:position w:val="0"/>
          <w:sz w:val="32"/>
          <w:szCs w:val="32"/>
          <w:highlight w:val="none"/>
          <w:lang w:val="zh-CN" w:eastAsia="zh-CN" w:bidi="ar-SA"/>
        </w:rPr>
        <w:t>。</w:t>
      </w:r>
    </w:p>
    <w:p w14:paraId="07D4A620">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cs="Times New Roman"/>
          <w:color w:val="auto"/>
          <w:kern w:val="2"/>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rPr>
        <w:t>（四）评价方法。</w:t>
      </w:r>
      <w:r>
        <w:rPr>
          <w:rFonts w:hint="default" w:ascii="Times New Roman" w:hAnsi="Times New Roman" w:cs="Times New Roman"/>
          <w:color w:val="auto"/>
          <w:kern w:val="2"/>
          <w:position w:val="0"/>
          <w:sz w:val="32"/>
          <w:szCs w:val="32"/>
          <w:highlight w:val="none"/>
          <w:lang w:val="en-US" w:eastAsia="zh-CN" w:bidi="ar-SA"/>
        </w:rPr>
        <w:t>评价组从以下方法中择优组织，对项目实施评价，通过定量和定性分析得出评价结论。</w:t>
      </w:r>
    </w:p>
    <w:p w14:paraId="7BE99F19">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Times New Roman" w:hAnsi="Times New Roman" w:cs="Times New Roman"/>
          <w:color w:val="auto"/>
          <w:kern w:val="2"/>
          <w:position w:val="0"/>
          <w:sz w:val="32"/>
          <w:szCs w:val="32"/>
          <w:highlight w:val="none"/>
          <w:lang w:val="en-US" w:eastAsia="zh-CN" w:bidi="ar-SA"/>
        </w:rPr>
      </w:pPr>
      <w:r>
        <w:rPr>
          <w:rFonts w:hint="eastAsia" w:cs="Times New Roman"/>
          <w:color w:val="auto"/>
          <w:kern w:val="2"/>
          <w:position w:val="0"/>
          <w:sz w:val="32"/>
          <w:szCs w:val="32"/>
          <w:highlight w:val="none"/>
          <w:lang w:val="en-US" w:eastAsia="zh-CN" w:bidi="ar-SA"/>
        </w:rPr>
        <w:t>1</w:t>
      </w:r>
      <w:r>
        <w:rPr>
          <w:rFonts w:hint="default" w:ascii="Times New Roman" w:hAnsi="Times New Roman" w:cs="Times New Roman"/>
          <w:color w:val="auto"/>
          <w:kern w:val="2"/>
          <w:position w:val="0"/>
          <w:sz w:val="32"/>
          <w:szCs w:val="32"/>
          <w:highlight w:val="none"/>
          <w:lang w:val="en-US" w:eastAsia="zh-CN" w:bidi="ar-SA"/>
        </w:rPr>
        <w:t>.单位自评法。对实施成本进行比较，评价绩效目标实现程度。</w:t>
      </w:r>
    </w:p>
    <w:p w14:paraId="59C14035">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Times New Roman" w:hAnsi="Times New Roman" w:cs="Times New Roman"/>
          <w:color w:val="auto"/>
          <w:kern w:val="2"/>
          <w:position w:val="0"/>
          <w:sz w:val="32"/>
          <w:szCs w:val="32"/>
          <w:highlight w:val="none"/>
          <w:lang w:val="en-US" w:eastAsia="zh-CN" w:bidi="ar-SA"/>
        </w:rPr>
      </w:pPr>
      <w:r>
        <w:rPr>
          <w:rFonts w:hint="eastAsia" w:cs="Times New Roman"/>
          <w:color w:val="auto"/>
          <w:kern w:val="2"/>
          <w:position w:val="0"/>
          <w:sz w:val="32"/>
          <w:szCs w:val="32"/>
          <w:highlight w:val="none"/>
          <w:lang w:val="en-US" w:eastAsia="zh-CN" w:bidi="ar-SA"/>
        </w:rPr>
        <w:t>2</w:t>
      </w:r>
      <w:r>
        <w:rPr>
          <w:rFonts w:hint="default" w:ascii="Times New Roman" w:hAnsi="Times New Roman" w:cs="Times New Roman"/>
          <w:color w:val="auto"/>
          <w:kern w:val="2"/>
          <w:position w:val="0"/>
          <w:sz w:val="32"/>
          <w:szCs w:val="32"/>
          <w:highlight w:val="none"/>
          <w:lang w:val="en-US" w:eastAsia="zh-CN" w:bidi="ar-SA"/>
        </w:rPr>
        <w:t>.双重交叉分析法。对项目建设前后的比较，根据成效等方面去寻找和分析政策产生的影响。</w:t>
      </w:r>
    </w:p>
    <w:p w14:paraId="0666AC0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Cs/>
          <w:color w:val="auto"/>
          <w:highlight w:val="none"/>
          <w:lang w:val="en-US" w:eastAsia="zh-CN"/>
        </w:rPr>
      </w:pPr>
      <w:r>
        <w:rPr>
          <w:rFonts w:hint="default" w:ascii="Times New Roman" w:hAnsi="Times New Roman" w:eastAsia="楷体_GB2312" w:cs="Times New Roman"/>
          <w:b/>
          <w:color w:val="auto"/>
          <w:sz w:val="32"/>
          <w:szCs w:val="32"/>
          <w:highlight w:val="none"/>
          <w:u w:val="none"/>
          <w:lang w:val="zh-CN"/>
        </w:rPr>
        <w:t>（五）评价组织。</w:t>
      </w:r>
      <w:r>
        <w:rPr>
          <w:rFonts w:hint="default" w:ascii="Times New Roman" w:hAnsi="Times New Roman" w:cs="Times New Roman"/>
          <w:color w:val="auto"/>
          <w:sz w:val="32"/>
          <w:szCs w:val="32"/>
          <w:highlight w:val="none"/>
          <w:lang w:val="en-US" w:eastAsia="zh-CN" w:bidi="ar-SA"/>
        </w:rPr>
        <w:t>成立了以</w:t>
      </w:r>
      <w:r>
        <w:rPr>
          <w:rFonts w:hint="eastAsia" w:cs="Times New Roman"/>
          <w:color w:val="auto"/>
          <w:sz w:val="32"/>
          <w:szCs w:val="32"/>
          <w:highlight w:val="none"/>
          <w:lang w:val="en-US" w:eastAsia="zh-CN" w:bidi="ar-SA"/>
        </w:rPr>
        <w:t>分管项目副乡长为组长，项目办为成员的</w:t>
      </w:r>
      <w:r>
        <w:rPr>
          <w:rFonts w:hint="default" w:ascii="Times New Roman" w:hAnsi="Times New Roman" w:cs="Times New Roman"/>
          <w:color w:val="auto"/>
          <w:sz w:val="32"/>
          <w:szCs w:val="32"/>
          <w:highlight w:val="none"/>
          <w:lang w:val="en-US" w:eastAsia="zh-CN" w:bidi="ar-SA"/>
        </w:rPr>
        <w:t>专项预算项目绩效自评工作领导小组。</w:t>
      </w:r>
    </w:p>
    <w:p w14:paraId="2B3DA70E">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cs="Times New Roman"/>
          <w:color w:val="auto"/>
          <w:sz w:val="32"/>
          <w:szCs w:val="32"/>
          <w:highlight w:val="none"/>
          <w:u w:val="none"/>
          <w:lang w:val="zh-CN"/>
        </w:rPr>
      </w:pPr>
      <w:r>
        <w:rPr>
          <w:rFonts w:hint="default" w:ascii="Times New Roman" w:hAnsi="Times New Roman" w:eastAsia="黑体" w:cs="Times New Roman"/>
          <w:color w:val="auto"/>
          <w:sz w:val="32"/>
          <w:szCs w:val="32"/>
          <w:highlight w:val="none"/>
          <w:u w:val="none"/>
        </w:rPr>
        <w:t>三、</w:t>
      </w:r>
      <w:r>
        <w:rPr>
          <w:rFonts w:hint="default" w:ascii="Times New Roman" w:hAnsi="Times New Roman" w:eastAsia="黑体" w:cs="Times New Roman"/>
          <w:color w:val="auto"/>
          <w:sz w:val="32"/>
          <w:szCs w:val="32"/>
          <w:highlight w:val="none"/>
          <w:u w:val="none"/>
          <w:lang w:eastAsia="zh-CN"/>
        </w:rPr>
        <w:t>绩效分析</w:t>
      </w:r>
      <w:r>
        <w:rPr>
          <w:rFonts w:hint="default" w:ascii="Times New Roman" w:hAnsi="Times New Roman" w:cs="Times New Roman"/>
          <w:color w:val="auto"/>
          <w:sz w:val="32"/>
          <w:szCs w:val="32"/>
          <w:highlight w:val="none"/>
          <w:u w:val="none"/>
          <w:lang w:val="zh-CN"/>
        </w:rPr>
        <w:tab/>
      </w:r>
    </w:p>
    <w:p w14:paraId="737E140D">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zh-CN"/>
        </w:rPr>
        <w:t>（一）</w:t>
      </w:r>
      <w:r>
        <w:rPr>
          <w:rFonts w:hint="default"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auto"/>
          <w:kern w:val="0"/>
          <w:szCs w:val="32"/>
          <w:highlight w:val="none"/>
          <w:shd w:val="clear" w:color="auto" w:fill="FFFFFF"/>
          <w:lang w:val="zh-CN"/>
        </w:rPr>
        <w:t>绩效分析。</w:t>
      </w:r>
    </w:p>
    <w:p w14:paraId="1485CB74">
      <w:pPr>
        <w:keepNext w:val="0"/>
        <w:keepLines w:val="0"/>
        <w:pageBreakBefore w:val="0"/>
        <w:widowControl w:val="0"/>
        <w:kinsoku/>
        <w:wordWrap/>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color w:val="auto"/>
          <w:sz w:val="32"/>
          <w:szCs w:val="32"/>
          <w:highlight w:val="none"/>
          <w:lang w:val="en-US" w:eastAsia="zh-CN" w:bidi="ar-SA"/>
        </w:rPr>
      </w:pPr>
      <w:r>
        <w:rPr>
          <w:rFonts w:hint="default" w:ascii="Times New Roman" w:hAnsi="Times New Roman" w:cs="Times New Roman"/>
          <w:color w:val="auto"/>
          <w:sz w:val="32"/>
          <w:szCs w:val="32"/>
          <w:highlight w:val="none"/>
          <w:lang w:val="en-US" w:eastAsia="zh-CN" w:bidi="ar-SA"/>
        </w:rPr>
        <w:t>1.项目决策。根据财政部等国家部委《关于续支持脱贫县统筹整合使用财政涉农资金工作的通知》（财农〔2021〕22号）、财政厅等12部门《关于继续支持脱贫县统筹整合使用财政涉农资金工作的通知》（川财农〔2021〕45号）精神，严格对照统筹整合范围，对2024年度</w:t>
      </w:r>
      <w:r>
        <w:rPr>
          <w:rFonts w:hint="eastAsia" w:cs="Times New Roman"/>
          <w:color w:val="auto"/>
          <w:sz w:val="32"/>
          <w:szCs w:val="32"/>
          <w:highlight w:val="none"/>
          <w:lang w:val="en-US" w:eastAsia="zh-CN" w:bidi="ar-SA"/>
        </w:rPr>
        <w:t>中期</w:t>
      </w:r>
      <w:r>
        <w:rPr>
          <w:rFonts w:hint="default" w:ascii="Times New Roman" w:hAnsi="Times New Roman" w:cs="Times New Roman"/>
          <w:color w:val="auto"/>
          <w:sz w:val="32"/>
          <w:szCs w:val="32"/>
          <w:highlight w:val="none"/>
          <w:lang w:val="en-US" w:eastAsia="zh-CN" w:bidi="ar-SA"/>
        </w:rPr>
        <w:t>下达的项目资金进行梳理，对使用财政涉农资金进行整合规划，统筹用于巩固拓展脱贫攻坚成果与乡村振兴。以农村产业发展、巩固脱贫攻坚成果与乡村振兴有效衔接为重点，巩固全县脱贫攻坚成果，有力有效推进全县乡村振兴。项目符合专项设立的基本规范和程序要求，与部门职责相符，属于公共财政支持范围。</w:t>
      </w:r>
    </w:p>
    <w:p w14:paraId="4380635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cs="Times New Roman"/>
          <w:color w:val="auto"/>
          <w:sz w:val="32"/>
          <w:szCs w:val="32"/>
          <w:highlight w:val="none"/>
          <w:lang w:val="en-US" w:eastAsia="zh-CN" w:bidi="ar-SA"/>
        </w:rPr>
      </w:pPr>
      <w:r>
        <w:rPr>
          <w:rFonts w:hint="default" w:ascii="Times New Roman" w:hAnsi="Times New Roman" w:cs="Times New Roman"/>
          <w:color w:val="auto"/>
          <w:sz w:val="32"/>
          <w:szCs w:val="32"/>
          <w:highlight w:val="none"/>
          <w:lang w:val="en-US" w:eastAsia="zh-CN" w:bidi="ar-SA"/>
        </w:rPr>
        <w:t>2.项目管理。</w:t>
      </w:r>
      <w:r>
        <w:rPr>
          <w:rFonts w:hint="default" w:ascii="Times New Roman" w:hAnsi="Times New Roman" w:eastAsia="仿宋_GB2312" w:cs="Times New Roman"/>
          <w:color w:val="auto"/>
          <w:sz w:val="32"/>
          <w:szCs w:val="32"/>
          <w:highlight w:val="none"/>
          <w:lang w:val="zh-CN" w:eastAsia="zh-CN"/>
        </w:rPr>
        <w:t>按照统筹整合资金使用相关政策，结合我县</w:t>
      </w:r>
      <w:r>
        <w:rPr>
          <w:rFonts w:hint="default" w:ascii="Times New Roman" w:hAnsi="Times New Roman" w:eastAsia="仿宋_GB2312" w:cs="Times New Roman"/>
          <w:color w:val="auto"/>
          <w:sz w:val="32"/>
          <w:szCs w:val="32"/>
          <w:highlight w:val="none"/>
          <w:lang w:val="en-US" w:eastAsia="zh-CN"/>
        </w:rPr>
        <w:t>乡村振兴总体</w:t>
      </w:r>
      <w:r>
        <w:rPr>
          <w:rFonts w:hint="default" w:ascii="Times New Roman" w:hAnsi="Times New Roman" w:eastAsia="仿宋_GB2312" w:cs="Times New Roman"/>
          <w:color w:val="auto"/>
          <w:sz w:val="32"/>
          <w:szCs w:val="32"/>
          <w:highlight w:val="none"/>
          <w:lang w:val="zh-CN" w:eastAsia="zh-CN"/>
        </w:rPr>
        <w:t>规划和年度目标计划，因地制宜确定具体项目。</w:t>
      </w:r>
      <w:r>
        <w:rPr>
          <w:rFonts w:hint="default" w:ascii="Times New Roman" w:hAnsi="Times New Roman" w:cs="Times New Roman"/>
          <w:color w:val="auto"/>
          <w:sz w:val="32"/>
          <w:szCs w:val="32"/>
          <w:highlight w:val="none"/>
          <w:lang w:val="en-US" w:eastAsia="zh-CN"/>
        </w:rPr>
        <w:t>项目</w:t>
      </w:r>
      <w:r>
        <w:rPr>
          <w:rFonts w:hint="default" w:ascii="Times New Roman" w:hAnsi="Times New Roman" w:eastAsia="仿宋_GB2312" w:cs="Times New Roman"/>
          <w:color w:val="auto"/>
          <w:sz w:val="32"/>
          <w:szCs w:val="32"/>
          <w:highlight w:val="none"/>
          <w:lang w:val="zh-CN" w:eastAsia="zh-CN"/>
        </w:rPr>
        <w:t>从巩固拓展脱贫攻坚成果和乡村振兴项目库中选择</w:t>
      </w:r>
      <w:r>
        <w:rPr>
          <w:rFonts w:hint="default" w:ascii="Times New Roman" w:hAnsi="Times New Roman" w:cs="Times New Roman"/>
          <w:color w:val="auto"/>
          <w:sz w:val="32"/>
          <w:szCs w:val="32"/>
          <w:highlight w:val="none"/>
          <w:lang w:val="zh-CN" w:eastAsia="zh-CN"/>
        </w:rPr>
        <w:t>。项目按中省要求全面完成绩效目标（含事前评估）、绩效</w:t>
      </w:r>
      <w:r>
        <w:rPr>
          <w:rFonts w:hint="default" w:ascii="Times New Roman" w:hAnsi="Times New Roman" w:cs="Times New Roman"/>
          <w:color w:val="auto"/>
          <w:sz w:val="32"/>
          <w:szCs w:val="32"/>
          <w:highlight w:val="none"/>
          <w:lang w:val="en-US" w:eastAsia="zh-CN"/>
        </w:rPr>
        <w:t>自评和</w:t>
      </w:r>
      <w:r>
        <w:rPr>
          <w:rFonts w:hint="default" w:ascii="Times New Roman" w:hAnsi="Times New Roman" w:cs="Times New Roman"/>
          <w:color w:val="auto"/>
          <w:sz w:val="32"/>
          <w:szCs w:val="32"/>
          <w:highlight w:val="none"/>
          <w:lang w:val="zh-CN" w:eastAsia="zh-CN"/>
        </w:rPr>
        <w:t>以前年度</w:t>
      </w:r>
      <w:r>
        <w:rPr>
          <w:rFonts w:hint="default" w:ascii="Times New Roman" w:hAnsi="Times New Roman" w:cs="Times New Roman"/>
          <w:color w:val="auto"/>
          <w:sz w:val="32"/>
          <w:szCs w:val="32"/>
          <w:highlight w:val="none"/>
          <w:lang w:val="en-US" w:eastAsia="zh-CN"/>
        </w:rPr>
        <w:t>绩效发现</w:t>
      </w:r>
      <w:r>
        <w:rPr>
          <w:rFonts w:hint="default" w:ascii="Times New Roman" w:hAnsi="Times New Roman" w:cs="Times New Roman"/>
          <w:color w:val="auto"/>
          <w:sz w:val="32"/>
          <w:szCs w:val="32"/>
          <w:highlight w:val="none"/>
          <w:lang w:val="zh-CN" w:eastAsia="zh-CN"/>
        </w:rPr>
        <w:t>问题整改。</w:t>
      </w:r>
    </w:p>
    <w:p w14:paraId="3A4B8CF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cs="Times New Roman"/>
          <w:color w:val="auto"/>
          <w:sz w:val="32"/>
          <w:szCs w:val="32"/>
          <w:highlight w:val="none"/>
          <w:lang w:val="en-US" w:eastAsia="zh-CN" w:bidi="ar-SA"/>
        </w:rPr>
      </w:pPr>
      <w:r>
        <w:rPr>
          <w:rFonts w:hint="default" w:ascii="Times New Roman" w:hAnsi="Times New Roman" w:eastAsia="楷体_GB2312" w:cs="Times New Roman"/>
          <w:color w:val="auto"/>
          <w:szCs w:val="32"/>
          <w:highlight w:val="none"/>
          <w:lang w:val="en-US" w:eastAsia="zh-CN"/>
        </w:rPr>
        <w:t>3.项目实施。</w:t>
      </w:r>
      <w:r>
        <w:rPr>
          <w:rFonts w:hint="eastAsia" w:ascii="方正仿宋_GB2312" w:hAnsi="方正仿宋_GB2312" w:eastAsia="方正仿宋_GB2312" w:cs="方正仿宋_GB2312"/>
          <w:color w:val="auto"/>
          <w:sz w:val="32"/>
          <w:szCs w:val="32"/>
          <w:highlight w:val="none"/>
          <w:u w:val="none"/>
          <w:lang w:val="en-US" w:eastAsia="zh-CN"/>
        </w:rPr>
        <w:t>金川县卡拉脚乡玛目都村大棚提升建设项目</w:t>
      </w:r>
      <w:r>
        <w:rPr>
          <w:rFonts w:hint="default" w:ascii="Times New Roman" w:hAnsi="Times New Roman" w:cs="Times New Roman"/>
          <w:color w:val="auto"/>
          <w:sz w:val="32"/>
          <w:szCs w:val="32"/>
          <w:highlight w:val="none"/>
          <w:lang w:val="en-US" w:eastAsia="zh-CN"/>
        </w:rPr>
        <w:t>资金</w:t>
      </w:r>
      <w:r>
        <w:rPr>
          <w:rFonts w:hint="eastAsia" w:cs="Times New Roman"/>
          <w:color w:val="auto"/>
          <w:sz w:val="32"/>
          <w:szCs w:val="32"/>
          <w:highlight w:val="none"/>
          <w:lang w:val="en-US" w:eastAsia="zh-CN"/>
        </w:rPr>
        <w:t>96</w:t>
      </w:r>
      <w:r>
        <w:rPr>
          <w:rFonts w:hint="default" w:ascii="Times New Roman" w:hAnsi="Times New Roman" w:cs="Times New Roman"/>
          <w:color w:val="auto"/>
          <w:sz w:val="32"/>
          <w:szCs w:val="32"/>
          <w:highlight w:val="none"/>
          <w:lang w:val="en-US" w:eastAsia="zh-CN"/>
        </w:rPr>
        <w:t>万元</w:t>
      </w:r>
      <w:r>
        <w:rPr>
          <w:rFonts w:hint="eastAsia"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拨付</w:t>
      </w:r>
      <w:r>
        <w:rPr>
          <w:rFonts w:hint="eastAsia" w:cs="Times New Roman"/>
          <w:color w:val="000000" w:themeColor="text1"/>
          <w:sz w:val="32"/>
          <w:szCs w:val="32"/>
          <w:highlight w:val="none"/>
          <w:lang w:val="en-US" w:eastAsia="zh-CN"/>
          <w14:textFill>
            <w14:solidFill>
              <w14:schemeClr w14:val="tx1"/>
            </w14:solidFill>
          </w14:textFill>
        </w:rPr>
        <w:t>90.43</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万元，</w:t>
      </w:r>
      <w:r>
        <w:rPr>
          <w:rFonts w:hint="eastAsia" w:cs="Times New Roman"/>
          <w:color w:val="000000" w:themeColor="text1"/>
          <w:sz w:val="32"/>
          <w:szCs w:val="32"/>
          <w:highlight w:val="none"/>
          <w:lang w:val="en-US" w:eastAsia="zh-CN"/>
          <w14:textFill>
            <w14:solidFill>
              <w14:schemeClr w14:val="tx1"/>
            </w14:solidFill>
          </w14:textFill>
        </w:rPr>
        <w:t>项目结余5.57万元已收回，</w:t>
      </w:r>
      <w:r>
        <w:rPr>
          <w:rFonts w:hint="default" w:ascii="Times New Roman" w:hAnsi="Times New Roman" w:cs="Times New Roman"/>
          <w:color w:val="000000" w:themeColor="text1"/>
          <w:kern w:val="2"/>
          <w:position w:val="0"/>
          <w:sz w:val="32"/>
          <w:szCs w:val="32"/>
          <w:highlight w:val="none"/>
          <w:lang w:val="en-US" w:eastAsia="zh-CN" w:bidi="ar-SA"/>
          <w14:textFill>
            <w14:solidFill>
              <w14:schemeClr w14:val="tx1"/>
            </w14:solidFill>
          </w14:textFill>
        </w:rPr>
        <w:t>预算执行率</w:t>
      </w:r>
      <w:r>
        <w:rPr>
          <w:rFonts w:hint="eastAsia" w:cs="Times New Roman"/>
          <w:color w:val="000000" w:themeColor="text1"/>
          <w:kern w:val="2"/>
          <w:position w:val="0"/>
          <w:sz w:val="32"/>
          <w:szCs w:val="32"/>
          <w:highlight w:val="none"/>
          <w:lang w:val="en-US" w:eastAsia="zh-CN" w:bidi="ar-SA"/>
          <w14:textFill>
            <w14:solidFill>
              <w14:schemeClr w14:val="tx1"/>
            </w14:solidFill>
          </w14:textFill>
        </w:rPr>
        <w:t>100</w:t>
      </w:r>
      <w:r>
        <w:rPr>
          <w:rFonts w:hint="default" w:ascii="Times New Roman" w:hAnsi="Times New Roman" w:cs="Times New Roman"/>
          <w:color w:val="000000" w:themeColor="text1"/>
          <w:kern w:val="2"/>
          <w:position w:val="0"/>
          <w:sz w:val="32"/>
          <w:szCs w:val="32"/>
          <w:highlight w:val="none"/>
          <w:lang w:val="en-US" w:eastAsia="zh-CN" w:bidi="ar-SA"/>
          <w14:textFill>
            <w14:solidFill>
              <w14:schemeClr w14:val="tx1"/>
            </w14:solidFill>
          </w14:textFill>
        </w:rPr>
        <w:t>%，</w:t>
      </w:r>
      <w:r>
        <w:rPr>
          <w:rFonts w:hint="default" w:ascii="Times New Roman" w:hAnsi="Times New Roman" w:cs="Times New Roman"/>
          <w:color w:val="000000" w:themeColor="text1"/>
          <w:sz w:val="32"/>
          <w:szCs w:val="32"/>
          <w:highlight w:val="none"/>
          <w:lang w:val="en-US" w:eastAsia="zh-CN" w:bidi="ar-SA"/>
          <w14:textFill>
            <w14:solidFill>
              <w14:schemeClr w14:val="tx1"/>
            </w14:solidFill>
          </w14:textFill>
        </w:rPr>
        <w:t>项目资金</w:t>
      </w:r>
      <w:r>
        <w:rPr>
          <w:rFonts w:hint="default" w:ascii="Times New Roman" w:hAnsi="Times New Roman" w:cs="Times New Roman"/>
          <w:color w:val="auto"/>
          <w:sz w:val="32"/>
          <w:szCs w:val="32"/>
          <w:highlight w:val="none"/>
          <w:lang w:val="en-US" w:eastAsia="zh-CN" w:bidi="ar-SA"/>
        </w:rPr>
        <w:t>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100F5288">
      <w:pPr>
        <w:keepNext w:val="0"/>
        <w:keepLines w:val="0"/>
        <w:pageBreakBefore w:val="0"/>
        <w:widowControl w:val="0"/>
        <w:kinsoku/>
        <w:wordWrap/>
        <w:overflowPunct/>
        <w:topLinePunct w:val="0"/>
        <w:autoSpaceDE/>
        <w:autoSpaceDN/>
        <w:bidi w:val="0"/>
        <w:adjustRightInd/>
        <w:snapToGrid/>
        <w:spacing w:line="578" w:lineRule="exact"/>
        <w:ind w:firstLine="420" w:firstLineChars="200"/>
        <w:textAlignment w:val="auto"/>
        <w:outlineLvl w:val="9"/>
        <w:rPr>
          <w:rFonts w:hint="default" w:ascii="Times New Roman" w:hAnsi="Times New Roman" w:cs="Times New Roman"/>
          <w:color w:val="auto"/>
          <w:szCs w:val="32"/>
          <w:highlight w:val="none"/>
          <w:lang w:eastAsia="zh-CN"/>
        </w:rPr>
      </w:pPr>
      <w:r>
        <w:rPr>
          <w:rFonts w:hint="default" w:ascii="Times New Roman" w:hAnsi="Times New Roman" w:eastAsia="楷体_GB2312" w:cs="Times New Roman"/>
          <w:color w:val="auto"/>
          <w:szCs w:val="32"/>
          <w:highlight w:val="none"/>
          <w:lang w:val="en-US" w:eastAsia="zh-CN"/>
        </w:rPr>
        <w:t>4.项目结果。</w:t>
      </w:r>
      <w:r>
        <w:rPr>
          <w:rFonts w:hint="default" w:ascii="Times New Roman" w:hAnsi="Times New Roman" w:cs="Times New Roman"/>
          <w:color w:val="auto"/>
          <w:szCs w:val="32"/>
          <w:highlight w:val="none"/>
          <w:lang w:val="en-US" w:eastAsia="zh-CN"/>
        </w:rPr>
        <w:t>项目完成预期目标，实施结果与绩效目标相匹配，反映目标实现程度。</w:t>
      </w:r>
      <w:r>
        <w:rPr>
          <w:rFonts w:hint="default" w:ascii="Times New Roman" w:hAnsi="Times New Roman" w:cs="Times New Roman"/>
          <w:color w:val="auto"/>
          <w:sz w:val="32"/>
          <w:szCs w:val="32"/>
          <w:highlight w:val="none"/>
          <w:lang w:val="en-US" w:eastAsia="zh-CN" w:bidi="ar-SA"/>
        </w:rPr>
        <w:t>在规定时限内完成项目目标任务。</w:t>
      </w:r>
    </w:p>
    <w:p w14:paraId="2DC9B67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default" w:ascii="Times New Roman" w:hAnsi="Times New Roman" w:eastAsia="楷体_GB2312" w:cs="Times New Roman"/>
          <w:color w:val="auto"/>
          <w:szCs w:val="32"/>
          <w:highlight w:val="none"/>
          <w:lang w:val="zh-CN" w:eastAsia="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auto"/>
          <w:kern w:val="0"/>
          <w:szCs w:val="32"/>
          <w:highlight w:val="none"/>
          <w:shd w:val="clear" w:color="auto" w:fill="FFFFFF"/>
          <w:lang w:val="zh-CN"/>
        </w:rPr>
        <w:t>绩效分析。</w:t>
      </w:r>
    </w:p>
    <w:p w14:paraId="11BA20F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 w:hAnsi="仿宋" w:eastAsia="仿宋" w:cs="仿宋"/>
          <w:b w:val="0"/>
          <w:bCs/>
          <w:color w:val="auto"/>
          <w:sz w:val="32"/>
          <w:szCs w:val="32"/>
          <w:highlight w:val="none"/>
          <w:u w:val="none"/>
          <w:lang w:val="en-US" w:eastAsia="zh-CN"/>
        </w:rPr>
      </w:pPr>
      <w:r>
        <w:rPr>
          <w:rFonts w:hint="eastAsia" w:ascii="仿宋" w:hAnsi="仿宋" w:eastAsia="仿宋" w:cs="仿宋"/>
          <w:b/>
          <w:bCs w:val="0"/>
          <w:color w:val="auto"/>
          <w:sz w:val="32"/>
          <w:szCs w:val="32"/>
          <w:highlight w:val="none"/>
          <w:u w:val="none"/>
          <w:lang w:val="zh-CN"/>
        </w:rPr>
        <w:t>基础设施方面</w:t>
      </w:r>
      <w:r>
        <w:rPr>
          <w:rFonts w:hint="eastAsia" w:ascii="仿宋" w:hAnsi="仿宋" w:eastAsia="仿宋" w:cs="仿宋"/>
          <w:b w:val="0"/>
          <w:bCs/>
          <w:color w:val="auto"/>
          <w:sz w:val="32"/>
          <w:szCs w:val="32"/>
          <w:highlight w:val="none"/>
          <w:u w:val="none"/>
          <w:lang w:val="zh-CN"/>
        </w:rPr>
        <w:t>。</w:t>
      </w:r>
      <w:r>
        <w:rPr>
          <w:rFonts w:hint="eastAsia" w:ascii="仿宋" w:hAnsi="仿宋" w:eastAsia="仿宋" w:cs="仿宋"/>
          <w:b w:val="0"/>
          <w:bCs/>
          <w:color w:val="auto"/>
          <w:sz w:val="32"/>
          <w:szCs w:val="32"/>
          <w:highlight w:val="none"/>
          <w:u w:val="none"/>
          <w:lang w:val="en-US" w:eastAsia="zh-CN"/>
        </w:rPr>
        <w:t>设定专用指标绩效为基础设施中的建设项目，该项目对现有37座大棚设施设备进行维修改造。</w:t>
      </w:r>
    </w:p>
    <w:p w14:paraId="48F81D8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bCs/>
          <w:color w:val="auto"/>
          <w:kern w:val="0"/>
          <w:szCs w:val="32"/>
          <w:highlight w:val="none"/>
          <w:shd w:val="clear" w:color="auto" w:fill="FFFFFF"/>
          <w:lang w:val="zh-CN"/>
        </w:rPr>
      </w:pPr>
      <w:r>
        <w:rPr>
          <w:rFonts w:hint="default" w:ascii="Times New Roman" w:hAnsi="Times New Roman" w:eastAsia="楷体_GB2312" w:cs="Times New Roman"/>
          <w:b/>
          <w:color w:val="auto"/>
          <w:sz w:val="32"/>
          <w:szCs w:val="32"/>
          <w:highlight w:val="none"/>
          <w:u w:val="none"/>
          <w:lang w:val="zh-CN"/>
        </w:rPr>
        <w:t>（三）</w:t>
      </w:r>
      <w:r>
        <w:rPr>
          <w:rFonts w:hint="default"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auto"/>
          <w:kern w:val="0"/>
          <w:szCs w:val="32"/>
          <w:highlight w:val="none"/>
          <w:shd w:val="clear" w:color="auto" w:fill="FFFFFF"/>
          <w:lang w:val="zh-CN"/>
        </w:rPr>
        <w:t>绩效分析。</w:t>
      </w:r>
    </w:p>
    <w:p w14:paraId="1BD1F21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outlineLvl w:val="9"/>
        <w:rPr>
          <w:rFonts w:hint="eastAsia" w:cs="Times New Roman"/>
          <w:color w:val="auto"/>
          <w:szCs w:val="32"/>
          <w:highlight w:val="none"/>
          <w:lang w:val="en-US" w:eastAsia="zh-CN"/>
        </w:rPr>
      </w:pPr>
      <w:r>
        <w:rPr>
          <w:rFonts w:hint="eastAsia" w:cs="Times New Roman"/>
          <w:color w:val="auto"/>
          <w:szCs w:val="32"/>
          <w:highlight w:val="none"/>
          <w:lang w:val="en-US" w:eastAsia="zh-CN"/>
        </w:rPr>
        <w:t>主要从社会效益发挥方面和群众满意度进行分析。</w:t>
      </w:r>
    </w:p>
    <w:p w14:paraId="63A13238">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rPr>
          <w:rFonts w:hint="eastAsia" w:ascii="仿宋_GB2312" w:hAnsi="仿宋_GB2312" w:eastAsia="仿宋_GB2312" w:cs="仿宋_GB2312"/>
          <w:color w:val="auto"/>
          <w:kern w:val="2"/>
          <w:position w:val="0"/>
          <w:sz w:val="30"/>
          <w:szCs w:val="30"/>
          <w:highlight w:val="none"/>
          <w:lang w:val="en-US" w:eastAsia="zh-CN" w:bidi="ar-SA"/>
        </w:rPr>
      </w:pPr>
      <w:r>
        <w:rPr>
          <w:rFonts w:hint="eastAsia" w:ascii="楷体_GB2312" w:hAnsi="楷体_GB2312" w:eastAsia="楷体_GB2312" w:cs="楷体_GB2312"/>
          <w:b/>
          <w:bCs/>
          <w:color w:val="auto"/>
          <w:sz w:val="32"/>
          <w:szCs w:val="32"/>
          <w:highlight w:val="none"/>
        </w:rPr>
        <w:t>社会效益</w:t>
      </w:r>
      <w:r>
        <w:rPr>
          <w:rFonts w:hint="eastAsia" w:ascii="楷体_GB2312" w:hAnsi="楷体_GB2312" w:eastAsia="楷体_GB2312" w:cs="楷体_GB2312"/>
          <w:b/>
          <w:bCs/>
          <w:color w:val="auto"/>
          <w:sz w:val="32"/>
          <w:szCs w:val="32"/>
          <w:highlight w:val="none"/>
          <w:lang w:val="en-US" w:eastAsia="zh-CN"/>
        </w:rPr>
        <w:t>方面：</w:t>
      </w:r>
      <w:r>
        <w:rPr>
          <w:rFonts w:hint="eastAsia" w:cs="Times New Roman"/>
          <w:color w:val="auto"/>
          <w:szCs w:val="32"/>
          <w:highlight w:val="none"/>
          <w:lang w:val="en-US" w:eastAsia="zh-CN"/>
        </w:rPr>
        <w:t>加快区域大棚良种化、标准化、产业化发展速度，促进大棚种植科技成果转化，</w:t>
      </w:r>
      <w:r>
        <w:rPr>
          <w:rFonts w:hint="eastAsia" w:ascii="仿宋_GB2312" w:hAnsi="仿宋_GB2312" w:eastAsia="仿宋_GB2312" w:cs="仿宋_GB2312"/>
          <w:color w:val="auto"/>
          <w:sz w:val="30"/>
          <w:szCs w:val="30"/>
        </w:rPr>
        <w:t>进一步促进产业发展，促进群众致富增收，提高群众幸福度。</w:t>
      </w:r>
    </w:p>
    <w:p w14:paraId="72FCB8DB">
      <w:pPr>
        <w:pStyle w:val="35"/>
        <w:keepNext w:val="0"/>
        <w:keepLines w:val="0"/>
        <w:pageBreakBefore w:val="0"/>
        <w:wordWrap/>
        <w:overflowPunct/>
        <w:topLinePunct w:val="0"/>
        <w:bidi w:val="0"/>
        <w:spacing w:line="520" w:lineRule="exact"/>
        <w:rPr>
          <w:rFonts w:hint="default"/>
          <w:color w:val="auto"/>
          <w:highlight w:val="none"/>
          <w:lang w:val="en-US" w:eastAsia="zh-CN"/>
        </w:rPr>
      </w:pPr>
      <w:r>
        <w:rPr>
          <w:rFonts w:hint="eastAsia" w:ascii="仿宋" w:hAnsi="仿宋" w:eastAsia="仿宋" w:cs="仿宋"/>
          <w:color w:val="auto"/>
          <w:spacing w:val="-14"/>
          <w:sz w:val="32"/>
          <w:szCs w:val="32"/>
          <w:highlight w:val="none"/>
          <w:lang w:val="en-US" w:eastAsia="zh-CN"/>
        </w:rPr>
        <w:t xml:space="preserve"> 该项目实施后受益区群众满意度达</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95%</w:t>
      </w:r>
      <w:r>
        <w:rPr>
          <w:rFonts w:hint="eastAsia" w:ascii="仿宋" w:hAnsi="仿宋" w:eastAsia="仿宋" w:cs="仿宋"/>
          <w:color w:val="auto"/>
          <w:spacing w:val="-14"/>
          <w:sz w:val="32"/>
          <w:szCs w:val="32"/>
          <w:highlight w:val="none"/>
          <w:lang w:val="en-US" w:eastAsia="zh-CN"/>
        </w:rPr>
        <w:t>以上。</w:t>
      </w:r>
    </w:p>
    <w:p w14:paraId="789930B8">
      <w:pPr>
        <w:keepNext w:val="0"/>
        <w:keepLines w:val="0"/>
        <w:pageBreakBefore w:val="0"/>
        <w:widowControl w:val="0"/>
        <w:kinsoku/>
        <w:wordWrap/>
        <w:overflowPunct/>
        <w:topLinePunct w:val="0"/>
        <w:autoSpaceDE/>
        <w:autoSpaceDN/>
        <w:bidi w:val="0"/>
        <w:adjustRightInd/>
        <w:snapToGrid/>
        <w:spacing w:line="578" w:lineRule="exact"/>
        <w:ind w:left="0" w:leftChars="0" w:firstLine="632" w:firstLineChars="300"/>
        <w:textAlignment w:val="auto"/>
        <w:outlineLvl w:val="9"/>
        <w:rPr>
          <w:rFonts w:hint="default" w:ascii="Times New Roman" w:hAnsi="Times New Roman" w:cs="Times New Roman"/>
          <w:b/>
          <w:bCs/>
          <w:color w:val="auto"/>
          <w:szCs w:val="32"/>
          <w:highlight w:val="none"/>
          <w:lang w:val="en-US" w:eastAsia="zh-CN"/>
        </w:rPr>
      </w:pPr>
      <w:r>
        <w:rPr>
          <w:rFonts w:hint="default" w:ascii="Times New Roman" w:hAnsi="Times New Roman" w:cs="Times New Roman"/>
          <w:b/>
          <w:bCs/>
          <w:color w:val="auto"/>
          <w:szCs w:val="32"/>
          <w:highlight w:val="none"/>
          <w:lang w:val="en-US" w:eastAsia="zh-CN"/>
        </w:rPr>
        <w:t>四、评价结论</w:t>
      </w:r>
    </w:p>
    <w:p w14:paraId="4870D4A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cs="Times New Roman"/>
          <w:color w:val="auto"/>
          <w:sz w:val="32"/>
          <w:szCs w:val="32"/>
          <w:highlight w:val="none"/>
          <w:lang w:val="en-US" w:eastAsia="zh-CN" w:bidi="ar-SA"/>
        </w:rPr>
      </w:pPr>
      <w:r>
        <w:rPr>
          <w:rFonts w:hint="default" w:ascii="Times New Roman" w:hAnsi="Times New Roman" w:eastAsia="仿宋_GB2312" w:cs="Times New Roman"/>
          <w:b w:val="0"/>
          <w:bCs w:val="0"/>
          <w:color w:val="auto"/>
          <w:kern w:val="0"/>
          <w:position w:val="0"/>
          <w:sz w:val="32"/>
          <w:szCs w:val="32"/>
          <w:highlight w:val="none"/>
          <w:lang w:val="en-US" w:eastAsia="zh-CN" w:bidi="ar-SA"/>
        </w:rPr>
        <w:t>按照《</w:t>
      </w:r>
      <w:r>
        <w:rPr>
          <w:rFonts w:hint="default" w:ascii="Times New Roman" w:hAnsi="Times New Roman" w:eastAsia="仿宋_GB2312" w:cs="Times New Roman"/>
          <w:b w:val="0"/>
          <w:bCs w:val="0"/>
          <w:color w:val="auto"/>
          <w:kern w:val="0"/>
          <w:position w:val="0"/>
          <w:sz w:val="32"/>
          <w:szCs w:val="32"/>
          <w:highlight w:val="none"/>
          <w:lang w:val="zh-CN" w:eastAsia="zh-CN" w:bidi="ar-SA"/>
        </w:rPr>
        <w:t>金川县财政局关于2024年县级部门绩效自评工作的通知》（</w:t>
      </w:r>
      <w:r>
        <w:rPr>
          <w:rFonts w:hint="default" w:ascii="Times New Roman" w:hAnsi="Times New Roman" w:eastAsia="仿宋_GB2312" w:cs="Times New Roman"/>
          <w:b w:val="0"/>
          <w:bCs w:val="0"/>
          <w:color w:val="auto"/>
          <w:kern w:val="0"/>
          <w:position w:val="0"/>
          <w:sz w:val="32"/>
          <w:szCs w:val="32"/>
          <w:highlight w:val="none"/>
          <w:lang w:val="en-US" w:eastAsia="zh-CN" w:bidi="ar-SA"/>
        </w:rPr>
        <w:t>金财监绩〔2024〕35号）要求开展绩效自评，总体来看，202</w:t>
      </w:r>
      <w:r>
        <w:rPr>
          <w:rFonts w:hint="eastAsia" w:cs="Times New Roman"/>
          <w:b w:val="0"/>
          <w:bCs w:val="0"/>
          <w:color w:val="auto"/>
          <w:kern w:val="0"/>
          <w:position w:val="0"/>
          <w:sz w:val="32"/>
          <w:szCs w:val="32"/>
          <w:highlight w:val="none"/>
          <w:lang w:val="en-US" w:eastAsia="zh-CN" w:bidi="ar-SA"/>
        </w:rPr>
        <w:t>4</w:t>
      </w:r>
      <w:r>
        <w:rPr>
          <w:rFonts w:hint="default" w:ascii="Times New Roman" w:hAnsi="Times New Roman" w:eastAsia="仿宋_GB2312" w:cs="Times New Roman"/>
          <w:b w:val="0"/>
          <w:bCs w:val="0"/>
          <w:color w:val="auto"/>
          <w:kern w:val="0"/>
          <w:position w:val="0"/>
          <w:sz w:val="32"/>
          <w:szCs w:val="32"/>
          <w:highlight w:val="none"/>
          <w:lang w:val="en-US" w:eastAsia="zh-CN" w:bidi="ar-SA"/>
        </w:rPr>
        <w:t>年统筹整合第一批中央财政衔接推进乡振兴补助资金</w:t>
      </w:r>
      <w:r>
        <w:rPr>
          <w:rFonts w:hint="eastAsia" w:cs="Times New Roman"/>
          <w:color w:val="000000" w:themeColor="text1"/>
          <w:sz w:val="32"/>
          <w:szCs w:val="32"/>
          <w:highlight w:val="none"/>
          <w:lang w:val="en-US" w:eastAsia="zh-CN"/>
          <w14:textFill>
            <w14:solidFill>
              <w14:schemeClr w14:val="tx1"/>
            </w14:solidFill>
          </w14:textFill>
        </w:rPr>
        <w:t>90.43</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万元</w:t>
      </w:r>
      <w:r>
        <w:rPr>
          <w:rFonts w:hint="default" w:ascii="Times New Roman" w:hAnsi="Times New Roman" w:eastAsia="仿宋_GB2312" w:cs="Times New Roman"/>
          <w:b w:val="0"/>
          <w:bCs w:val="0"/>
          <w:color w:val="auto"/>
          <w:kern w:val="0"/>
          <w:position w:val="0"/>
          <w:sz w:val="32"/>
          <w:szCs w:val="32"/>
          <w:highlight w:val="none"/>
          <w:lang w:val="en-US" w:eastAsia="zh-CN" w:bidi="ar-SA"/>
        </w:rPr>
        <w:t>用于</w:t>
      </w:r>
      <w:r>
        <w:rPr>
          <w:rFonts w:hint="eastAsia" w:ascii="Times New Roman" w:hAnsi="Times New Roman" w:cs="Times New Roman"/>
          <w:color w:val="auto"/>
          <w:szCs w:val="32"/>
          <w:highlight w:val="none"/>
          <w:u w:val="none"/>
          <w:lang w:val="en-US" w:eastAsia="zh-CN"/>
        </w:rPr>
        <w:t>金川县卡拉脚乡玛目都村大棚提升建设项目</w:t>
      </w:r>
      <w:r>
        <w:rPr>
          <w:rFonts w:hint="default" w:ascii="Times New Roman" w:hAnsi="Times New Roman" w:eastAsia="仿宋_GB2312" w:cs="Times New Roman"/>
          <w:b w:val="0"/>
          <w:bCs w:val="0"/>
          <w:color w:val="auto"/>
          <w:kern w:val="0"/>
          <w:position w:val="0"/>
          <w:sz w:val="32"/>
          <w:szCs w:val="32"/>
          <w:highlight w:val="none"/>
          <w:lang w:val="en-US" w:eastAsia="zh-CN" w:bidi="ar-SA"/>
        </w:rPr>
        <w:t>，是围绕推动巩固拓展脱贫攻坚成果、衔接推进乡村振兴开展，通过实施</w:t>
      </w:r>
      <w:r>
        <w:rPr>
          <w:rFonts w:hint="eastAsia" w:cs="Times New Roman"/>
          <w:b w:val="0"/>
          <w:bCs w:val="0"/>
          <w:color w:val="auto"/>
          <w:kern w:val="0"/>
          <w:position w:val="0"/>
          <w:sz w:val="32"/>
          <w:szCs w:val="32"/>
          <w:highlight w:val="none"/>
          <w:lang w:val="en-US" w:eastAsia="zh-CN" w:bidi="ar-SA"/>
        </w:rPr>
        <w:t>产业及配套基础设施建设</w:t>
      </w:r>
      <w:r>
        <w:rPr>
          <w:rFonts w:hint="default" w:ascii="Times New Roman" w:hAnsi="Times New Roman" w:eastAsia="仿宋_GB2312" w:cs="Times New Roman"/>
          <w:b w:val="0"/>
          <w:bCs w:val="0"/>
          <w:color w:val="auto"/>
          <w:kern w:val="0"/>
          <w:position w:val="0"/>
          <w:sz w:val="32"/>
          <w:szCs w:val="32"/>
          <w:highlight w:val="none"/>
          <w:lang w:val="en-US" w:eastAsia="zh-CN" w:bidi="ar-SA"/>
        </w:rPr>
        <w:t>，取得了较好社会效益和经济效益</w:t>
      </w:r>
      <w:r>
        <w:rPr>
          <w:rFonts w:hint="default" w:ascii="Times New Roman" w:hAnsi="Times New Roman" w:cs="Times New Roman"/>
          <w:b w:val="0"/>
          <w:bCs w:val="0"/>
          <w:color w:val="auto"/>
          <w:kern w:val="0"/>
          <w:position w:val="0"/>
          <w:sz w:val="32"/>
          <w:szCs w:val="32"/>
          <w:highlight w:val="none"/>
          <w:lang w:val="en-US" w:eastAsia="zh-CN" w:bidi="ar-SA"/>
        </w:rPr>
        <w:t>。</w:t>
      </w:r>
      <w:r>
        <w:rPr>
          <w:rFonts w:hint="default" w:ascii="Times New Roman" w:hAnsi="Times New Roman" w:cs="Times New Roman"/>
          <w:color w:val="auto"/>
          <w:sz w:val="32"/>
          <w:szCs w:val="32"/>
          <w:highlight w:val="none"/>
          <w:lang w:val="en-US" w:eastAsia="zh-CN" w:bidi="ar-SA"/>
        </w:rPr>
        <w:t>项目资金使用、拨付符合国家财经法规、财务管理制度及有关专项资金管理制度办法规定和审批程序，</w:t>
      </w:r>
      <w:r>
        <w:rPr>
          <w:rFonts w:hint="default" w:ascii="Times New Roman" w:hAnsi="Times New Roman" w:cs="Times New Roman"/>
          <w:color w:val="auto"/>
          <w:kern w:val="2"/>
          <w:position w:val="0"/>
          <w:sz w:val="32"/>
          <w:szCs w:val="32"/>
          <w:highlight w:val="none"/>
          <w:lang w:val="en-US" w:eastAsia="zh-CN" w:bidi="ar-SA"/>
        </w:rPr>
        <w:t>预算执行率</w:t>
      </w:r>
      <w:r>
        <w:rPr>
          <w:rFonts w:hint="eastAsia" w:cs="Times New Roman"/>
          <w:color w:val="000000" w:themeColor="text1"/>
          <w:kern w:val="2"/>
          <w:position w:val="0"/>
          <w:sz w:val="32"/>
          <w:szCs w:val="32"/>
          <w:highlight w:val="none"/>
          <w:lang w:val="en-US" w:eastAsia="zh-CN" w:bidi="ar-SA"/>
          <w14:textFill>
            <w14:solidFill>
              <w14:schemeClr w14:val="tx1"/>
            </w14:solidFill>
          </w14:textFill>
        </w:rPr>
        <w:t>100</w:t>
      </w:r>
      <w:r>
        <w:rPr>
          <w:rFonts w:hint="default" w:ascii="Times New Roman" w:hAnsi="Times New Roman" w:cs="Times New Roman"/>
          <w:color w:val="000000" w:themeColor="text1"/>
          <w:kern w:val="2"/>
          <w:position w:val="0"/>
          <w:sz w:val="32"/>
          <w:szCs w:val="32"/>
          <w:highlight w:val="none"/>
          <w:lang w:val="en-US" w:eastAsia="zh-CN" w:bidi="ar-SA"/>
          <w14:textFill>
            <w14:solidFill>
              <w14:schemeClr w14:val="tx1"/>
            </w14:solidFill>
          </w14:textFill>
        </w:rPr>
        <w:t>%</w:t>
      </w:r>
      <w:r>
        <w:rPr>
          <w:rFonts w:hint="default" w:ascii="Times New Roman" w:hAnsi="Times New Roman" w:cs="Times New Roman"/>
          <w:color w:val="auto"/>
          <w:sz w:val="32"/>
          <w:szCs w:val="32"/>
          <w:highlight w:val="none"/>
          <w:lang w:val="en-US" w:eastAsia="zh-CN" w:bidi="ar-SA"/>
        </w:rPr>
        <w:t>，不存在超范围、超标准、超进度使用专项资金，不存在资金损失浪费、长期沉淀、截留、挤占、挪用、虚列支出等情况，项目实施遵守相关法律法规。</w:t>
      </w:r>
      <w:r>
        <w:rPr>
          <w:rFonts w:hint="default" w:ascii="Times New Roman" w:hAnsi="Times New Roman" w:cs="Times New Roman"/>
          <w:color w:val="auto"/>
          <w:szCs w:val="32"/>
          <w:highlight w:val="none"/>
          <w:lang w:val="en-US" w:eastAsia="zh-CN"/>
        </w:rPr>
        <w:t>项目完成预期目标，实施结果与绩效目标相匹配，反映目标实现程度。</w:t>
      </w:r>
      <w:r>
        <w:rPr>
          <w:rFonts w:hint="default" w:ascii="Times New Roman" w:hAnsi="Times New Roman" w:cs="Times New Roman"/>
          <w:color w:val="auto"/>
          <w:sz w:val="32"/>
          <w:szCs w:val="32"/>
          <w:highlight w:val="none"/>
          <w:lang w:val="en-US" w:eastAsia="zh-CN" w:bidi="ar-SA"/>
        </w:rPr>
        <w:t>该项目2024年完成建设，其使用年限</w:t>
      </w:r>
      <w:r>
        <w:rPr>
          <w:rFonts w:hint="eastAsia" w:cs="Times New Roman"/>
          <w:color w:val="auto"/>
          <w:sz w:val="32"/>
          <w:szCs w:val="32"/>
          <w:highlight w:val="none"/>
          <w:lang w:val="en-US" w:eastAsia="zh-CN" w:bidi="ar-SA"/>
        </w:rPr>
        <w:t>≥5年</w:t>
      </w:r>
      <w:r>
        <w:rPr>
          <w:rFonts w:hint="default" w:ascii="Times New Roman" w:hAnsi="Times New Roman" w:cs="Times New Roman"/>
          <w:color w:val="auto"/>
          <w:sz w:val="32"/>
          <w:szCs w:val="32"/>
          <w:highlight w:val="none"/>
          <w:lang w:val="en-US" w:eastAsia="zh-CN" w:bidi="ar-SA"/>
        </w:rPr>
        <w:t>指标暂无法考核</w:t>
      </w:r>
      <w:r>
        <w:rPr>
          <w:rFonts w:hint="eastAsia" w:cs="Times New Roman"/>
          <w:color w:val="auto"/>
          <w:sz w:val="32"/>
          <w:szCs w:val="32"/>
          <w:highlight w:val="none"/>
          <w:lang w:val="en-US" w:eastAsia="zh-CN" w:bidi="ar-SA"/>
        </w:rPr>
        <w:t>，后续将强化运维，跟踪验证，确保达成5年使用目标</w:t>
      </w:r>
      <w:r>
        <w:rPr>
          <w:rFonts w:hint="default" w:ascii="Times New Roman" w:hAnsi="Times New Roman" w:cs="Times New Roman"/>
          <w:color w:val="auto"/>
          <w:sz w:val="32"/>
          <w:szCs w:val="32"/>
          <w:highlight w:val="none"/>
          <w:lang w:val="en-US" w:eastAsia="zh-CN" w:bidi="ar-SA"/>
        </w:rPr>
        <w:t>。</w:t>
      </w:r>
      <w:r>
        <w:rPr>
          <w:rFonts w:hint="eastAsia" w:cs="Times New Roman"/>
          <w:color w:val="auto"/>
          <w:sz w:val="32"/>
          <w:szCs w:val="32"/>
          <w:highlight w:val="none"/>
          <w:lang w:val="en-US" w:eastAsia="zh-CN" w:bidi="ar-SA"/>
        </w:rPr>
        <w:t>自评得分</w:t>
      </w:r>
      <w:r>
        <w:rPr>
          <w:rFonts w:hint="eastAsia" w:cs="Times New Roman"/>
          <w:color w:val="auto"/>
          <w:kern w:val="0"/>
          <w:sz w:val="32"/>
          <w:szCs w:val="32"/>
          <w:highlight w:val="none"/>
          <w:u w:val="none"/>
          <w:shd w:val="clear" w:color="auto" w:fill="FFFFFF"/>
          <w:lang w:val="en-US" w:eastAsia="zh-CN" w:bidi="ar-SA"/>
        </w:rPr>
        <w:t>93</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分</w:t>
      </w:r>
      <w:r>
        <w:rPr>
          <w:rFonts w:hint="eastAsia" w:cs="Times New Roman"/>
          <w:color w:val="auto"/>
          <w:sz w:val="32"/>
          <w:szCs w:val="32"/>
          <w:highlight w:val="none"/>
          <w:lang w:val="en-US" w:eastAsia="zh-CN" w:bidi="ar-SA"/>
        </w:rPr>
        <w:t>。</w:t>
      </w:r>
    </w:p>
    <w:p w14:paraId="77B42E15">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sz w:val="32"/>
          <w:szCs w:val="32"/>
          <w:highlight w:val="none"/>
          <w:u w:val="none"/>
          <w:lang w:eastAsia="zh-CN"/>
        </w:rPr>
      </w:pPr>
      <w:r>
        <w:rPr>
          <w:rFonts w:ascii="Times New Roman" w:hAnsi="Times New Roman" w:eastAsia="黑体" w:cs="Times New Roman"/>
          <w:color w:val="auto"/>
          <w:sz w:val="32"/>
          <w:szCs w:val="32"/>
          <w:highlight w:val="none"/>
          <w:u w:val="none"/>
          <w:lang w:eastAsia="zh-CN"/>
        </w:rPr>
        <w:t>五、存在主要问题</w:t>
      </w:r>
    </w:p>
    <w:p w14:paraId="7EC42481">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cs="Times New Roman"/>
          <w:b w:val="0"/>
          <w:bCs w:val="0"/>
          <w:kern w:val="2"/>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无</w:t>
      </w:r>
      <w:r>
        <w:rPr>
          <w:rFonts w:ascii="Times New Roman" w:hAnsi="Times New Roman" w:eastAsia="仿宋_GB2312" w:cs="Times New Roman"/>
          <w:b w:val="0"/>
          <w:bCs w:val="0"/>
          <w:kern w:val="0"/>
          <w:position w:val="0"/>
          <w:sz w:val="32"/>
          <w:szCs w:val="32"/>
          <w:highlight w:val="none"/>
          <w:lang w:val="en-US" w:eastAsia="zh-CN" w:bidi="ar-SA"/>
        </w:rPr>
        <w:t>。</w:t>
      </w:r>
    </w:p>
    <w:p w14:paraId="49C16334">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kern w:val="0"/>
          <w:position w:val="3"/>
          <w:sz w:val="32"/>
          <w:szCs w:val="32"/>
          <w:highlight w:val="none"/>
          <w:u w:val="none"/>
          <w:lang w:val="zh-CN" w:eastAsia="zh-CN" w:bidi="ar-SA"/>
        </w:rPr>
      </w:pPr>
      <w:r>
        <w:rPr>
          <w:rFonts w:ascii="Times New Roman" w:hAnsi="Times New Roman" w:eastAsia="黑体" w:cs="Times New Roman"/>
          <w:color w:val="auto"/>
          <w:kern w:val="0"/>
          <w:position w:val="3"/>
          <w:sz w:val="32"/>
          <w:szCs w:val="32"/>
          <w:highlight w:val="none"/>
          <w:u w:val="none"/>
          <w:lang w:val="zh-CN" w:eastAsia="zh-CN" w:bidi="ar-SA"/>
        </w:rPr>
        <w:t>六、改进建议</w:t>
      </w:r>
    </w:p>
    <w:p w14:paraId="3A7E44BA">
      <w:pPr>
        <w:tabs>
          <w:tab w:val="left" w:pos="1911"/>
        </w:tabs>
        <w:jc w:val="left"/>
        <w:rPr>
          <w:rFonts w:ascii="Times New Roman" w:hAnsi="Times New Roman" w:eastAsia="仿宋_GB2312" w:cs="Times New Roman"/>
          <w:b w:val="0"/>
          <w:bCs w:val="0"/>
          <w:kern w:val="0"/>
          <w:position w:val="0"/>
          <w:sz w:val="32"/>
          <w:szCs w:val="32"/>
          <w:highlight w:val="none"/>
          <w:lang w:eastAsia="zh-CN" w:bidi="ar-SA"/>
        </w:rPr>
      </w:pPr>
      <w:r>
        <w:rPr>
          <w:rFonts w:ascii="Times New Roman" w:hAnsi="Times New Roman" w:eastAsia="仿宋_GB2312" w:cs="Times New Roman"/>
          <w:color w:val="auto"/>
          <w:kern w:val="0"/>
          <w:sz w:val="32"/>
          <w:szCs w:val="32"/>
          <w:highlight w:val="none"/>
          <w:u w:val="none"/>
          <w:shd w:val="clear" w:color="auto" w:fill="FFFFFF"/>
          <w:lang w:val="zh-CN" w:eastAsia="zh-CN"/>
        </w:rPr>
        <w:t xml:space="preserve"> </w:t>
      </w:r>
      <w:r>
        <w:rPr>
          <w:rFonts w:ascii="Times New Roman" w:hAnsi="Times New Roman" w:cs="Times New Roman"/>
          <w:b w:val="0"/>
          <w:bCs w:val="0"/>
          <w:kern w:val="0"/>
          <w:position w:val="0"/>
          <w:sz w:val="32"/>
          <w:szCs w:val="32"/>
          <w:highlight w:val="none"/>
          <w:lang w:val="en-US" w:eastAsia="zh-CN" w:bidi="ar-SA"/>
        </w:rPr>
        <w:t xml:space="preserve">   </w:t>
      </w:r>
      <w:r>
        <w:rPr>
          <w:rFonts w:hint="eastAsia" w:cs="Times New Roman"/>
          <w:b w:val="0"/>
          <w:bCs w:val="0"/>
          <w:kern w:val="0"/>
          <w:position w:val="0"/>
          <w:sz w:val="32"/>
          <w:szCs w:val="32"/>
          <w:highlight w:val="none"/>
          <w:lang w:val="en-US" w:eastAsia="zh-CN" w:bidi="ar-SA"/>
        </w:rPr>
        <w:t>无</w:t>
      </w:r>
      <w:r>
        <w:rPr>
          <w:rFonts w:ascii="Times New Roman" w:hAnsi="Times New Roman" w:cs="Times New Roman"/>
          <w:b w:val="0"/>
          <w:bCs w:val="0"/>
          <w:kern w:val="0"/>
          <w:position w:val="0"/>
          <w:sz w:val="32"/>
          <w:szCs w:val="32"/>
          <w:highlight w:val="none"/>
          <w:lang w:val="en-US" w:eastAsia="zh-CN" w:bidi="ar-SA"/>
        </w:rPr>
        <w:t>。</w:t>
      </w:r>
    </w:p>
    <w:p w14:paraId="3913AF43">
      <w:pPr>
        <w:snapToGrid w:val="0"/>
        <w:spacing w:line="600" w:lineRule="exact"/>
        <w:ind w:left="2980" w:leftChars="200" w:hanging="2560" w:hangingChars="800"/>
        <w:jc w:val="center"/>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0"/>
          <w:sz w:val="30"/>
          <w:szCs w:val="30"/>
          <w:lang w:val="en-US" w:eastAsia="zh-CN" w:bidi="ar-SA"/>
        </w:rPr>
        <w:t>金川县卡拉脚乡二普鲁村业力寨产业便道建设项目</w:t>
      </w:r>
      <w:r>
        <w:rPr>
          <w:rFonts w:hint="default" w:ascii="仿宋_GB2312" w:hAnsi="仿宋_GB2312" w:eastAsia="仿宋_GB2312" w:cs="仿宋_GB2312"/>
          <w:color w:val="auto"/>
          <w:sz w:val="32"/>
          <w:szCs w:val="32"/>
          <w:highlight w:val="none"/>
          <w:lang w:val="en-US" w:eastAsia="zh-CN"/>
        </w:rPr>
        <w:t>）</w:t>
      </w:r>
    </w:p>
    <w:p w14:paraId="069FCFC7">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rPr>
          <w:rFonts w:hint="default" w:ascii="Times New Roman" w:hAnsi="Times New Roman" w:eastAsia="黑体" w:cs="Times New Roman"/>
          <w:color w:val="auto"/>
          <w:highlight w:val="none"/>
        </w:rPr>
      </w:pPr>
    </w:p>
    <w:p w14:paraId="6BD6A146">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rPr>
          <w:rFonts w:hint="default" w:ascii="Times New Roman" w:hAnsi="Times New Roman" w:eastAsia="黑体" w:cs="Times New Roman"/>
          <w:color w:val="auto"/>
          <w:highlight w:val="none"/>
          <w:lang w:val="zh-CN"/>
        </w:rPr>
      </w:pPr>
      <w:r>
        <w:rPr>
          <w:rFonts w:hint="default" w:ascii="Times New Roman" w:hAnsi="Times New Roman" w:eastAsia="黑体" w:cs="Times New Roman"/>
          <w:color w:val="auto"/>
          <w:highlight w:val="none"/>
        </w:rPr>
        <w:t>一、</w:t>
      </w:r>
      <w:r>
        <w:rPr>
          <w:rFonts w:hint="default" w:ascii="Times New Roman" w:hAnsi="Times New Roman" w:eastAsia="黑体" w:cs="Times New Roman"/>
          <w:color w:val="auto"/>
          <w:highlight w:val="none"/>
          <w:lang w:val="zh-CN"/>
        </w:rPr>
        <w:t>项目概况</w:t>
      </w:r>
    </w:p>
    <w:p w14:paraId="0E4BCCF4">
      <w:pPr>
        <w:pStyle w:val="34"/>
        <w:spacing w:line="576" w:lineRule="exact"/>
        <w:ind w:firstLine="660"/>
        <w:rPr>
          <w:rFonts w:hint="eastAsia" w:ascii="仿宋_GB2312" w:hAnsi="仿宋_GB2312" w:eastAsia="仿宋_GB2312" w:cs="仿宋_GB2312"/>
          <w:color w:val="auto"/>
          <w:sz w:val="30"/>
          <w:szCs w:val="30"/>
        </w:rPr>
      </w:pPr>
      <w:r>
        <w:rPr>
          <w:rFonts w:hint="default" w:ascii="Times New Roman" w:hAnsi="Times New Roman" w:eastAsia="楷体_GB2312" w:cs="Times New Roman"/>
          <w:b/>
          <w:color w:val="auto"/>
          <w:sz w:val="32"/>
          <w:szCs w:val="32"/>
          <w:highlight w:val="none"/>
          <w:u w:val="none"/>
          <w:lang w:val="zh-CN"/>
        </w:rPr>
        <w:t>（一）设立背景及基本情况。</w:t>
      </w:r>
      <w:r>
        <w:rPr>
          <w:rFonts w:hint="eastAsia" w:ascii="仿宋_GB2312" w:hAnsi="仿宋_GB2312" w:eastAsia="仿宋_GB2312" w:cs="仿宋_GB2312"/>
          <w:color w:val="auto"/>
          <w:sz w:val="30"/>
          <w:szCs w:val="30"/>
        </w:rPr>
        <w:t>卡拉脚乡二普鲁村位于金川县西北部，属高山峡谷地形，是一个典型的嘉绒藏族聚居区。村委会所在地距县城45公里，平均海拔2800米，幅员面积72平方公里，退耕还林1200亩，耕地面积300亩。全村辖2个村民小组，有农户70户323人，贫困户6户21人。全村现有耕地面积300亩。</w:t>
      </w:r>
    </w:p>
    <w:p w14:paraId="4B8EC7F7">
      <w:pPr>
        <w:pStyle w:val="34"/>
        <w:spacing w:line="576" w:lineRule="exact"/>
        <w:ind w:firstLine="660"/>
        <w:rPr>
          <w:rFonts w:hint="eastAsia" w:ascii="方正仿宋_GB2312" w:hAnsi="方正仿宋_GB2312" w:eastAsia="方正仿宋_GB2312" w:cs="方正仿宋_GB2312"/>
          <w:color w:val="auto"/>
          <w:kern w:val="2"/>
          <w:sz w:val="32"/>
          <w:szCs w:val="32"/>
          <w:highlight w:val="none"/>
          <w:u w:val="none"/>
          <w:lang w:val="en-US" w:eastAsia="zh-CN" w:bidi="ar-SA"/>
        </w:rPr>
      </w:pPr>
      <w:r>
        <w:rPr>
          <w:rFonts w:hint="eastAsia" w:ascii="仿宋" w:hAnsi="仿宋" w:eastAsia="仿宋" w:cs="仿宋"/>
          <w:color w:val="auto"/>
          <w:sz w:val="32"/>
          <w:szCs w:val="32"/>
          <w:highlight w:val="none"/>
        </w:rPr>
        <w:t>按照巩固脱贫攻坚与乡村振兴有效衔接产业振兴要求，</w:t>
      </w:r>
      <w:r>
        <w:rPr>
          <w:rFonts w:hint="default" w:ascii="Times New Roman" w:hAnsi="Times New Roman" w:eastAsia="仿宋_GB2312" w:cs="Times New Roman"/>
          <w:color w:val="auto"/>
          <w:sz w:val="32"/>
          <w:szCs w:val="32"/>
          <w:highlight w:val="none"/>
          <w:lang w:val="en-US" w:eastAsia="zh-CN"/>
        </w:rPr>
        <w:t>根据金川县第十五届县人民政府第</w:t>
      </w:r>
      <w:r>
        <w:rPr>
          <w:rFonts w:hint="eastAsia" w:cs="Times New Roman"/>
          <w:color w:val="auto"/>
          <w:sz w:val="32"/>
          <w:szCs w:val="32"/>
          <w:highlight w:val="none"/>
          <w:lang w:val="en-US" w:eastAsia="zh-CN"/>
        </w:rPr>
        <w:t>46</w:t>
      </w:r>
      <w:r>
        <w:rPr>
          <w:rFonts w:hint="default" w:ascii="Times New Roman" w:hAnsi="Times New Roman" w:eastAsia="仿宋_GB2312" w:cs="Times New Roman"/>
          <w:color w:val="auto"/>
          <w:sz w:val="32"/>
          <w:szCs w:val="32"/>
          <w:highlight w:val="none"/>
          <w:lang w:val="en-US" w:eastAsia="zh-CN"/>
        </w:rPr>
        <w:t>次常务会议审定同</w:t>
      </w:r>
      <w:r>
        <w:rPr>
          <w:rFonts w:hint="default" w:ascii="Times New Roman" w:hAnsi="Times New Roman" w:eastAsia="仿宋_GB2312" w:cs="Times New Roman"/>
          <w:bCs/>
          <w:color w:val="auto"/>
          <w:sz w:val="32"/>
          <w:szCs w:val="32"/>
          <w:highlight w:val="none"/>
        </w:rPr>
        <w:t>意的</w:t>
      </w:r>
      <w:r>
        <w:rPr>
          <w:rFonts w:hint="default" w:ascii="Times New Roman" w:hAnsi="Times New Roman" w:eastAsia="仿宋_GB2312" w:cs="Times New Roman"/>
          <w:color w:val="auto"/>
          <w:sz w:val="32"/>
          <w:szCs w:val="32"/>
          <w:highlight w:val="none"/>
        </w:rPr>
        <w:t>《金川县20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第一批统筹整合财政涉农资金使用方案</w:t>
      </w:r>
      <w:r>
        <w:rPr>
          <w:rFonts w:hint="default" w:ascii="Times New Roman" w:hAnsi="Times New Roman" w:eastAsia="仿宋_GB2312" w:cs="Times New Roman"/>
          <w:color w:val="auto"/>
          <w:sz w:val="32"/>
          <w:szCs w:val="32"/>
          <w:highlight w:val="none"/>
        </w:rPr>
        <w:t>》</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分配</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cs="Times New Roman"/>
          <w:color w:val="auto"/>
          <w:szCs w:val="32"/>
          <w:highlight w:val="none"/>
          <w:u w:val="none"/>
          <w:lang w:val="en-US" w:eastAsia="zh-CN"/>
        </w:rPr>
        <w:t>金川县卡拉脚乡二普鲁村业力寨产业便道建设项目</w:t>
      </w:r>
      <w:r>
        <w:rPr>
          <w:rFonts w:hint="default" w:ascii="Times New Roman" w:hAnsi="Times New Roman" w:cs="Times New Roman"/>
          <w:color w:val="auto"/>
          <w:sz w:val="32"/>
          <w:szCs w:val="32"/>
          <w:highlight w:val="none"/>
          <w:lang w:val="en-US" w:eastAsia="zh-CN"/>
        </w:rPr>
        <w:t>资金</w:t>
      </w:r>
      <w:r>
        <w:rPr>
          <w:rFonts w:hint="default" w:ascii="Times New Roman" w:hAnsi="Times New Roman" w:eastAsia="仿宋_GB2312" w:cs="Times New Roman"/>
          <w:color w:val="auto"/>
          <w:sz w:val="32"/>
          <w:szCs w:val="32"/>
          <w:highlight w:val="none"/>
          <w:lang w:val="en-US" w:eastAsia="zh-CN"/>
        </w:rPr>
        <w:t>”</w:t>
      </w:r>
      <w:r>
        <w:rPr>
          <w:rFonts w:hint="eastAsia" w:cs="Times New Roman"/>
          <w:color w:val="auto"/>
          <w:sz w:val="32"/>
          <w:szCs w:val="32"/>
          <w:highlight w:val="none"/>
          <w:lang w:val="en-US" w:eastAsia="zh-CN"/>
        </w:rPr>
        <w:t>60</w:t>
      </w:r>
      <w:r>
        <w:rPr>
          <w:rFonts w:hint="default" w:ascii="Times New Roman" w:hAnsi="Times New Roman" w:eastAsia="仿宋_GB2312" w:cs="Times New Roman"/>
          <w:color w:val="auto"/>
          <w:sz w:val="32"/>
          <w:szCs w:val="32"/>
          <w:highlight w:val="none"/>
          <w:lang w:val="en-US" w:eastAsia="zh-CN"/>
        </w:rPr>
        <w:t>万元</w:t>
      </w:r>
      <w:r>
        <w:rPr>
          <w:rFonts w:hint="eastAsia" w:cs="Times New Roman"/>
          <w:color w:val="auto"/>
          <w:sz w:val="32"/>
          <w:szCs w:val="32"/>
          <w:highlight w:val="none"/>
          <w:lang w:val="en-US" w:eastAsia="zh-CN"/>
        </w:rPr>
        <w:t>。</w:t>
      </w:r>
      <w:r>
        <w:rPr>
          <w:rFonts w:hint="eastAsia" w:ascii="方正仿宋_GB2312" w:hAnsi="方正仿宋_GB2312" w:eastAsia="方正仿宋_GB2312" w:cs="方正仿宋_GB2312"/>
          <w:color w:val="auto"/>
          <w:kern w:val="2"/>
          <w:sz w:val="32"/>
          <w:szCs w:val="32"/>
          <w:highlight w:val="none"/>
          <w:u w:val="none"/>
          <w:lang w:val="en-US" w:eastAsia="zh-CN" w:bidi="ar-SA"/>
        </w:rPr>
        <w:t>金川县财政局关于将</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2024</w:t>
      </w:r>
      <w:r>
        <w:rPr>
          <w:rFonts w:hint="eastAsia" w:ascii="方正仿宋_GB2312" w:hAnsi="方正仿宋_GB2312" w:eastAsia="方正仿宋_GB2312" w:cs="方正仿宋_GB2312"/>
          <w:color w:val="auto"/>
          <w:kern w:val="2"/>
          <w:sz w:val="32"/>
          <w:szCs w:val="32"/>
          <w:highlight w:val="none"/>
          <w:u w:val="none"/>
          <w:lang w:val="en-US" w:eastAsia="zh-CN" w:bidi="ar-SA"/>
        </w:rPr>
        <w:t>年财政涉农整合项目结余资金收回县本级财政总预算的函（金财农函</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〔2024〕3</w:t>
      </w:r>
      <w:r>
        <w:rPr>
          <w:rFonts w:hint="eastAsia" w:ascii="方正仿宋_GB2312" w:hAnsi="方正仿宋_GB2312" w:eastAsia="方正仿宋_GB2312" w:cs="方正仿宋_GB2312"/>
          <w:color w:val="auto"/>
          <w:kern w:val="2"/>
          <w:sz w:val="32"/>
          <w:szCs w:val="32"/>
          <w:highlight w:val="none"/>
          <w:u w:val="none"/>
          <w:lang w:val="en-US" w:eastAsia="zh-CN" w:bidi="ar-SA"/>
        </w:rPr>
        <w:t>号）等文件精神，将项目资金调整为</w:t>
      </w:r>
      <w:r>
        <w:rPr>
          <w:rFonts w:hint="eastAsia" w:eastAsia="仿宋_GB2312" w:cs="Times New Roman"/>
          <w:color w:val="auto"/>
          <w:kern w:val="0"/>
          <w:sz w:val="32"/>
          <w:szCs w:val="32"/>
          <w:highlight w:val="none"/>
          <w:u w:val="none"/>
          <w:shd w:val="clear" w:color="auto" w:fill="FFFFFF"/>
          <w:lang w:val="en-US" w:eastAsia="zh-CN" w:bidi="ar-SA"/>
        </w:rPr>
        <w:t>90.43</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万</w:t>
      </w:r>
      <w:r>
        <w:rPr>
          <w:rFonts w:hint="eastAsia" w:ascii="方正仿宋_GB2312" w:hAnsi="方正仿宋_GB2312" w:eastAsia="方正仿宋_GB2312" w:cs="方正仿宋_GB2312"/>
          <w:color w:val="auto"/>
          <w:kern w:val="2"/>
          <w:sz w:val="32"/>
          <w:szCs w:val="32"/>
          <w:highlight w:val="none"/>
          <w:u w:val="none"/>
          <w:lang w:val="en-US" w:eastAsia="zh-CN" w:bidi="ar-SA"/>
        </w:rPr>
        <w:t>元，收回结余资金</w:t>
      </w:r>
      <w:r>
        <w:rPr>
          <w:rFonts w:hint="eastAsia" w:eastAsia="仿宋_GB2312" w:cs="Times New Roman"/>
          <w:color w:val="auto"/>
          <w:kern w:val="0"/>
          <w:sz w:val="32"/>
          <w:szCs w:val="32"/>
          <w:highlight w:val="none"/>
          <w:u w:val="none"/>
          <w:shd w:val="clear" w:color="auto" w:fill="FFFFFF"/>
          <w:lang w:val="en-US" w:eastAsia="zh-CN" w:bidi="ar-SA"/>
        </w:rPr>
        <w:t>2.28</w:t>
      </w:r>
      <w:r>
        <w:rPr>
          <w:rFonts w:hint="eastAsia" w:ascii="方正仿宋_GB2312" w:hAnsi="方正仿宋_GB2312" w:eastAsia="方正仿宋_GB2312" w:cs="方正仿宋_GB2312"/>
          <w:color w:val="auto"/>
          <w:kern w:val="2"/>
          <w:sz w:val="32"/>
          <w:szCs w:val="32"/>
          <w:highlight w:val="none"/>
          <w:u w:val="none"/>
          <w:lang w:val="en-US" w:eastAsia="zh-CN" w:bidi="ar-SA"/>
        </w:rPr>
        <w:t>万元。</w:t>
      </w:r>
    </w:p>
    <w:p w14:paraId="174C6C75">
      <w:pPr>
        <w:snapToGrid w:val="0"/>
        <w:spacing w:line="600" w:lineRule="atLeast"/>
        <w:ind w:firstLine="627" w:firstLineChars="196"/>
        <w:jc w:val="left"/>
        <w:rPr>
          <w:rFonts w:hint="eastAsia" w:ascii="仿宋_GB2312" w:hAnsi="Times New Roman" w:cs="Times New Roman"/>
          <w:color w:val="auto"/>
          <w:sz w:val="32"/>
          <w:szCs w:val="32"/>
          <w:highlight w:val="none"/>
          <w:lang w:val="en-US" w:eastAsia="zh-CN"/>
        </w:rPr>
      </w:pPr>
    </w:p>
    <w:p w14:paraId="00FCED02">
      <w:pPr>
        <w:snapToGrid w:val="0"/>
        <w:spacing w:line="600" w:lineRule="atLeast"/>
        <w:ind w:firstLine="627" w:firstLineChars="196"/>
        <w:jc w:val="left"/>
        <w:rPr>
          <w:rFonts w:hint="default" w:ascii="Times New Roman" w:hAnsi="Times New Roman" w:eastAsia="仿宋_GB2312" w:cs="Times New Roman"/>
          <w:color w:val="auto"/>
          <w:sz w:val="32"/>
          <w:szCs w:val="32"/>
          <w:highlight w:val="none"/>
          <w:lang w:val="en-US" w:eastAsia="zh-CN"/>
        </w:rPr>
      </w:pPr>
      <w:r>
        <w:rPr>
          <w:rFonts w:hint="eastAsia" w:ascii="仿宋_GB2312" w:hAnsi="Times New Roman" w:cs="Times New Roman"/>
          <w:color w:val="auto"/>
          <w:sz w:val="32"/>
          <w:szCs w:val="32"/>
          <w:highlight w:val="none"/>
          <w:lang w:val="en-US" w:eastAsia="zh-CN"/>
        </w:rPr>
        <w:t>该</w:t>
      </w:r>
      <w:r>
        <w:rPr>
          <w:rFonts w:hint="eastAsia" w:ascii="仿宋_GB2312" w:hAnsi="宋体"/>
          <w:bCs/>
          <w:color w:val="auto"/>
          <w:sz w:val="32"/>
          <w:szCs w:val="32"/>
          <w:highlight w:val="none"/>
          <w:lang w:val="en-US" w:eastAsia="zh-CN"/>
        </w:rPr>
        <w:t>项目</w:t>
      </w:r>
      <w:r>
        <w:rPr>
          <w:rFonts w:hint="default" w:ascii="Times New Roman" w:hAnsi="Times New Roman" w:cs="Times New Roman"/>
          <w:color w:val="auto"/>
          <w:sz w:val="32"/>
          <w:szCs w:val="32"/>
          <w:highlight w:val="none"/>
          <w:lang w:val="en-US" w:eastAsia="zh-CN"/>
        </w:rPr>
        <w:t>由</w:t>
      </w:r>
      <w:r>
        <w:rPr>
          <w:rFonts w:hint="eastAsia" w:cs="Times New Roman"/>
          <w:color w:val="auto"/>
          <w:sz w:val="32"/>
          <w:szCs w:val="32"/>
          <w:highlight w:val="none"/>
          <w:lang w:val="en-US" w:eastAsia="zh-CN"/>
        </w:rPr>
        <w:t>卡拉脚乡人民政府</w:t>
      </w:r>
      <w:r>
        <w:rPr>
          <w:rFonts w:hint="default" w:ascii="Times New Roman" w:hAnsi="Times New Roman" w:cs="Times New Roman"/>
          <w:color w:val="auto"/>
          <w:sz w:val="32"/>
          <w:szCs w:val="32"/>
          <w:highlight w:val="none"/>
          <w:lang w:val="en-US" w:eastAsia="zh-CN"/>
        </w:rPr>
        <w:t>负责</w:t>
      </w:r>
      <w:r>
        <w:rPr>
          <w:rFonts w:hint="default" w:ascii="Times New Roman" w:hAnsi="Times New Roman" w:eastAsia="仿宋_GB2312" w:cs="Times New Roman"/>
          <w:color w:val="auto"/>
          <w:sz w:val="32"/>
          <w:szCs w:val="32"/>
          <w:highlight w:val="none"/>
          <w:lang w:val="en-US" w:eastAsia="zh-CN"/>
        </w:rPr>
        <w:t>编制项目实施方案，</w:t>
      </w:r>
      <w:r>
        <w:rPr>
          <w:rFonts w:hint="default" w:ascii="Times New Roman" w:hAnsi="Times New Roman" w:cs="Times New Roman"/>
          <w:color w:val="auto"/>
          <w:sz w:val="32"/>
          <w:szCs w:val="32"/>
          <w:highlight w:val="none"/>
          <w:lang w:val="en-US" w:eastAsia="zh-CN"/>
        </w:rPr>
        <w:t>并</w:t>
      </w:r>
      <w:r>
        <w:rPr>
          <w:rFonts w:hint="default" w:ascii="Times New Roman" w:hAnsi="Times New Roman" w:eastAsia="仿宋_GB2312" w:cs="Times New Roman"/>
          <w:color w:val="auto"/>
          <w:kern w:val="2"/>
          <w:sz w:val="32"/>
          <w:szCs w:val="32"/>
          <w:highlight w:val="none"/>
          <w:lang w:val="en-US" w:eastAsia="zh-CN" w:bidi="ar-SA"/>
        </w:rPr>
        <w:t>组织实施</w:t>
      </w:r>
      <w:r>
        <w:rPr>
          <w:rFonts w:hint="default" w:ascii="Times New Roman" w:hAnsi="Times New Roman" w:eastAsia="仿宋_GB2312" w:cs="Times New Roman"/>
          <w:color w:val="auto"/>
          <w:sz w:val="32"/>
          <w:szCs w:val="32"/>
          <w:highlight w:val="none"/>
          <w:lang w:val="en-US" w:eastAsia="zh-CN"/>
        </w:rPr>
        <w:t>。</w:t>
      </w:r>
    </w:p>
    <w:p w14:paraId="7D00E380">
      <w:pPr>
        <w:spacing w:line="576" w:lineRule="exact"/>
        <w:ind w:firstLine="643" w:firstLineChars="200"/>
        <w:rPr>
          <w:rFonts w:hint="eastAsia" w:ascii="仿宋_GB2312" w:hAnsi="仿宋_GB2312" w:eastAsia="仿宋_GB2312" w:cs="仿宋_GB2312"/>
          <w:color w:val="auto"/>
          <w:sz w:val="30"/>
          <w:szCs w:val="30"/>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default" w:ascii="Times New Roman" w:hAnsi="Times New Roman" w:cs="Times New Roman"/>
          <w:color w:val="auto"/>
          <w:kern w:val="0"/>
          <w:sz w:val="32"/>
          <w:szCs w:val="32"/>
          <w:highlight w:val="none"/>
          <w:u w:val="none"/>
          <w:shd w:val="clear" w:color="auto" w:fill="FFFFFF"/>
          <w:lang w:val="en-US" w:eastAsia="zh-CN"/>
        </w:rPr>
        <w:t>按照《金川县乡村振兴局关于预下达202</w:t>
      </w:r>
      <w:r>
        <w:rPr>
          <w:rFonts w:hint="eastAsia" w:ascii="Times New Roman" w:hAnsi="Times New Roman" w:cs="Times New Roman"/>
          <w:color w:val="auto"/>
          <w:kern w:val="0"/>
          <w:sz w:val="32"/>
          <w:szCs w:val="32"/>
          <w:highlight w:val="none"/>
          <w:u w:val="none"/>
          <w:shd w:val="clear" w:color="auto" w:fill="FFFFFF"/>
          <w:lang w:val="en-US" w:eastAsia="zh-CN"/>
        </w:rPr>
        <w:t>4</w:t>
      </w:r>
      <w:r>
        <w:rPr>
          <w:rFonts w:hint="default" w:ascii="Times New Roman" w:hAnsi="Times New Roman" w:cs="Times New Roman"/>
          <w:color w:val="auto"/>
          <w:kern w:val="0"/>
          <w:sz w:val="32"/>
          <w:szCs w:val="32"/>
          <w:highlight w:val="none"/>
          <w:u w:val="none"/>
          <w:shd w:val="clear" w:color="auto" w:fill="FFFFFF"/>
          <w:lang w:val="en-US" w:eastAsia="zh-CN"/>
        </w:rPr>
        <w:t>年第一批财政衔接推进乡村振兴补助资金项目的通知》（</w:t>
      </w:r>
      <w:r>
        <w:rPr>
          <w:rFonts w:hint="default" w:ascii="Times New Roman" w:hAnsi="Times New Roman" w:eastAsia="仿宋_GB2312" w:cs="Times New Roman"/>
          <w:color w:val="auto"/>
          <w:sz w:val="32"/>
          <w:szCs w:val="32"/>
          <w:highlight w:val="none"/>
        </w:rPr>
        <w:t>金</w:t>
      </w:r>
      <w:r>
        <w:rPr>
          <w:rFonts w:hint="default" w:ascii="Times New Roman" w:hAnsi="Times New Roman" w:cs="Times New Roman"/>
          <w:color w:val="auto"/>
          <w:sz w:val="32"/>
          <w:szCs w:val="32"/>
          <w:highlight w:val="none"/>
          <w:lang w:val="en-US" w:eastAsia="zh-CN"/>
        </w:rPr>
        <w:t>乡振发</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3</w:t>
      </w:r>
      <w:r>
        <w:rPr>
          <w:rFonts w:hint="eastAsia" w:ascii="Times New Roman" w:hAnsi="Times New Roman"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号</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kern w:val="0"/>
          <w:sz w:val="32"/>
          <w:szCs w:val="32"/>
          <w:highlight w:val="none"/>
          <w:u w:val="none"/>
          <w:shd w:val="clear" w:color="auto" w:fill="FFFFFF"/>
          <w:lang w:val="en-US" w:eastAsia="zh-CN"/>
        </w:rPr>
        <w:t>，用于</w:t>
      </w:r>
      <w:r>
        <w:rPr>
          <w:rFonts w:hint="eastAsia" w:ascii="Times New Roman" w:hAnsi="Times New Roman" w:cs="Times New Roman"/>
          <w:color w:val="auto"/>
          <w:szCs w:val="32"/>
          <w:highlight w:val="none"/>
          <w:u w:val="none"/>
          <w:lang w:val="en-US" w:eastAsia="zh-CN"/>
        </w:rPr>
        <w:t>金川县卡拉脚乡二普鲁村业力寨产业便道建设项目</w:t>
      </w:r>
      <w:r>
        <w:rPr>
          <w:rFonts w:hint="default" w:ascii="Times New Roman" w:hAnsi="Times New Roman" w:cs="Times New Roman"/>
          <w:color w:val="auto"/>
          <w:kern w:val="0"/>
          <w:sz w:val="32"/>
          <w:szCs w:val="32"/>
          <w:highlight w:val="none"/>
          <w:u w:val="none"/>
          <w:shd w:val="clear" w:color="auto" w:fill="FFFFFF"/>
          <w:lang w:val="zh-CN"/>
        </w:rPr>
        <w:t>，</w:t>
      </w:r>
      <w:r>
        <w:rPr>
          <w:rFonts w:hint="eastAsia" w:ascii="Times New Roman" w:hAnsi="Times New Roman"/>
          <w:color w:val="auto"/>
          <w:szCs w:val="32"/>
          <w:highlight w:val="none"/>
          <w:lang w:val="en-US" w:eastAsia="zh-CN"/>
        </w:rPr>
        <w:t>按照</w:t>
      </w:r>
      <w:r>
        <w:rPr>
          <w:rFonts w:hint="eastAsia" w:ascii="Times New Roman" w:hAnsi="Times New Roman" w:cs="Times New Roman"/>
          <w:color w:val="auto"/>
          <w:szCs w:val="32"/>
          <w:highlight w:val="none"/>
          <w:u w:val="none"/>
          <w:lang w:val="en-US" w:eastAsia="zh-CN"/>
        </w:rPr>
        <w:t>产业便道</w:t>
      </w:r>
      <w:r>
        <w:rPr>
          <w:rFonts w:hint="eastAsia" w:ascii="Times New Roman" w:hAnsi="Times New Roman"/>
          <w:color w:val="auto"/>
          <w:szCs w:val="32"/>
          <w:highlight w:val="none"/>
          <w:lang w:val="en-US" w:eastAsia="zh-CN"/>
        </w:rPr>
        <w:t>项目相关要求，重点对</w:t>
      </w:r>
      <w:r>
        <w:rPr>
          <w:rFonts w:hint="eastAsia"/>
          <w:color w:val="auto"/>
          <w:szCs w:val="32"/>
          <w:highlight w:val="none"/>
          <w:lang w:val="en-US" w:eastAsia="zh-CN"/>
        </w:rPr>
        <w:t>二普鲁村</w:t>
      </w:r>
      <w:r>
        <w:rPr>
          <w:rFonts w:hint="eastAsia" w:ascii="Times New Roman" w:hAnsi="Times New Roman" w:cs="Times New Roman"/>
          <w:color w:val="auto"/>
          <w:szCs w:val="32"/>
          <w:highlight w:val="none"/>
          <w:u w:val="none"/>
          <w:lang w:val="en-US" w:eastAsia="zh-CN"/>
        </w:rPr>
        <w:t>业力寨</w:t>
      </w:r>
      <w:r>
        <w:rPr>
          <w:rFonts w:hint="eastAsia" w:ascii="Times New Roman" w:hAnsi="Times New Roman"/>
          <w:color w:val="auto"/>
          <w:szCs w:val="32"/>
          <w:highlight w:val="none"/>
          <w:lang w:val="en-US" w:eastAsia="zh-CN"/>
        </w:rPr>
        <w:t>进行合理规划建设，</w:t>
      </w:r>
      <w:r>
        <w:rPr>
          <w:rFonts w:hint="eastAsia"/>
          <w:color w:val="auto"/>
          <w:szCs w:val="32"/>
          <w:highlight w:val="none"/>
          <w:lang w:val="en-US" w:eastAsia="zh-CN"/>
        </w:rPr>
        <w:t>项目的建设</w:t>
      </w:r>
      <w:r>
        <w:rPr>
          <w:rFonts w:hint="eastAsia" w:ascii="仿宋_GB2312" w:hAnsi="仿宋_GB2312" w:eastAsia="仿宋_GB2312" w:cs="仿宋_GB2312"/>
          <w:color w:val="auto"/>
          <w:sz w:val="30"/>
          <w:szCs w:val="30"/>
        </w:rPr>
        <w:t>进一步提高</w:t>
      </w:r>
      <w:r>
        <w:rPr>
          <w:rFonts w:hint="eastAsia" w:ascii="仿宋_GB2312" w:hAnsi="仿宋_GB2312" w:cs="仿宋_GB2312"/>
          <w:color w:val="auto"/>
          <w:sz w:val="30"/>
          <w:szCs w:val="30"/>
          <w:lang w:val="en-US" w:eastAsia="zh-CN"/>
        </w:rPr>
        <w:t>了</w:t>
      </w:r>
      <w:r>
        <w:rPr>
          <w:rFonts w:hint="eastAsia" w:ascii="仿宋_GB2312" w:hAnsi="仿宋_GB2312" w:eastAsia="仿宋_GB2312" w:cs="仿宋_GB2312"/>
          <w:color w:val="auto"/>
          <w:sz w:val="30"/>
          <w:szCs w:val="30"/>
        </w:rPr>
        <w:t>项目建设区的公共基础设施，改善项目区群众的生产生活条件，降低农业生产成本和农民劳动强度，加快农民脱贫致富步伐</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让项目区群众如期全面同步进入小康社会，</w:t>
      </w:r>
      <w:r>
        <w:rPr>
          <w:rFonts w:hint="eastAsia" w:ascii="仿宋_GB2312" w:hAnsi="仿宋_GB2312" w:eastAsia="仿宋_GB2312" w:cs="仿宋_GB2312"/>
          <w:color w:val="auto"/>
          <w:sz w:val="30"/>
          <w:szCs w:val="30"/>
          <w:lang w:eastAsia="zh-CN"/>
        </w:rPr>
        <w:t>为</w:t>
      </w:r>
      <w:r>
        <w:rPr>
          <w:rFonts w:hint="eastAsia" w:ascii="仿宋_GB2312" w:hAnsi="仿宋_GB2312" w:eastAsia="仿宋_GB2312" w:cs="仿宋_GB2312"/>
          <w:color w:val="auto"/>
          <w:sz w:val="30"/>
          <w:szCs w:val="30"/>
        </w:rPr>
        <w:t>巩固脱贫攻坚成效和乡村振兴打下坚实</w:t>
      </w:r>
      <w:r>
        <w:rPr>
          <w:rFonts w:hint="eastAsia" w:ascii="仿宋_GB2312" w:hAnsi="仿宋_GB2312" w:eastAsia="仿宋_GB2312" w:cs="仿宋_GB2312"/>
          <w:color w:val="auto"/>
          <w:sz w:val="30"/>
          <w:szCs w:val="30"/>
          <w:lang w:eastAsia="zh-CN"/>
        </w:rPr>
        <w:t>基础，</w:t>
      </w:r>
      <w:r>
        <w:rPr>
          <w:rFonts w:hint="eastAsia" w:ascii="仿宋_GB2312" w:hAnsi="仿宋_GB2312" w:eastAsia="仿宋_GB2312" w:cs="仿宋_GB2312"/>
          <w:color w:val="auto"/>
          <w:sz w:val="30"/>
          <w:szCs w:val="30"/>
        </w:rPr>
        <w:t>推动</w:t>
      </w:r>
      <w:r>
        <w:rPr>
          <w:rFonts w:hint="eastAsia" w:ascii="仿宋_GB2312" w:hAnsi="仿宋_GB2312" w:cs="仿宋_GB2312"/>
          <w:color w:val="auto"/>
          <w:sz w:val="30"/>
          <w:szCs w:val="30"/>
          <w:lang w:val="en-US" w:eastAsia="zh-CN"/>
        </w:rPr>
        <w:t>二普鲁</w:t>
      </w:r>
      <w:r>
        <w:rPr>
          <w:rFonts w:hint="eastAsia" w:ascii="仿宋_GB2312" w:hAnsi="仿宋_GB2312" w:eastAsia="仿宋_GB2312" w:cs="仿宋_GB2312"/>
          <w:color w:val="auto"/>
          <w:sz w:val="30"/>
          <w:szCs w:val="30"/>
        </w:rPr>
        <w:t>村经济发展和民族团结。</w:t>
      </w:r>
    </w:p>
    <w:p w14:paraId="1B6CCE3E">
      <w:pPr>
        <w:snapToGrid w:val="0"/>
        <w:spacing w:line="600" w:lineRule="exact"/>
        <w:ind w:firstLine="640" w:firstLineChars="200"/>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cs="Times New Roman"/>
          <w:color w:val="auto"/>
          <w:kern w:val="0"/>
          <w:sz w:val="32"/>
          <w:szCs w:val="32"/>
          <w:highlight w:val="none"/>
          <w:u w:val="none"/>
          <w:shd w:val="clear" w:color="auto" w:fill="FFFFFF"/>
          <w:lang w:val="zh-CN" w:eastAsia="zh-CN"/>
        </w:rPr>
        <w:t>资金使用按照《中央和省级财政街接推进乡村振兴补助资金管理办法》（川财农〔2021〕36号）、《金川县统筹整合使用财政涉农资金实施细则》（</w:t>
      </w:r>
      <w:r>
        <w:rPr>
          <w:rFonts w:hint="default" w:ascii="Times New Roman" w:hAnsi="Times New Roman" w:cs="Times New Roman"/>
          <w:color w:val="auto"/>
          <w:kern w:val="0"/>
          <w:sz w:val="32"/>
          <w:szCs w:val="32"/>
          <w:highlight w:val="none"/>
          <w:u w:val="none"/>
          <w:shd w:val="clear" w:color="auto" w:fill="FFFFFF"/>
          <w:lang w:val="en-US" w:eastAsia="zh-CN"/>
        </w:rPr>
        <w:t>金川府办发</w:t>
      </w:r>
      <w:r>
        <w:rPr>
          <w:rFonts w:hint="default" w:ascii="Times New Roman" w:hAnsi="Times New Roman" w:cs="Times New Roman"/>
          <w:color w:val="auto"/>
          <w:kern w:val="0"/>
          <w:sz w:val="32"/>
          <w:szCs w:val="32"/>
          <w:highlight w:val="none"/>
          <w:u w:val="none"/>
          <w:shd w:val="clear" w:color="auto" w:fill="FFFFFF"/>
          <w:lang w:val="zh-CN" w:eastAsia="zh-CN"/>
        </w:rPr>
        <w:t>〔2021〕</w:t>
      </w:r>
      <w:r>
        <w:rPr>
          <w:rFonts w:hint="default" w:ascii="Times New Roman" w:hAnsi="Times New Roman" w:cs="Times New Roman"/>
          <w:color w:val="auto"/>
          <w:kern w:val="0"/>
          <w:sz w:val="32"/>
          <w:szCs w:val="32"/>
          <w:highlight w:val="none"/>
          <w:u w:val="none"/>
          <w:shd w:val="clear" w:color="auto" w:fill="FFFFFF"/>
          <w:lang w:val="en-US" w:eastAsia="zh-CN"/>
        </w:rPr>
        <w:t>19</w:t>
      </w:r>
      <w:r>
        <w:rPr>
          <w:rFonts w:hint="default" w:ascii="Times New Roman" w:hAnsi="Times New Roman" w:cs="Times New Roman"/>
          <w:color w:val="auto"/>
          <w:kern w:val="0"/>
          <w:sz w:val="32"/>
          <w:szCs w:val="32"/>
          <w:highlight w:val="none"/>
          <w:u w:val="none"/>
          <w:shd w:val="clear" w:color="auto" w:fill="FFFFFF"/>
          <w:lang w:val="zh-CN" w:eastAsia="zh-CN"/>
        </w:rPr>
        <w:t>号）等制度要求，切实管好用好资金，充分发挥资金使用效益。</w:t>
      </w:r>
    </w:p>
    <w:p w14:paraId="377AF5BF">
      <w:pPr>
        <w:spacing w:line="592" w:lineRule="exact"/>
        <w:ind w:firstLine="643" w:firstLineChars="200"/>
        <w:jc w:val="left"/>
        <w:rPr>
          <w:rFonts w:hint="default" w:ascii="Times New Roman" w:hAnsi="Times New Roman" w:cs="Times New Roman"/>
          <w:color w:val="auto"/>
          <w:kern w:val="0"/>
          <w:sz w:val="32"/>
          <w:szCs w:val="32"/>
          <w:highlight w:val="none"/>
          <w:u w:val="none"/>
          <w:shd w:val="clear" w:color="auto" w:fill="FFFFFF"/>
          <w:lang w:val="zh-CN"/>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r>
        <w:rPr>
          <w:rFonts w:hint="default" w:ascii="Times New Roman" w:hAnsi="Times New Roman" w:cs="Times New Roman"/>
          <w:color w:val="auto"/>
          <w:kern w:val="0"/>
          <w:sz w:val="32"/>
          <w:szCs w:val="32"/>
          <w:highlight w:val="none"/>
          <w:u w:val="none"/>
          <w:shd w:val="clear" w:color="auto" w:fill="FFFFFF"/>
          <w:lang w:val="en-US" w:eastAsia="zh-CN"/>
        </w:rPr>
        <w:t>202</w:t>
      </w:r>
      <w:r>
        <w:rPr>
          <w:rFonts w:hint="eastAsia" w:cs="Times New Roman"/>
          <w:color w:val="auto"/>
          <w:kern w:val="0"/>
          <w:sz w:val="32"/>
          <w:szCs w:val="32"/>
          <w:highlight w:val="none"/>
          <w:u w:val="none"/>
          <w:shd w:val="clear" w:color="auto" w:fill="FFFFFF"/>
          <w:lang w:val="en-US" w:eastAsia="zh-CN"/>
        </w:rPr>
        <w:t>4</w:t>
      </w:r>
      <w:r>
        <w:rPr>
          <w:rFonts w:hint="default" w:ascii="Times New Roman" w:hAnsi="Times New Roman" w:cs="Times New Roman"/>
          <w:color w:val="auto"/>
          <w:kern w:val="0"/>
          <w:sz w:val="32"/>
          <w:szCs w:val="32"/>
          <w:highlight w:val="none"/>
          <w:u w:val="none"/>
          <w:shd w:val="clear" w:color="auto" w:fill="FFFFFF"/>
          <w:lang w:val="en-US" w:eastAsia="zh-CN"/>
        </w:rPr>
        <w:t>年统筹整合使用财政涉农资金项目，原则上从巩固拓展脱贫攻坚成果和乡村振兴项目库中选择，按照《金川县乡村振兴局关于预下达202</w:t>
      </w:r>
      <w:r>
        <w:rPr>
          <w:rFonts w:hint="eastAsia" w:cs="Times New Roman"/>
          <w:color w:val="auto"/>
          <w:kern w:val="0"/>
          <w:sz w:val="32"/>
          <w:szCs w:val="32"/>
          <w:highlight w:val="none"/>
          <w:u w:val="none"/>
          <w:shd w:val="clear" w:color="auto" w:fill="FFFFFF"/>
          <w:lang w:val="en-US" w:eastAsia="zh-CN"/>
        </w:rPr>
        <w:t>4</w:t>
      </w:r>
      <w:r>
        <w:rPr>
          <w:rFonts w:hint="default" w:ascii="Times New Roman" w:hAnsi="Times New Roman" w:cs="Times New Roman"/>
          <w:color w:val="auto"/>
          <w:kern w:val="0"/>
          <w:sz w:val="32"/>
          <w:szCs w:val="32"/>
          <w:highlight w:val="none"/>
          <w:u w:val="none"/>
          <w:shd w:val="clear" w:color="auto" w:fill="FFFFFF"/>
          <w:lang w:val="en-US" w:eastAsia="zh-CN"/>
        </w:rPr>
        <w:t>年第一批财政衔接推进乡村振兴补助资金项目的通知》（</w:t>
      </w:r>
      <w:r>
        <w:rPr>
          <w:rFonts w:hint="default" w:ascii="Times New Roman" w:hAnsi="Times New Roman" w:eastAsia="仿宋_GB2312" w:cs="Times New Roman"/>
          <w:color w:val="auto"/>
          <w:sz w:val="32"/>
          <w:szCs w:val="32"/>
          <w:highlight w:val="none"/>
        </w:rPr>
        <w:t>金</w:t>
      </w:r>
      <w:r>
        <w:rPr>
          <w:rFonts w:hint="default" w:ascii="Times New Roman" w:hAnsi="Times New Roman" w:cs="Times New Roman"/>
          <w:color w:val="auto"/>
          <w:sz w:val="32"/>
          <w:szCs w:val="32"/>
          <w:highlight w:val="none"/>
          <w:lang w:val="en-US" w:eastAsia="zh-CN"/>
        </w:rPr>
        <w:t>乡振发</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w:t>
      </w:r>
      <w:r>
        <w:rPr>
          <w:rFonts w:hint="eastAsia"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3</w:t>
      </w:r>
      <w:r>
        <w:rPr>
          <w:rFonts w:hint="eastAsia"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号</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要求分配使用项目资金。</w:t>
      </w:r>
    </w:p>
    <w:p w14:paraId="2B7B3DE6">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eastAsia="zh-CN"/>
        </w:rPr>
        <w:t>（四）项目绩效目标设置。</w:t>
      </w:r>
    </w:p>
    <w:p w14:paraId="5BAD497B">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outlineLvl w:val="9"/>
        <w:rPr>
          <w:rFonts w:hint="eastAsia" w:ascii="仿宋" w:hAnsi="仿宋" w:eastAsia="仿宋" w:cs="仿宋"/>
          <w:color w:val="auto"/>
          <w:sz w:val="32"/>
          <w:szCs w:val="32"/>
          <w:highlight w:val="none"/>
          <w:lang w:val="en-US" w:eastAsia="zh-CN" w:bidi="ar-SA"/>
        </w:rPr>
      </w:pPr>
      <w:r>
        <w:rPr>
          <w:rFonts w:hint="default" w:ascii="Times New Roman" w:hAnsi="Times New Roman" w:cs="Times New Roman"/>
          <w:color w:val="auto"/>
          <w:kern w:val="0"/>
          <w:sz w:val="32"/>
          <w:szCs w:val="32"/>
          <w:highlight w:val="none"/>
          <w:u w:val="none"/>
          <w:shd w:val="clear" w:color="auto" w:fill="FFFFFF"/>
          <w:lang w:val="en-US" w:eastAsia="zh-CN"/>
        </w:rPr>
        <w:t>1.</w:t>
      </w:r>
      <w:r>
        <w:rPr>
          <w:rFonts w:hint="default" w:ascii="Times New Roman" w:hAnsi="Times New Roman" w:cs="Times New Roman"/>
          <w:color w:val="auto"/>
          <w:kern w:val="0"/>
          <w:sz w:val="32"/>
          <w:szCs w:val="32"/>
          <w:highlight w:val="none"/>
          <w:u w:val="none"/>
          <w:shd w:val="clear" w:color="auto" w:fill="FFFFFF"/>
          <w:lang w:val="zh-CN" w:eastAsia="zh-CN"/>
        </w:rPr>
        <w:t>项目整体绩效目标设置情况。</w:t>
      </w:r>
      <w:r>
        <w:rPr>
          <w:rFonts w:hint="default" w:ascii="Times New Roman" w:hAnsi="Times New Roman" w:cs="Times New Roman"/>
          <w:color w:val="auto"/>
          <w:kern w:val="2"/>
          <w:position w:val="0"/>
          <w:sz w:val="32"/>
          <w:szCs w:val="32"/>
          <w:highlight w:val="none"/>
          <w:lang w:val="zh-CN" w:eastAsia="zh-CN" w:bidi="ar-SA"/>
        </w:rPr>
        <w:t>项目总体绩效目标设置合理性的偏离度≤</w:t>
      </w:r>
      <w:r>
        <w:rPr>
          <w:rFonts w:hint="eastAsia" w:cs="Times New Roman"/>
          <w:color w:val="auto"/>
          <w:kern w:val="2"/>
          <w:position w:val="0"/>
          <w:sz w:val="32"/>
          <w:szCs w:val="32"/>
          <w:highlight w:val="none"/>
          <w:lang w:val="en-US" w:eastAsia="zh-CN" w:bidi="ar-SA"/>
        </w:rPr>
        <w:t>15</w:t>
      </w:r>
      <w:r>
        <w:rPr>
          <w:rFonts w:hint="default" w:ascii="Times New Roman" w:hAnsi="Times New Roman" w:cs="Times New Roman"/>
          <w:color w:val="auto"/>
          <w:kern w:val="2"/>
          <w:position w:val="0"/>
          <w:sz w:val="32"/>
          <w:szCs w:val="32"/>
          <w:highlight w:val="none"/>
          <w:lang w:val="zh-CN" w:eastAsia="zh-CN" w:bidi="ar-SA"/>
        </w:rPr>
        <w:t>%。</w:t>
      </w:r>
      <w:r>
        <w:rPr>
          <w:rFonts w:hint="default" w:ascii="Times New Roman" w:hAnsi="Times New Roman" w:cs="Times New Roman"/>
          <w:color w:val="auto"/>
          <w:szCs w:val="32"/>
          <w:highlight w:val="none"/>
        </w:rPr>
        <w:t>项目实施后，</w:t>
      </w:r>
      <w:r>
        <w:rPr>
          <w:rFonts w:hint="eastAsia" w:ascii="仿宋" w:hAnsi="仿宋" w:eastAsia="仿宋" w:cs="仿宋"/>
          <w:color w:val="auto"/>
          <w:sz w:val="32"/>
          <w:szCs w:val="32"/>
          <w:highlight w:val="none"/>
          <w:lang w:val="en-US" w:eastAsia="zh-CN" w:bidi="ar-SA"/>
        </w:rPr>
        <w:t>进一步改善群众生产生活环境、提升产业基础设施，提高群众收入和生活幸福指数。</w:t>
      </w:r>
    </w:p>
    <w:p w14:paraId="1CE65E50">
      <w:pPr>
        <w:keepNext w:val="0"/>
        <w:keepLines w:val="0"/>
        <w:pageBreakBefore w:val="0"/>
        <w:kinsoku/>
        <w:wordWrap/>
        <w:overflowPunct/>
        <w:topLinePunct w:val="0"/>
        <w:autoSpaceDE/>
        <w:autoSpaceDN/>
        <w:bidi w:val="0"/>
        <w:adjustRightInd w:val="0"/>
        <w:snapToGrid w:val="0"/>
        <w:spacing w:line="578" w:lineRule="exact"/>
        <w:ind w:left="0" w:leftChars="0" w:firstLine="420" w:firstLineChars="200"/>
        <w:textAlignment w:val="auto"/>
        <w:rPr>
          <w:rFonts w:hint="default" w:ascii="Times New Roman" w:hAnsi="Times New Roman" w:cs="Times New Roman"/>
          <w:color w:val="auto"/>
          <w:kern w:val="0"/>
          <w:sz w:val="32"/>
          <w:szCs w:val="32"/>
          <w:highlight w:val="none"/>
          <w:u w:val="none"/>
          <w:shd w:val="clear" w:color="auto" w:fill="FFFFFF"/>
          <w:lang w:val="zh-CN" w:eastAsia="zh-CN"/>
        </w:rPr>
      </w:pPr>
      <w:r>
        <w:rPr>
          <w:rFonts w:hint="default" w:ascii="Times New Roman" w:hAnsi="Times New Roman" w:cs="Times New Roman"/>
          <w:color w:val="auto"/>
          <w:szCs w:val="32"/>
          <w:highlight w:val="none"/>
          <w:lang w:val="en-US" w:eastAsia="zh-CN"/>
        </w:rPr>
        <w:t>2.</w:t>
      </w:r>
      <w:r>
        <w:rPr>
          <w:rFonts w:hint="default" w:ascii="Times New Roman" w:hAnsi="Times New Roman" w:cs="Times New Roman"/>
          <w:color w:val="auto"/>
          <w:kern w:val="0"/>
          <w:sz w:val="32"/>
          <w:szCs w:val="32"/>
          <w:highlight w:val="none"/>
          <w:u w:val="none"/>
          <w:shd w:val="clear" w:color="auto" w:fill="FFFFFF"/>
          <w:lang w:val="zh-CN" w:eastAsia="zh-CN"/>
        </w:rPr>
        <w:t>具体绩效目标设置情况。</w:t>
      </w:r>
    </w:p>
    <w:p w14:paraId="35FCD8E0">
      <w:pPr>
        <w:keepNext w:val="0"/>
        <w:keepLines w:val="0"/>
        <w:pageBreakBefore w:val="0"/>
        <w:kinsoku/>
        <w:wordWrap/>
        <w:overflowPunct/>
        <w:topLinePunct w:val="0"/>
        <w:autoSpaceDE/>
        <w:autoSpaceDN/>
        <w:bidi w:val="0"/>
        <w:adjustRightInd w:val="0"/>
        <w:snapToGrid w:val="0"/>
        <w:spacing w:line="578" w:lineRule="exact"/>
        <w:ind w:left="0" w:leftChars="0" w:firstLine="420" w:firstLineChars="200"/>
        <w:textAlignment w:val="auto"/>
        <w:rPr>
          <w:rFonts w:hint="default" w:ascii="Times New Roman" w:hAnsi="Times New Roman" w:cs="Times New Roman"/>
          <w:color w:val="auto"/>
          <w:kern w:val="0"/>
          <w:sz w:val="32"/>
          <w:szCs w:val="32"/>
          <w:highlight w:val="none"/>
          <w:u w:val="none"/>
          <w:shd w:val="clear" w:color="auto" w:fill="FFFFFF"/>
          <w:lang w:val="en-US" w:eastAsia="zh-CN"/>
        </w:rPr>
      </w:pPr>
      <w:r>
        <w:rPr>
          <w:rFonts w:hint="eastAsia" w:ascii="Times New Roman" w:hAnsi="Times New Roman" w:cs="Times New Roman"/>
          <w:color w:val="auto"/>
          <w:szCs w:val="32"/>
          <w:highlight w:val="none"/>
          <w:u w:val="none"/>
          <w:lang w:val="en-US" w:eastAsia="zh-CN"/>
        </w:rPr>
        <w:t>金川县卡拉脚乡二普鲁村业力寨产业便道建设项目</w:t>
      </w:r>
      <w:r>
        <w:rPr>
          <w:rFonts w:hint="default" w:ascii="Times New Roman" w:hAnsi="Times New Roman" w:cs="Times New Roman"/>
          <w:color w:val="auto"/>
          <w:kern w:val="0"/>
          <w:sz w:val="32"/>
          <w:szCs w:val="32"/>
          <w:highlight w:val="none"/>
          <w:u w:val="none"/>
          <w:shd w:val="clear" w:color="auto" w:fill="FFFFFF"/>
          <w:lang w:val="zh-CN" w:eastAsia="zh-CN"/>
        </w:rPr>
        <w:t>具体绩效目标</w:t>
      </w:r>
      <w:r>
        <w:rPr>
          <w:rFonts w:hint="default" w:ascii="Times New Roman" w:hAnsi="Times New Roman" w:cs="Times New Roman"/>
          <w:color w:val="auto"/>
          <w:kern w:val="0"/>
          <w:sz w:val="32"/>
          <w:szCs w:val="32"/>
          <w:highlight w:val="none"/>
          <w:u w:val="none"/>
          <w:shd w:val="clear" w:color="auto" w:fill="FFFFFF"/>
          <w:lang w:val="en-US" w:eastAsia="zh-CN"/>
        </w:rPr>
        <w:t>设置</w:t>
      </w:r>
      <w:r>
        <w:rPr>
          <w:rFonts w:hint="eastAsia" w:cs="Times New Roman"/>
          <w:color w:val="auto"/>
          <w:kern w:val="0"/>
          <w:sz w:val="32"/>
          <w:szCs w:val="32"/>
          <w:highlight w:val="none"/>
          <w:u w:val="none"/>
          <w:shd w:val="clear" w:color="auto" w:fill="FFFFFF"/>
          <w:lang w:val="en-US" w:eastAsia="zh-CN"/>
        </w:rPr>
        <w:t>9</w:t>
      </w:r>
      <w:r>
        <w:rPr>
          <w:rFonts w:hint="default" w:ascii="Times New Roman" w:hAnsi="Times New Roman" w:cs="Times New Roman"/>
          <w:color w:val="auto"/>
          <w:kern w:val="0"/>
          <w:sz w:val="32"/>
          <w:szCs w:val="32"/>
          <w:highlight w:val="none"/>
          <w:u w:val="none"/>
          <w:shd w:val="clear" w:color="auto" w:fill="FFFFFF"/>
          <w:lang w:val="en-US" w:eastAsia="zh-CN"/>
        </w:rPr>
        <w:t>个，其中：数量指标</w:t>
      </w:r>
      <w:r>
        <w:rPr>
          <w:rFonts w:hint="eastAsia" w:cs="Times New Roman"/>
          <w:color w:val="auto"/>
          <w:kern w:val="0"/>
          <w:sz w:val="32"/>
          <w:szCs w:val="32"/>
          <w:highlight w:val="none"/>
          <w:u w:val="none"/>
          <w:shd w:val="clear" w:color="auto" w:fill="FFFFFF"/>
          <w:lang w:val="en-US" w:eastAsia="zh-CN"/>
        </w:rPr>
        <w:t>1</w:t>
      </w:r>
      <w:r>
        <w:rPr>
          <w:rFonts w:hint="default" w:ascii="Times New Roman" w:hAnsi="Times New Roman" w:cs="Times New Roman"/>
          <w:color w:val="auto"/>
          <w:kern w:val="0"/>
          <w:sz w:val="32"/>
          <w:szCs w:val="32"/>
          <w:highlight w:val="none"/>
          <w:u w:val="none"/>
          <w:shd w:val="clear" w:color="auto" w:fill="FFFFFF"/>
          <w:lang w:val="en-US" w:eastAsia="zh-CN"/>
        </w:rPr>
        <w:t>个，质量指标1个，时效指标1个，经济效益指标</w:t>
      </w:r>
      <w:r>
        <w:rPr>
          <w:rFonts w:hint="eastAsia" w:cs="Times New Roman"/>
          <w:color w:val="auto"/>
          <w:kern w:val="0"/>
          <w:sz w:val="32"/>
          <w:szCs w:val="32"/>
          <w:highlight w:val="none"/>
          <w:u w:val="none"/>
          <w:shd w:val="clear" w:color="auto" w:fill="FFFFFF"/>
          <w:lang w:val="en-US" w:eastAsia="zh-CN"/>
        </w:rPr>
        <w:t>1</w:t>
      </w:r>
      <w:r>
        <w:rPr>
          <w:rFonts w:hint="default" w:ascii="Times New Roman" w:hAnsi="Times New Roman" w:cs="Times New Roman"/>
          <w:color w:val="auto"/>
          <w:kern w:val="0"/>
          <w:sz w:val="32"/>
          <w:szCs w:val="32"/>
          <w:highlight w:val="none"/>
          <w:u w:val="none"/>
          <w:shd w:val="clear" w:color="auto" w:fill="FFFFFF"/>
          <w:lang w:val="en-US" w:eastAsia="zh-CN"/>
        </w:rPr>
        <w:t>个，社会效益指标</w:t>
      </w:r>
      <w:r>
        <w:rPr>
          <w:rFonts w:hint="eastAsia" w:cs="Times New Roman"/>
          <w:color w:val="auto"/>
          <w:kern w:val="0"/>
          <w:sz w:val="32"/>
          <w:szCs w:val="32"/>
          <w:highlight w:val="none"/>
          <w:u w:val="none"/>
          <w:shd w:val="clear" w:color="auto" w:fill="FFFFFF"/>
          <w:lang w:val="en-US" w:eastAsia="zh-CN"/>
        </w:rPr>
        <w:t>2</w:t>
      </w:r>
      <w:r>
        <w:rPr>
          <w:rFonts w:hint="default" w:ascii="Times New Roman" w:hAnsi="Times New Roman" w:cs="Times New Roman"/>
          <w:color w:val="auto"/>
          <w:kern w:val="0"/>
          <w:sz w:val="32"/>
          <w:szCs w:val="32"/>
          <w:highlight w:val="none"/>
          <w:u w:val="none"/>
          <w:shd w:val="clear" w:color="auto" w:fill="FFFFFF"/>
          <w:lang w:val="en-US" w:eastAsia="zh-CN"/>
        </w:rPr>
        <w:t>个，可持续影响指标1个，满意度指标1个，经济成本指标1个。</w:t>
      </w:r>
    </w:p>
    <w:p w14:paraId="1DA445AE">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default" w:ascii="Times New Roman" w:hAnsi="Times New Roman" w:cs="Times New Roman"/>
          <w:color w:val="auto"/>
          <w:kern w:val="0"/>
          <w:sz w:val="32"/>
          <w:szCs w:val="32"/>
          <w:highlight w:val="none"/>
          <w:u w:val="none"/>
          <w:shd w:val="clear" w:color="auto" w:fill="FFFFFF"/>
          <w:lang w:val="zh-CN" w:eastAsia="zh-CN"/>
        </w:rPr>
      </w:pPr>
      <w:r>
        <w:rPr>
          <w:rFonts w:hint="default" w:ascii="Times New Roman" w:hAnsi="Times New Roman" w:cs="Times New Roman"/>
          <w:color w:val="auto"/>
          <w:kern w:val="0"/>
          <w:sz w:val="32"/>
          <w:szCs w:val="32"/>
          <w:highlight w:val="none"/>
          <w:u w:val="none"/>
          <w:shd w:val="clear" w:color="auto" w:fill="FFFFFF"/>
          <w:lang w:val="en-US" w:eastAsia="zh-CN"/>
        </w:rPr>
        <w:t>3.</w:t>
      </w:r>
      <w:r>
        <w:rPr>
          <w:rFonts w:hint="default" w:ascii="Times New Roman" w:hAnsi="Times New Roman" w:cs="Times New Roman"/>
          <w:color w:val="auto"/>
          <w:kern w:val="0"/>
          <w:sz w:val="32"/>
          <w:szCs w:val="32"/>
          <w:highlight w:val="none"/>
          <w:u w:val="none"/>
          <w:shd w:val="clear" w:color="auto" w:fill="FFFFFF"/>
          <w:lang w:val="zh-CN" w:eastAsia="zh-CN"/>
        </w:rPr>
        <w:t>项目自评工作开展情况。</w:t>
      </w:r>
      <w:r>
        <w:rPr>
          <w:rFonts w:hint="default" w:ascii="Times New Roman" w:hAnsi="Times New Roman" w:cs="Times New Roman"/>
          <w:color w:val="auto"/>
          <w:kern w:val="0"/>
          <w:sz w:val="32"/>
          <w:szCs w:val="32"/>
          <w:highlight w:val="none"/>
          <w:u w:val="none"/>
          <w:shd w:val="clear" w:color="auto" w:fill="FFFFFF"/>
          <w:lang w:val="en-US" w:eastAsia="zh-CN"/>
        </w:rPr>
        <w:t>按照《</w:t>
      </w:r>
      <w:r>
        <w:rPr>
          <w:rFonts w:hint="default" w:ascii="Times New Roman" w:hAnsi="Times New Roman" w:cs="Times New Roman"/>
          <w:color w:val="auto"/>
          <w:kern w:val="0"/>
          <w:sz w:val="32"/>
          <w:szCs w:val="32"/>
          <w:highlight w:val="none"/>
          <w:u w:val="none"/>
          <w:shd w:val="clear" w:color="auto" w:fill="FFFFFF"/>
          <w:lang w:val="zh-CN" w:eastAsia="zh-CN"/>
        </w:rPr>
        <w:t>金川县财政局关于202</w:t>
      </w:r>
      <w:r>
        <w:rPr>
          <w:rFonts w:hint="eastAsia" w:cs="Times New Roman"/>
          <w:color w:val="auto"/>
          <w:kern w:val="0"/>
          <w:sz w:val="32"/>
          <w:szCs w:val="32"/>
          <w:highlight w:val="none"/>
          <w:u w:val="none"/>
          <w:shd w:val="clear" w:color="auto" w:fill="FFFFFF"/>
          <w:lang w:val="en-US" w:eastAsia="zh-CN"/>
        </w:rPr>
        <w:t>5</w:t>
      </w:r>
      <w:r>
        <w:rPr>
          <w:rFonts w:hint="default" w:ascii="Times New Roman" w:hAnsi="Times New Roman" w:cs="Times New Roman"/>
          <w:color w:val="auto"/>
          <w:kern w:val="0"/>
          <w:sz w:val="32"/>
          <w:szCs w:val="32"/>
          <w:highlight w:val="none"/>
          <w:u w:val="none"/>
          <w:shd w:val="clear" w:color="auto" w:fill="FFFFFF"/>
          <w:lang w:val="zh-CN" w:eastAsia="zh-CN"/>
        </w:rPr>
        <w:t>年县级部门绩效自评工作的通知》（</w:t>
      </w:r>
      <w:r>
        <w:rPr>
          <w:rFonts w:hint="default" w:ascii="Times New Roman" w:hAnsi="Times New Roman" w:cs="Times New Roman"/>
          <w:color w:val="auto"/>
          <w:sz w:val="32"/>
          <w:highlight w:val="none"/>
          <w:lang w:val="en-US" w:eastAsia="zh-CN"/>
        </w:rPr>
        <w:t>金财监绩</w:t>
      </w:r>
      <w:r>
        <w:rPr>
          <w:rFonts w:hint="default" w:ascii="Times New Roman" w:hAnsi="Times New Roman" w:eastAsia="仿宋_GB2312" w:cs="Times New Roman"/>
          <w:color w:val="auto"/>
          <w:sz w:val="32"/>
          <w:szCs w:val="32"/>
          <w:highlight w:val="none"/>
          <w:lang w:bidi="ar-SA"/>
        </w:rPr>
        <w:t>〔202</w:t>
      </w:r>
      <w:r>
        <w:rPr>
          <w:rFonts w:hint="eastAsia" w:cs="Times New Roman"/>
          <w:color w:val="auto"/>
          <w:sz w:val="32"/>
          <w:szCs w:val="32"/>
          <w:highlight w:val="none"/>
          <w:lang w:val="en-US" w:eastAsia="zh-CN" w:bidi="ar-SA"/>
        </w:rPr>
        <w:t>5</w:t>
      </w:r>
      <w:r>
        <w:rPr>
          <w:rFonts w:hint="default" w:ascii="Times New Roman" w:hAnsi="Times New Roman" w:eastAsia="仿宋_GB2312" w:cs="Times New Roman"/>
          <w:color w:val="auto"/>
          <w:sz w:val="32"/>
          <w:szCs w:val="32"/>
          <w:highlight w:val="none"/>
          <w:lang w:bidi="ar-SA"/>
        </w:rPr>
        <w:t>〕</w:t>
      </w:r>
      <w:r>
        <w:rPr>
          <w:rFonts w:hint="default" w:ascii="Times New Roman" w:hAnsi="Times New Roman" w:cs="Times New Roman"/>
          <w:color w:val="auto"/>
          <w:sz w:val="32"/>
          <w:szCs w:val="32"/>
          <w:highlight w:val="none"/>
          <w:lang w:val="en-US" w:eastAsia="zh-CN" w:bidi="ar-SA"/>
        </w:rPr>
        <w:t>35</w:t>
      </w:r>
      <w:r>
        <w:rPr>
          <w:rFonts w:hint="default" w:ascii="Times New Roman" w:hAnsi="Times New Roman" w:eastAsia="仿宋_GB2312" w:cs="Times New Roman"/>
          <w:color w:val="auto"/>
          <w:sz w:val="32"/>
          <w:szCs w:val="32"/>
          <w:highlight w:val="none"/>
          <w:lang w:bidi="ar-SA"/>
        </w:rPr>
        <w:t>号</w:t>
      </w:r>
      <w:r>
        <w:rPr>
          <w:rFonts w:hint="default" w:ascii="Times New Roman" w:hAnsi="Times New Roman" w:cs="Times New Roman"/>
          <w:color w:val="auto"/>
          <w:sz w:val="32"/>
          <w:szCs w:val="32"/>
          <w:highlight w:val="none"/>
          <w:lang w:eastAsia="zh-CN" w:bidi="ar-SA"/>
        </w:rPr>
        <w:t>）</w:t>
      </w:r>
      <w:r>
        <w:rPr>
          <w:rFonts w:hint="default" w:ascii="Times New Roman" w:hAnsi="Times New Roman" w:cs="Times New Roman"/>
          <w:color w:val="auto"/>
          <w:sz w:val="32"/>
          <w:szCs w:val="32"/>
          <w:highlight w:val="none"/>
          <w:lang w:val="en-US" w:eastAsia="zh-CN" w:bidi="ar-SA"/>
        </w:rPr>
        <w:t>要求，庚暨成立了以</w:t>
      </w:r>
      <w:r>
        <w:rPr>
          <w:rFonts w:hint="eastAsia" w:cs="Times New Roman"/>
          <w:color w:val="auto"/>
          <w:sz w:val="32"/>
          <w:szCs w:val="32"/>
          <w:highlight w:val="none"/>
          <w:lang w:val="en-US" w:eastAsia="zh-CN" w:bidi="ar-SA"/>
        </w:rPr>
        <w:t>分管项目的副乡长为组长</w:t>
      </w:r>
      <w:r>
        <w:rPr>
          <w:rFonts w:hint="default" w:ascii="Times New Roman" w:hAnsi="Times New Roman" w:cs="Times New Roman"/>
          <w:color w:val="auto"/>
          <w:sz w:val="32"/>
          <w:szCs w:val="32"/>
          <w:highlight w:val="none"/>
          <w:lang w:val="en-US" w:eastAsia="zh-CN" w:bidi="ar-SA"/>
        </w:rPr>
        <w:t>、</w:t>
      </w:r>
      <w:r>
        <w:rPr>
          <w:rFonts w:hint="eastAsia" w:cs="Times New Roman"/>
          <w:color w:val="auto"/>
          <w:sz w:val="32"/>
          <w:szCs w:val="32"/>
          <w:highlight w:val="none"/>
          <w:lang w:val="en-US" w:eastAsia="zh-CN" w:bidi="ar-SA"/>
        </w:rPr>
        <w:t>项目办为</w:t>
      </w:r>
      <w:r>
        <w:rPr>
          <w:rFonts w:hint="default" w:ascii="Times New Roman" w:hAnsi="Times New Roman" w:cs="Times New Roman"/>
          <w:color w:val="auto"/>
          <w:sz w:val="32"/>
          <w:szCs w:val="32"/>
          <w:highlight w:val="none"/>
          <w:lang w:val="en-US" w:eastAsia="zh-CN" w:bidi="ar-SA"/>
        </w:rPr>
        <w:t>成员的绩效自评工作领导小组，对</w:t>
      </w:r>
      <w:r>
        <w:rPr>
          <w:rFonts w:hint="default" w:ascii="Times New Roman" w:hAnsi="Times New Roman" w:eastAsia="仿宋_GB2312" w:cs="Times New Roman"/>
          <w:bCs/>
          <w:color w:val="auto"/>
          <w:sz w:val="32"/>
          <w:szCs w:val="32"/>
          <w:highlight w:val="none"/>
          <w:lang w:val="en-US" w:eastAsia="zh-CN" w:bidi="ar-SA"/>
        </w:rPr>
        <w:t>202</w:t>
      </w:r>
      <w:r>
        <w:rPr>
          <w:rFonts w:hint="eastAsia" w:cs="Times New Roman"/>
          <w:bCs/>
          <w:color w:val="auto"/>
          <w:sz w:val="32"/>
          <w:szCs w:val="32"/>
          <w:highlight w:val="none"/>
          <w:lang w:val="en-US" w:eastAsia="zh-CN" w:bidi="ar-SA"/>
        </w:rPr>
        <w:t>4</w:t>
      </w:r>
      <w:r>
        <w:rPr>
          <w:rFonts w:hint="default" w:ascii="Times New Roman" w:hAnsi="Times New Roman" w:eastAsia="仿宋_GB2312" w:cs="Times New Roman"/>
          <w:bCs/>
          <w:color w:val="auto"/>
          <w:sz w:val="32"/>
          <w:szCs w:val="32"/>
          <w:highlight w:val="none"/>
          <w:lang w:eastAsia="zh-CN" w:bidi="ar-SA"/>
        </w:rPr>
        <w:t>年度管理的所有专项预算项目分别开展</w:t>
      </w:r>
      <w:r>
        <w:rPr>
          <w:rFonts w:hint="default" w:ascii="Times New Roman" w:hAnsi="Times New Roman" w:cs="Times New Roman"/>
          <w:bCs/>
          <w:color w:val="auto"/>
          <w:sz w:val="32"/>
          <w:szCs w:val="32"/>
          <w:highlight w:val="none"/>
          <w:lang w:val="en-US" w:eastAsia="zh-CN" w:bidi="ar-SA"/>
        </w:rPr>
        <w:t>绩效</w:t>
      </w:r>
      <w:r>
        <w:rPr>
          <w:rFonts w:hint="default" w:ascii="Times New Roman" w:hAnsi="Times New Roman" w:eastAsia="仿宋_GB2312" w:cs="Times New Roman"/>
          <w:bCs/>
          <w:color w:val="auto"/>
          <w:sz w:val="32"/>
          <w:szCs w:val="32"/>
          <w:highlight w:val="none"/>
          <w:lang w:val="en-US" w:eastAsia="zh-CN" w:bidi="ar-SA"/>
        </w:rPr>
        <w:t>自评</w:t>
      </w:r>
      <w:r>
        <w:rPr>
          <w:rFonts w:hint="default" w:ascii="Times New Roman" w:hAnsi="Times New Roman" w:cs="Times New Roman"/>
          <w:bCs/>
          <w:color w:val="auto"/>
          <w:sz w:val="32"/>
          <w:szCs w:val="32"/>
          <w:highlight w:val="none"/>
          <w:lang w:val="en-US" w:eastAsia="zh-CN" w:bidi="ar-SA"/>
        </w:rPr>
        <w:t>。</w:t>
      </w:r>
    </w:p>
    <w:p w14:paraId="4EDF1FB3">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outlineLvl w:val="9"/>
        <w:rPr>
          <w:rFonts w:hint="default" w:ascii="Times New Roman" w:hAnsi="Times New Roman" w:eastAsia="黑体" w:cs="Times New Roman"/>
          <w:color w:val="auto"/>
          <w:highlight w:val="none"/>
          <w:lang w:eastAsia="zh-CN"/>
        </w:rPr>
      </w:pPr>
      <w:r>
        <w:rPr>
          <w:rFonts w:hint="default" w:ascii="Times New Roman" w:hAnsi="Times New Roman" w:eastAsia="黑体" w:cs="Times New Roman"/>
          <w:color w:val="auto"/>
          <w:highlight w:val="none"/>
        </w:rPr>
        <w:t>二、</w:t>
      </w:r>
      <w:r>
        <w:rPr>
          <w:rFonts w:hint="default" w:ascii="Times New Roman" w:hAnsi="Times New Roman" w:eastAsia="黑体" w:cs="Times New Roman"/>
          <w:color w:val="auto"/>
          <w:highlight w:val="none"/>
          <w:lang w:eastAsia="zh-CN"/>
        </w:rPr>
        <w:t>评价实施</w:t>
      </w:r>
    </w:p>
    <w:p w14:paraId="51466014">
      <w:pPr>
        <w:pStyle w:val="6"/>
        <w:keepNext w:val="0"/>
        <w:keepLines w:val="0"/>
        <w:pageBreakBefore w:val="0"/>
        <w:widowControl w:val="0"/>
        <w:tabs>
          <w:tab w:val="left" w:pos="2160"/>
        </w:tabs>
        <w:kinsoku/>
        <w:wordWrap/>
        <w:overflowPunct/>
        <w:topLinePunct/>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color w:val="auto"/>
          <w:szCs w:val="32"/>
          <w:highlight w:val="none"/>
        </w:rPr>
      </w:pPr>
      <w:r>
        <w:rPr>
          <w:rFonts w:hint="default" w:ascii="Times New Roman" w:hAnsi="Times New Roman" w:eastAsia="楷体_GB2312" w:cs="Times New Roman"/>
          <w:b/>
          <w:color w:val="auto"/>
          <w:sz w:val="32"/>
          <w:szCs w:val="32"/>
          <w:highlight w:val="none"/>
          <w:u w:val="none"/>
          <w:lang w:val="zh-CN"/>
        </w:rPr>
        <w:t>（一）评价目的。</w:t>
      </w:r>
      <w:r>
        <w:rPr>
          <w:rFonts w:hint="default" w:ascii="Times New Roman" w:hAnsi="Times New Roman" w:eastAsia="仿宋_GB2312" w:cs="Times New Roman"/>
          <w:bCs/>
          <w:color w:val="auto"/>
          <w:sz w:val="32"/>
          <w:szCs w:val="32"/>
          <w:highlight w:val="none"/>
          <w:lang w:val="en-US" w:eastAsia="zh-CN" w:bidi="ar-SA"/>
        </w:rPr>
        <w:t>对202</w:t>
      </w:r>
      <w:r>
        <w:rPr>
          <w:rFonts w:hint="eastAsia" w:ascii="Times New Roman" w:eastAsia="仿宋_GB2312" w:cs="Times New Roman"/>
          <w:bCs/>
          <w:color w:val="auto"/>
          <w:sz w:val="32"/>
          <w:szCs w:val="32"/>
          <w:highlight w:val="none"/>
          <w:lang w:val="en-US" w:eastAsia="zh-CN" w:bidi="ar-SA"/>
        </w:rPr>
        <w:t>4</w:t>
      </w:r>
      <w:r>
        <w:rPr>
          <w:rFonts w:hint="default" w:ascii="Times New Roman" w:hAnsi="Times New Roman" w:eastAsia="仿宋_GB2312" w:cs="Times New Roman"/>
          <w:bCs/>
          <w:color w:val="auto"/>
          <w:sz w:val="32"/>
          <w:szCs w:val="32"/>
          <w:highlight w:val="none"/>
          <w:lang w:val="en-US" w:eastAsia="zh-CN" w:bidi="ar-SA"/>
        </w:rPr>
        <w:t>年</w:t>
      </w:r>
      <w:r>
        <w:rPr>
          <w:rFonts w:hint="eastAsia" w:ascii="Times New Roman" w:eastAsia="仿宋_GB2312" w:cs="Times New Roman"/>
          <w:bCs/>
          <w:color w:val="auto"/>
          <w:sz w:val="32"/>
          <w:szCs w:val="32"/>
          <w:highlight w:val="none"/>
          <w:lang w:val="en-US" w:eastAsia="zh-CN" w:bidi="ar-SA"/>
        </w:rPr>
        <w:t>财政涉农整合资金（</w:t>
      </w:r>
      <w:r>
        <w:rPr>
          <w:rFonts w:hint="default" w:ascii="Times New Roman" w:hAnsi="Times New Roman" w:eastAsia="仿宋_GB2312" w:cs="Times New Roman"/>
          <w:bCs/>
          <w:color w:val="auto"/>
          <w:sz w:val="32"/>
          <w:szCs w:val="32"/>
          <w:highlight w:val="none"/>
          <w:lang w:val="en-US" w:eastAsia="zh-CN" w:bidi="ar-SA"/>
        </w:rPr>
        <w:t>中央</w:t>
      </w:r>
      <w:r>
        <w:rPr>
          <w:rFonts w:hint="eastAsia" w:ascii="Times New Roman" w:eastAsia="仿宋_GB2312" w:cs="Times New Roman"/>
          <w:bCs/>
          <w:color w:val="auto"/>
          <w:sz w:val="32"/>
          <w:szCs w:val="32"/>
          <w:highlight w:val="none"/>
          <w:lang w:val="en-US" w:eastAsia="zh-CN" w:bidi="ar-SA"/>
        </w:rPr>
        <w:t>财政</w:t>
      </w:r>
      <w:r>
        <w:rPr>
          <w:rFonts w:hint="default" w:ascii="Times New Roman" w:hAnsi="Times New Roman" w:eastAsia="仿宋_GB2312" w:cs="Times New Roman"/>
          <w:bCs/>
          <w:color w:val="auto"/>
          <w:sz w:val="32"/>
          <w:szCs w:val="32"/>
          <w:highlight w:val="none"/>
          <w:lang w:val="en-US" w:eastAsia="zh-CN" w:bidi="ar-SA"/>
        </w:rPr>
        <w:t>衔接资金</w:t>
      </w:r>
      <w:r>
        <w:rPr>
          <w:rFonts w:hint="eastAsia" w:ascii="Times New Roman" w:eastAsia="仿宋_GB2312" w:cs="Times New Roman"/>
          <w:bCs/>
          <w:color w:val="auto"/>
          <w:sz w:val="32"/>
          <w:szCs w:val="32"/>
          <w:highlight w:val="none"/>
          <w:lang w:val="en-US" w:eastAsia="zh-CN" w:bidi="ar-SA"/>
        </w:rPr>
        <w:t>）</w:t>
      </w:r>
      <w:r>
        <w:rPr>
          <w:rFonts w:hint="default" w:ascii="Times New Roman" w:hAnsi="Times New Roman" w:eastAsia="仿宋_GB2312" w:cs="Times New Roman"/>
          <w:bCs/>
          <w:color w:val="auto"/>
          <w:sz w:val="32"/>
          <w:szCs w:val="32"/>
          <w:highlight w:val="none"/>
          <w:lang w:val="en-US" w:eastAsia="zh-CN" w:bidi="ar-SA"/>
        </w:rPr>
        <w:t>安排</w:t>
      </w:r>
      <w:r>
        <w:rPr>
          <w:rFonts w:hint="default" w:ascii="Times New Roman" w:eastAsia="仿宋_GB2312" w:cs="Times New Roman"/>
          <w:bCs/>
          <w:color w:val="auto"/>
          <w:sz w:val="32"/>
          <w:szCs w:val="32"/>
          <w:highlight w:val="none"/>
          <w:lang w:val="en-US" w:eastAsia="zh-CN" w:bidi="ar-SA"/>
        </w:rPr>
        <w:t>的</w:t>
      </w:r>
      <w:r>
        <w:rPr>
          <w:rFonts w:hint="eastAsia" w:ascii="Times New Roman" w:eastAsia="仿宋_GB2312" w:cs="Times New Roman"/>
          <w:bCs/>
          <w:color w:val="auto"/>
          <w:sz w:val="32"/>
          <w:szCs w:val="32"/>
          <w:highlight w:val="none"/>
          <w:lang w:val="en-US" w:eastAsia="zh-CN" w:bidi="ar-SA"/>
        </w:rPr>
        <w:t>金川县卡拉脚乡二普鲁村业力寨产业便道建设项目</w:t>
      </w:r>
      <w:r>
        <w:rPr>
          <w:rFonts w:hint="default" w:ascii="Times New Roman" w:eastAsia="仿宋_GB2312" w:cs="Times New Roman"/>
          <w:bCs/>
          <w:color w:val="auto"/>
          <w:sz w:val="32"/>
          <w:szCs w:val="32"/>
          <w:highlight w:val="none"/>
          <w:lang w:val="en-US" w:eastAsia="zh-CN" w:bidi="ar-SA"/>
        </w:rPr>
        <w:t>开展绩</w:t>
      </w:r>
      <w:r>
        <w:rPr>
          <w:rFonts w:hint="default" w:ascii="Times New Roman" w:hAnsi="Times New Roman" w:eastAsia="仿宋_GB2312" w:cs="Times New Roman"/>
          <w:bCs/>
          <w:color w:val="auto"/>
          <w:sz w:val="32"/>
          <w:szCs w:val="32"/>
          <w:highlight w:val="none"/>
          <w:lang w:val="en-US" w:eastAsia="zh-CN" w:bidi="ar-SA"/>
        </w:rPr>
        <w:t>效自评，</w:t>
      </w:r>
      <w:r>
        <w:rPr>
          <w:rFonts w:hint="default" w:ascii="Times New Roman" w:hAnsi="Times New Roman" w:eastAsia="仿宋_GB2312" w:cs="Times New Roman"/>
          <w:color w:val="auto"/>
          <w:kern w:val="2"/>
          <w:position w:val="0"/>
          <w:sz w:val="32"/>
          <w:szCs w:val="32"/>
          <w:highlight w:val="none"/>
          <w:lang w:val="en-US" w:eastAsia="zh-CN" w:bidi="ar-SA"/>
        </w:rPr>
        <w:t>对项目支出在项目依据、绩效目标、资金管理、过程控制、项目完成、项目效益等方面进行全面、客观、公正、科学的评价，对资金支出行为过程及其效果进行综合评价和判断，评价资金使用的科学性、合理性和有效性，分析存在的问题，提出资金管理、项目管理、完善制度机制、调整支出结构相关建议，为下一步资金安排和预算编制提供依据，不断提高资金使用效益。</w:t>
      </w:r>
    </w:p>
    <w:p w14:paraId="484058EC">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cs="Times New Roman"/>
          <w:color w:val="auto"/>
          <w:kern w:val="2"/>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zh-CN"/>
        </w:rPr>
        <w:t>（二）预设问题及评价重点。</w:t>
      </w:r>
      <w:r>
        <w:rPr>
          <w:rFonts w:hint="default" w:ascii="Times New Roman" w:hAnsi="Times New Roman" w:eastAsia="仿宋_GB2312" w:cs="Times New Roman"/>
          <w:color w:val="auto"/>
          <w:kern w:val="2"/>
          <w:position w:val="0"/>
          <w:sz w:val="32"/>
          <w:szCs w:val="32"/>
          <w:highlight w:val="none"/>
          <w:lang w:val="zh-CN" w:eastAsia="zh-CN" w:bidi="ar-SA"/>
        </w:rPr>
        <w:t>项目设立符合资金管理基本规范和决策程序要求</w:t>
      </w:r>
      <w:r>
        <w:rPr>
          <w:rFonts w:hint="default" w:ascii="Times New Roman" w:hAnsi="Times New Roman" w:cs="Times New Roman"/>
          <w:color w:val="auto"/>
          <w:kern w:val="2"/>
          <w:position w:val="0"/>
          <w:sz w:val="32"/>
          <w:szCs w:val="32"/>
          <w:highlight w:val="none"/>
          <w:lang w:val="zh-CN" w:eastAsia="zh-CN" w:bidi="ar-SA"/>
        </w:rPr>
        <w:t>，项目</w:t>
      </w:r>
      <w:r>
        <w:rPr>
          <w:rFonts w:hint="default" w:ascii="Times New Roman" w:hAnsi="Times New Roman" w:cs="Times New Roman"/>
          <w:color w:val="auto"/>
          <w:kern w:val="2"/>
          <w:position w:val="0"/>
          <w:sz w:val="32"/>
          <w:szCs w:val="32"/>
          <w:highlight w:val="none"/>
          <w:lang w:val="en-US" w:eastAsia="zh-CN" w:bidi="ar-SA"/>
        </w:rPr>
        <w:t>总体</w:t>
      </w:r>
      <w:r>
        <w:rPr>
          <w:rFonts w:hint="default" w:ascii="Times New Roman" w:hAnsi="Times New Roman" w:cs="Times New Roman"/>
          <w:color w:val="auto"/>
          <w:kern w:val="2"/>
          <w:position w:val="0"/>
          <w:sz w:val="32"/>
          <w:szCs w:val="32"/>
          <w:highlight w:val="none"/>
          <w:lang w:val="zh-CN" w:eastAsia="zh-CN" w:bidi="ar-SA"/>
        </w:rPr>
        <w:t>规划符合中央、省委省政府、</w:t>
      </w:r>
      <w:r>
        <w:rPr>
          <w:rFonts w:hint="default" w:ascii="Times New Roman" w:hAnsi="Times New Roman" w:cs="Times New Roman"/>
          <w:color w:val="auto"/>
          <w:kern w:val="2"/>
          <w:position w:val="0"/>
          <w:sz w:val="32"/>
          <w:szCs w:val="32"/>
          <w:highlight w:val="none"/>
          <w:lang w:val="en-US" w:eastAsia="zh-CN" w:bidi="ar-SA"/>
        </w:rPr>
        <w:t>州委、州政府、县委县政府</w:t>
      </w:r>
      <w:r>
        <w:rPr>
          <w:rFonts w:hint="default" w:ascii="Times New Roman" w:hAnsi="Times New Roman" w:cs="Times New Roman"/>
          <w:color w:val="auto"/>
          <w:kern w:val="2"/>
          <w:position w:val="0"/>
          <w:sz w:val="32"/>
          <w:szCs w:val="32"/>
          <w:highlight w:val="none"/>
          <w:lang w:val="zh-CN" w:eastAsia="zh-CN" w:bidi="ar-SA"/>
        </w:rPr>
        <w:t>有关决策部署安排，</w:t>
      </w:r>
      <w:r>
        <w:rPr>
          <w:rFonts w:hint="default" w:ascii="Times New Roman" w:hAnsi="Times New Roman" w:eastAsia="仿宋_GB2312" w:cs="Times New Roman"/>
          <w:color w:val="auto"/>
          <w:kern w:val="2"/>
          <w:position w:val="0"/>
          <w:sz w:val="32"/>
          <w:szCs w:val="32"/>
          <w:highlight w:val="none"/>
          <w:lang w:val="zh-CN" w:eastAsia="zh-CN" w:bidi="ar-SA"/>
        </w:rPr>
        <w:t>资金投向与项目总体规划相匹配</w:t>
      </w:r>
      <w:r>
        <w:rPr>
          <w:rFonts w:hint="default" w:ascii="Times New Roman" w:hAnsi="Times New Roman" w:cs="Times New Roman"/>
          <w:color w:val="auto"/>
          <w:kern w:val="2"/>
          <w:position w:val="0"/>
          <w:sz w:val="32"/>
          <w:szCs w:val="32"/>
          <w:highlight w:val="none"/>
          <w:lang w:val="zh-CN" w:eastAsia="zh-CN" w:bidi="ar-SA"/>
        </w:rPr>
        <w:t>，资金分配严格按管理办法执行，决策程序符合管理要求。</w:t>
      </w:r>
      <w:r>
        <w:rPr>
          <w:rFonts w:hint="default" w:ascii="Times New Roman" w:hAnsi="Times New Roman" w:cs="Times New Roman"/>
          <w:color w:val="auto"/>
          <w:kern w:val="2"/>
          <w:position w:val="0"/>
          <w:sz w:val="32"/>
          <w:szCs w:val="32"/>
          <w:highlight w:val="none"/>
          <w:lang w:val="en-US" w:eastAsia="zh-CN" w:bidi="ar-SA"/>
        </w:rPr>
        <w:t>县财政下达</w:t>
      </w:r>
      <w:r>
        <w:rPr>
          <w:rFonts w:hint="eastAsia" w:ascii="Times New Roman" w:hAnsi="Times New Roman" w:cs="Times New Roman"/>
          <w:color w:val="auto"/>
          <w:szCs w:val="32"/>
          <w:highlight w:val="none"/>
          <w:u w:val="none"/>
          <w:lang w:val="en-US" w:eastAsia="zh-CN"/>
        </w:rPr>
        <w:t>金川县卡拉脚乡二普鲁村业力寨产业便道建设项目</w:t>
      </w:r>
      <w:r>
        <w:rPr>
          <w:rFonts w:hint="eastAsia" w:cs="Times New Roman"/>
          <w:color w:val="auto"/>
          <w:sz w:val="32"/>
          <w:szCs w:val="32"/>
          <w:highlight w:val="none"/>
          <w:lang w:val="en-US" w:eastAsia="zh-CN"/>
        </w:rPr>
        <w:t>60</w:t>
      </w:r>
      <w:r>
        <w:rPr>
          <w:rFonts w:hint="default" w:ascii="Times New Roman" w:hAnsi="Times New Roman" w:cs="Times New Roman"/>
          <w:color w:val="auto"/>
          <w:sz w:val="32"/>
          <w:szCs w:val="32"/>
          <w:highlight w:val="none"/>
          <w:lang w:val="en-US" w:eastAsia="zh-CN"/>
        </w:rPr>
        <w:t>万元</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，拨付</w:t>
      </w:r>
      <w:r>
        <w:rPr>
          <w:rFonts w:hint="eastAsia" w:cs="Times New Roman"/>
          <w:color w:val="000000" w:themeColor="text1"/>
          <w:sz w:val="32"/>
          <w:szCs w:val="32"/>
          <w:highlight w:val="none"/>
          <w:lang w:val="en-US" w:eastAsia="zh-CN"/>
          <w14:textFill>
            <w14:solidFill>
              <w14:schemeClr w14:val="tx1"/>
            </w14:solidFill>
          </w14:textFill>
        </w:rPr>
        <w:t>57.72</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万元，</w:t>
      </w:r>
      <w:r>
        <w:rPr>
          <w:rFonts w:hint="eastAsia" w:cs="Times New Roman"/>
          <w:color w:val="000000" w:themeColor="text1"/>
          <w:sz w:val="32"/>
          <w:szCs w:val="32"/>
          <w:highlight w:val="none"/>
          <w:lang w:val="en-US" w:eastAsia="zh-CN"/>
          <w14:textFill>
            <w14:solidFill>
              <w14:schemeClr w14:val="tx1"/>
            </w14:solidFill>
          </w14:textFill>
        </w:rPr>
        <w:t>项目结余2.28万元已收回，</w:t>
      </w:r>
      <w:r>
        <w:rPr>
          <w:rFonts w:hint="default" w:ascii="Times New Roman" w:hAnsi="Times New Roman" w:cs="Times New Roman"/>
          <w:color w:val="000000" w:themeColor="text1"/>
          <w:kern w:val="2"/>
          <w:position w:val="0"/>
          <w:sz w:val="32"/>
          <w:szCs w:val="32"/>
          <w:highlight w:val="none"/>
          <w:lang w:val="en-US" w:eastAsia="zh-CN" w:bidi="ar-SA"/>
          <w14:textFill>
            <w14:solidFill>
              <w14:schemeClr w14:val="tx1"/>
            </w14:solidFill>
          </w14:textFill>
        </w:rPr>
        <w:t>预算执行率</w:t>
      </w:r>
      <w:r>
        <w:rPr>
          <w:rFonts w:hint="eastAsia" w:cs="Times New Roman"/>
          <w:color w:val="000000" w:themeColor="text1"/>
          <w:kern w:val="2"/>
          <w:position w:val="0"/>
          <w:sz w:val="32"/>
          <w:szCs w:val="32"/>
          <w:highlight w:val="none"/>
          <w:lang w:val="en-US" w:eastAsia="zh-CN" w:bidi="ar-SA"/>
          <w14:textFill>
            <w14:solidFill>
              <w14:schemeClr w14:val="tx1"/>
            </w14:solidFill>
          </w14:textFill>
        </w:rPr>
        <w:t>100</w:t>
      </w:r>
      <w:r>
        <w:rPr>
          <w:rFonts w:hint="default" w:ascii="Times New Roman" w:hAnsi="Times New Roman" w:cs="Times New Roman"/>
          <w:color w:val="000000" w:themeColor="text1"/>
          <w:kern w:val="2"/>
          <w:position w:val="0"/>
          <w:sz w:val="32"/>
          <w:szCs w:val="32"/>
          <w:highlight w:val="none"/>
          <w:lang w:val="en-US" w:eastAsia="zh-CN" w:bidi="ar-SA"/>
          <w14:textFill>
            <w14:solidFill>
              <w14:schemeClr w14:val="tx1"/>
            </w14:solidFill>
          </w14:textFill>
        </w:rPr>
        <w:t>%，项目完成</w:t>
      </w:r>
      <w:r>
        <w:rPr>
          <w:rFonts w:hint="default" w:ascii="Times New Roman" w:hAnsi="Times New Roman" w:cs="Times New Roman"/>
          <w:color w:val="auto"/>
          <w:kern w:val="2"/>
          <w:position w:val="0"/>
          <w:sz w:val="32"/>
          <w:szCs w:val="32"/>
          <w:highlight w:val="none"/>
          <w:lang w:val="en-US" w:eastAsia="zh-CN" w:bidi="ar-SA"/>
        </w:rPr>
        <w:t>预期目标，实施结果与绩效目标相匹配，</w:t>
      </w:r>
      <w:r>
        <w:rPr>
          <w:rFonts w:hint="default" w:ascii="Times New Roman" w:hAnsi="Times New Roman" w:eastAsia="仿宋_GB2312" w:cs="Times New Roman"/>
          <w:color w:val="auto"/>
          <w:kern w:val="2"/>
          <w:position w:val="0"/>
          <w:sz w:val="32"/>
          <w:szCs w:val="32"/>
          <w:highlight w:val="none"/>
          <w:lang w:val="zh-CN" w:eastAsia="zh-CN" w:bidi="ar-SA"/>
        </w:rPr>
        <w:t>项目实施与产业支持政策符合</w:t>
      </w:r>
      <w:r>
        <w:rPr>
          <w:rFonts w:hint="default" w:ascii="Times New Roman" w:hAnsi="Times New Roman" w:cs="Times New Roman"/>
          <w:color w:val="auto"/>
          <w:kern w:val="2"/>
          <w:position w:val="0"/>
          <w:sz w:val="32"/>
          <w:szCs w:val="32"/>
          <w:highlight w:val="none"/>
          <w:lang w:val="zh-CN" w:eastAsia="zh-CN" w:bidi="ar-SA"/>
        </w:rPr>
        <w:t>。</w:t>
      </w:r>
    </w:p>
    <w:p w14:paraId="5199FF10">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cs="Times New Roman"/>
          <w:color w:val="auto"/>
          <w:szCs w:val="32"/>
          <w:highlight w:val="none"/>
          <w:lang w:val="zh-CN" w:eastAsia="zh-CN"/>
        </w:rPr>
      </w:pPr>
      <w:r>
        <w:rPr>
          <w:rFonts w:hint="default" w:ascii="Times New Roman" w:hAnsi="Times New Roman" w:eastAsia="楷体_GB2312" w:cs="Times New Roman"/>
          <w:b/>
          <w:color w:val="auto"/>
          <w:sz w:val="32"/>
          <w:szCs w:val="32"/>
          <w:highlight w:val="none"/>
          <w:u w:val="none"/>
          <w:lang w:val="zh-CN"/>
        </w:rPr>
        <w:t>（三）评价选点。</w:t>
      </w:r>
      <w:r>
        <w:rPr>
          <w:rFonts w:hint="default" w:ascii="Times New Roman" w:hAnsi="Times New Roman" w:cs="Times New Roman"/>
          <w:color w:val="auto"/>
          <w:kern w:val="2"/>
          <w:position w:val="0"/>
          <w:sz w:val="32"/>
          <w:szCs w:val="32"/>
          <w:highlight w:val="none"/>
          <w:lang w:val="en-US" w:eastAsia="zh-CN" w:bidi="ar-SA"/>
        </w:rPr>
        <w:t>本次选点为</w:t>
      </w:r>
      <w:r>
        <w:rPr>
          <w:rFonts w:hint="default" w:ascii="Times New Roman" w:hAnsi="Times New Roman" w:cs="Times New Roman"/>
          <w:color w:val="auto"/>
          <w:kern w:val="2"/>
          <w:position w:val="0"/>
          <w:sz w:val="32"/>
          <w:szCs w:val="32"/>
          <w:highlight w:val="none"/>
          <w:lang w:val="zh-CN" w:eastAsia="zh-CN" w:bidi="ar-SA"/>
        </w:rPr>
        <w:t>金川县</w:t>
      </w:r>
      <w:r>
        <w:rPr>
          <w:rFonts w:hint="eastAsia" w:cs="Times New Roman"/>
          <w:color w:val="auto"/>
          <w:kern w:val="2"/>
          <w:position w:val="0"/>
          <w:sz w:val="32"/>
          <w:szCs w:val="32"/>
          <w:highlight w:val="none"/>
          <w:lang w:val="en-US" w:eastAsia="zh-CN" w:bidi="ar-SA"/>
        </w:rPr>
        <w:t>卡拉脚</w:t>
      </w:r>
      <w:r>
        <w:rPr>
          <w:rFonts w:hint="eastAsia" w:ascii="Times New Roman" w:hAnsi="Times New Roman" w:cs="Times New Roman"/>
          <w:color w:val="auto"/>
          <w:kern w:val="2"/>
          <w:position w:val="0"/>
          <w:sz w:val="32"/>
          <w:szCs w:val="32"/>
          <w:highlight w:val="none"/>
          <w:lang w:val="zh-CN" w:eastAsia="zh-CN" w:bidi="ar-SA"/>
        </w:rPr>
        <w:t>乡</w:t>
      </w:r>
      <w:r>
        <w:rPr>
          <w:rFonts w:hint="eastAsia" w:cs="Times New Roman"/>
          <w:color w:val="auto"/>
          <w:kern w:val="2"/>
          <w:position w:val="0"/>
          <w:sz w:val="32"/>
          <w:szCs w:val="32"/>
          <w:highlight w:val="none"/>
          <w:lang w:val="en-US" w:eastAsia="zh-CN" w:bidi="ar-SA"/>
        </w:rPr>
        <w:t>二普鲁</w:t>
      </w:r>
      <w:r>
        <w:rPr>
          <w:rFonts w:hint="eastAsia" w:ascii="Times New Roman" w:hAnsi="Times New Roman" w:cs="Times New Roman"/>
          <w:color w:val="auto"/>
          <w:kern w:val="2"/>
          <w:position w:val="0"/>
          <w:sz w:val="32"/>
          <w:szCs w:val="32"/>
          <w:highlight w:val="none"/>
          <w:lang w:val="zh-CN" w:eastAsia="zh-CN" w:bidi="ar-SA"/>
        </w:rPr>
        <w:t>村</w:t>
      </w:r>
      <w:r>
        <w:rPr>
          <w:rFonts w:hint="default" w:ascii="Times New Roman" w:hAnsi="Times New Roman" w:cs="Times New Roman"/>
          <w:color w:val="auto"/>
          <w:kern w:val="2"/>
          <w:position w:val="0"/>
          <w:sz w:val="32"/>
          <w:szCs w:val="32"/>
          <w:highlight w:val="none"/>
          <w:lang w:val="en-US" w:eastAsia="zh-CN" w:bidi="ar-SA"/>
        </w:rPr>
        <w:t>，选点率100%</w:t>
      </w:r>
      <w:r>
        <w:rPr>
          <w:rFonts w:hint="default" w:ascii="Times New Roman" w:hAnsi="Times New Roman" w:cs="Times New Roman"/>
          <w:color w:val="auto"/>
          <w:kern w:val="2"/>
          <w:position w:val="0"/>
          <w:sz w:val="32"/>
          <w:szCs w:val="32"/>
          <w:highlight w:val="none"/>
          <w:lang w:val="zh-CN" w:eastAsia="zh-CN" w:bidi="ar-SA"/>
        </w:rPr>
        <w:t>。</w:t>
      </w:r>
    </w:p>
    <w:p w14:paraId="2A75655F">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cs="Times New Roman"/>
          <w:color w:val="auto"/>
          <w:kern w:val="2"/>
          <w:position w:val="0"/>
          <w:sz w:val="32"/>
          <w:szCs w:val="32"/>
          <w:highlight w:val="none"/>
          <w:lang w:val="en-US" w:eastAsia="zh-CN" w:bidi="ar-SA"/>
        </w:rPr>
      </w:pPr>
      <w:r>
        <w:rPr>
          <w:rFonts w:hint="default" w:ascii="Times New Roman" w:hAnsi="Times New Roman" w:eastAsia="楷体_GB2312" w:cs="Times New Roman"/>
          <w:b/>
          <w:color w:val="auto"/>
          <w:sz w:val="32"/>
          <w:szCs w:val="32"/>
          <w:highlight w:val="none"/>
          <w:u w:val="none"/>
          <w:lang w:val="zh-CN"/>
        </w:rPr>
        <w:t>（四）评价方法。</w:t>
      </w:r>
      <w:r>
        <w:rPr>
          <w:rFonts w:hint="default" w:ascii="Times New Roman" w:hAnsi="Times New Roman" w:cs="Times New Roman"/>
          <w:color w:val="auto"/>
          <w:kern w:val="2"/>
          <w:position w:val="0"/>
          <w:sz w:val="32"/>
          <w:szCs w:val="32"/>
          <w:highlight w:val="none"/>
          <w:lang w:val="en-US" w:eastAsia="zh-CN" w:bidi="ar-SA"/>
        </w:rPr>
        <w:t>评价组从以下方法中择优组织，对项目实施评价，通过定量和定性分析得出评价结论。</w:t>
      </w:r>
    </w:p>
    <w:p w14:paraId="2C3C7A09">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Times New Roman" w:hAnsi="Times New Roman" w:cs="Times New Roman"/>
          <w:color w:val="auto"/>
          <w:kern w:val="2"/>
          <w:position w:val="0"/>
          <w:sz w:val="32"/>
          <w:szCs w:val="32"/>
          <w:highlight w:val="none"/>
          <w:lang w:val="en-US" w:eastAsia="zh-CN" w:bidi="ar-SA"/>
        </w:rPr>
      </w:pPr>
      <w:r>
        <w:rPr>
          <w:rFonts w:hint="eastAsia" w:cs="Times New Roman"/>
          <w:color w:val="auto"/>
          <w:kern w:val="2"/>
          <w:position w:val="0"/>
          <w:sz w:val="32"/>
          <w:szCs w:val="32"/>
          <w:highlight w:val="none"/>
          <w:lang w:val="en-US" w:eastAsia="zh-CN" w:bidi="ar-SA"/>
        </w:rPr>
        <w:t>1</w:t>
      </w:r>
      <w:r>
        <w:rPr>
          <w:rFonts w:hint="default" w:ascii="Times New Roman" w:hAnsi="Times New Roman" w:cs="Times New Roman"/>
          <w:color w:val="auto"/>
          <w:kern w:val="2"/>
          <w:position w:val="0"/>
          <w:sz w:val="32"/>
          <w:szCs w:val="32"/>
          <w:highlight w:val="none"/>
          <w:lang w:val="en-US" w:eastAsia="zh-CN" w:bidi="ar-SA"/>
        </w:rPr>
        <w:t>.单位自评法。对实施成本进行比较，评价绩效目标实现程度。</w:t>
      </w:r>
    </w:p>
    <w:p w14:paraId="2CF2BC4F">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default" w:ascii="Times New Roman" w:hAnsi="Times New Roman" w:cs="Times New Roman"/>
          <w:color w:val="auto"/>
          <w:kern w:val="2"/>
          <w:position w:val="0"/>
          <w:sz w:val="32"/>
          <w:szCs w:val="32"/>
          <w:highlight w:val="none"/>
          <w:lang w:val="en-US" w:eastAsia="zh-CN" w:bidi="ar-SA"/>
        </w:rPr>
      </w:pPr>
      <w:r>
        <w:rPr>
          <w:rFonts w:hint="eastAsia" w:cs="Times New Roman"/>
          <w:color w:val="auto"/>
          <w:kern w:val="2"/>
          <w:position w:val="0"/>
          <w:sz w:val="32"/>
          <w:szCs w:val="32"/>
          <w:highlight w:val="none"/>
          <w:lang w:val="en-US" w:eastAsia="zh-CN" w:bidi="ar-SA"/>
        </w:rPr>
        <w:t>2</w:t>
      </w:r>
      <w:r>
        <w:rPr>
          <w:rFonts w:hint="default" w:ascii="Times New Roman" w:hAnsi="Times New Roman" w:cs="Times New Roman"/>
          <w:color w:val="auto"/>
          <w:kern w:val="2"/>
          <w:position w:val="0"/>
          <w:sz w:val="32"/>
          <w:szCs w:val="32"/>
          <w:highlight w:val="none"/>
          <w:lang w:val="en-US" w:eastAsia="zh-CN" w:bidi="ar-SA"/>
        </w:rPr>
        <w:t>.双重交叉分析法。对项目建设前后的比较，根据成效等方面去寻找和分析政策产生的影响。</w:t>
      </w:r>
    </w:p>
    <w:p w14:paraId="0D98394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仿宋_GB2312" w:cs="Times New Roman"/>
          <w:bCs/>
          <w:color w:val="auto"/>
          <w:highlight w:val="none"/>
          <w:lang w:val="en-US" w:eastAsia="zh-CN"/>
        </w:rPr>
      </w:pPr>
      <w:r>
        <w:rPr>
          <w:rFonts w:hint="default" w:ascii="Times New Roman" w:hAnsi="Times New Roman" w:eastAsia="楷体_GB2312" w:cs="Times New Roman"/>
          <w:b/>
          <w:color w:val="auto"/>
          <w:sz w:val="32"/>
          <w:szCs w:val="32"/>
          <w:highlight w:val="none"/>
          <w:u w:val="none"/>
          <w:lang w:val="zh-CN"/>
        </w:rPr>
        <w:t>（五）评价组织。</w:t>
      </w:r>
      <w:r>
        <w:rPr>
          <w:rFonts w:hint="default" w:ascii="Times New Roman" w:hAnsi="Times New Roman" w:cs="Times New Roman"/>
          <w:color w:val="auto"/>
          <w:sz w:val="32"/>
          <w:szCs w:val="32"/>
          <w:highlight w:val="none"/>
          <w:lang w:val="en-US" w:eastAsia="zh-CN" w:bidi="ar-SA"/>
        </w:rPr>
        <w:t>成立了以</w:t>
      </w:r>
      <w:r>
        <w:rPr>
          <w:rFonts w:hint="eastAsia" w:cs="Times New Roman"/>
          <w:color w:val="auto"/>
          <w:sz w:val="32"/>
          <w:szCs w:val="32"/>
          <w:highlight w:val="none"/>
          <w:lang w:val="en-US" w:eastAsia="zh-CN" w:bidi="ar-SA"/>
        </w:rPr>
        <w:t>分管项目副乡长为组长，项目办为成员的</w:t>
      </w:r>
      <w:r>
        <w:rPr>
          <w:rFonts w:hint="default" w:ascii="Times New Roman" w:hAnsi="Times New Roman" w:cs="Times New Roman"/>
          <w:color w:val="auto"/>
          <w:sz w:val="32"/>
          <w:szCs w:val="32"/>
          <w:highlight w:val="none"/>
          <w:lang w:val="en-US" w:eastAsia="zh-CN" w:bidi="ar-SA"/>
        </w:rPr>
        <w:t>专项预算项目绩效自评工作领导小组。</w:t>
      </w:r>
    </w:p>
    <w:p w14:paraId="4D8E91E3">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cs="Times New Roman"/>
          <w:color w:val="auto"/>
          <w:sz w:val="32"/>
          <w:szCs w:val="32"/>
          <w:highlight w:val="none"/>
          <w:u w:val="none"/>
          <w:lang w:val="zh-CN"/>
        </w:rPr>
      </w:pPr>
      <w:r>
        <w:rPr>
          <w:rFonts w:hint="default" w:ascii="Times New Roman" w:hAnsi="Times New Roman" w:eastAsia="黑体" w:cs="Times New Roman"/>
          <w:color w:val="auto"/>
          <w:sz w:val="32"/>
          <w:szCs w:val="32"/>
          <w:highlight w:val="none"/>
          <w:u w:val="none"/>
        </w:rPr>
        <w:t>三、</w:t>
      </w:r>
      <w:r>
        <w:rPr>
          <w:rFonts w:hint="default" w:ascii="Times New Roman" w:hAnsi="Times New Roman" w:eastAsia="黑体" w:cs="Times New Roman"/>
          <w:color w:val="auto"/>
          <w:sz w:val="32"/>
          <w:szCs w:val="32"/>
          <w:highlight w:val="none"/>
          <w:u w:val="none"/>
          <w:lang w:eastAsia="zh-CN"/>
        </w:rPr>
        <w:t>绩效分析</w:t>
      </w:r>
      <w:r>
        <w:rPr>
          <w:rFonts w:hint="default" w:ascii="Times New Roman" w:hAnsi="Times New Roman" w:cs="Times New Roman"/>
          <w:color w:val="auto"/>
          <w:sz w:val="32"/>
          <w:szCs w:val="32"/>
          <w:highlight w:val="none"/>
          <w:u w:val="none"/>
          <w:lang w:val="zh-CN"/>
        </w:rPr>
        <w:tab/>
      </w:r>
    </w:p>
    <w:p w14:paraId="61A99EF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zh-CN"/>
        </w:rPr>
        <w:t>（一）</w:t>
      </w:r>
      <w:r>
        <w:rPr>
          <w:rFonts w:hint="default"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auto"/>
          <w:kern w:val="0"/>
          <w:szCs w:val="32"/>
          <w:highlight w:val="none"/>
          <w:shd w:val="clear" w:color="auto" w:fill="FFFFFF"/>
          <w:lang w:val="zh-CN"/>
        </w:rPr>
        <w:t>绩效分析。</w:t>
      </w:r>
    </w:p>
    <w:p w14:paraId="0F5D1D2F">
      <w:pPr>
        <w:keepNext w:val="0"/>
        <w:keepLines w:val="0"/>
        <w:pageBreakBefore w:val="0"/>
        <w:widowControl w:val="0"/>
        <w:kinsoku/>
        <w:wordWrap/>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color w:val="auto"/>
          <w:sz w:val="32"/>
          <w:szCs w:val="32"/>
          <w:highlight w:val="none"/>
          <w:lang w:val="en-US" w:eastAsia="zh-CN" w:bidi="ar-SA"/>
        </w:rPr>
      </w:pPr>
      <w:r>
        <w:rPr>
          <w:rFonts w:hint="default" w:ascii="Times New Roman" w:hAnsi="Times New Roman" w:cs="Times New Roman"/>
          <w:color w:val="auto"/>
          <w:sz w:val="32"/>
          <w:szCs w:val="32"/>
          <w:highlight w:val="none"/>
          <w:lang w:val="en-US" w:eastAsia="zh-CN" w:bidi="ar-SA"/>
        </w:rPr>
        <w:t>1.项目决策。根据财政部等国家部委《关于续支持脱贫县统筹整合使用财政涉农资金工作的通知》（财农〔2021〕22号）、财政厅等12部门《关于继续支持脱贫县统筹整合使用财政涉农资金工作的通知》（川财农〔2021〕45号）精神，严格对照统筹整合范围，对2024年度第一批预下达的项目资金进行梳理，对使用财政涉农资金进行整合规划，统筹用于巩固拓展脱贫攻坚成果与乡村振兴。以农村产业发展、巩固脱贫攻坚成果与乡村振兴有效衔接为重点，巩固全县脱贫攻坚成果，有力有效推进全县乡村振兴。项目符合专项设立的基本规范和程序要求，与部门职责相符，属于公共财政支持范围。</w:t>
      </w:r>
    </w:p>
    <w:p w14:paraId="1D25AE8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cs="Times New Roman"/>
          <w:color w:val="auto"/>
          <w:sz w:val="32"/>
          <w:szCs w:val="32"/>
          <w:highlight w:val="none"/>
          <w:lang w:val="en-US" w:eastAsia="zh-CN" w:bidi="ar-SA"/>
        </w:rPr>
      </w:pPr>
      <w:r>
        <w:rPr>
          <w:rFonts w:hint="default" w:ascii="Times New Roman" w:hAnsi="Times New Roman" w:cs="Times New Roman"/>
          <w:color w:val="auto"/>
          <w:sz w:val="32"/>
          <w:szCs w:val="32"/>
          <w:highlight w:val="none"/>
          <w:lang w:val="en-US" w:eastAsia="zh-CN" w:bidi="ar-SA"/>
        </w:rPr>
        <w:t>2.项目管理。</w:t>
      </w:r>
      <w:r>
        <w:rPr>
          <w:rFonts w:hint="default" w:ascii="Times New Roman" w:hAnsi="Times New Roman" w:eastAsia="仿宋_GB2312" w:cs="Times New Roman"/>
          <w:color w:val="auto"/>
          <w:sz w:val="32"/>
          <w:szCs w:val="32"/>
          <w:highlight w:val="none"/>
          <w:lang w:val="zh-CN" w:eastAsia="zh-CN"/>
        </w:rPr>
        <w:t>按照统筹整合资金使用相关政策，结合我县</w:t>
      </w:r>
      <w:r>
        <w:rPr>
          <w:rFonts w:hint="default" w:ascii="Times New Roman" w:hAnsi="Times New Roman" w:eastAsia="仿宋_GB2312" w:cs="Times New Roman"/>
          <w:color w:val="auto"/>
          <w:sz w:val="32"/>
          <w:szCs w:val="32"/>
          <w:highlight w:val="none"/>
          <w:lang w:val="en-US" w:eastAsia="zh-CN"/>
        </w:rPr>
        <w:t>乡村振兴总体</w:t>
      </w:r>
      <w:r>
        <w:rPr>
          <w:rFonts w:hint="default" w:ascii="Times New Roman" w:hAnsi="Times New Roman" w:eastAsia="仿宋_GB2312" w:cs="Times New Roman"/>
          <w:color w:val="auto"/>
          <w:sz w:val="32"/>
          <w:szCs w:val="32"/>
          <w:highlight w:val="none"/>
          <w:lang w:val="zh-CN" w:eastAsia="zh-CN"/>
        </w:rPr>
        <w:t>规划和年度目标计划，因地制宜确定具体项目。</w:t>
      </w:r>
      <w:r>
        <w:rPr>
          <w:rFonts w:hint="default" w:ascii="Times New Roman" w:hAnsi="Times New Roman" w:cs="Times New Roman"/>
          <w:color w:val="auto"/>
          <w:sz w:val="32"/>
          <w:szCs w:val="32"/>
          <w:highlight w:val="none"/>
          <w:lang w:val="en-US" w:eastAsia="zh-CN"/>
        </w:rPr>
        <w:t>项目</w:t>
      </w:r>
      <w:r>
        <w:rPr>
          <w:rFonts w:hint="default" w:ascii="Times New Roman" w:hAnsi="Times New Roman" w:eastAsia="仿宋_GB2312" w:cs="Times New Roman"/>
          <w:color w:val="auto"/>
          <w:sz w:val="32"/>
          <w:szCs w:val="32"/>
          <w:highlight w:val="none"/>
          <w:lang w:val="zh-CN" w:eastAsia="zh-CN"/>
        </w:rPr>
        <w:t>从巩固拓展脱贫攻坚成果和乡村振兴项目库中选择</w:t>
      </w:r>
      <w:r>
        <w:rPr>
          <w:rFonts w:hint="default" w:ascii="Times New Roman" w:hAnsi="Times New Roman" w:cs="Times New Roman"/>
          <w:color w:val="auto"/>
          <w:sz w:val="32"/>
          <w:szCs w:val="32"/>
          <w:highlight w:val="none"/>
          <w:lang w:val="zh-CN" w:eastAsia="zh-CN"/>
        </w:rPr>
        <w:t>。项目按中省要求全面完成绩效目标（含事前评估）、绩效</w:t>
      </w:r>
      <w:r>
        <w:rPr>
          <w:rFonts w:hint="default" w:ascii="Times New Roman" w:hAnsi="Times New Roman" w:cs="Times New Roman"/>
          <w:color w:val="auto"/>
          <w:sz w:val="32"/>
          <w:szCs w:val="32"/>
          <w:highlight w:val="none"/>
          <w:lang w:val="en-US" w:eastAsia="zh-CN"/>
        </w:rPr>
        <w:t>自评和</w:t>
      </w:r>
      <w:r>
        <w:rPr>
          <w:rFonts w:hint="default" w:ascii="Times New Roman" w:hAnsi="Times New Roman" w:cs="Times New Roman"/>
          <w:color w:val="auto"/>
          <w:sz w:val="32"/>
          <w:szCs w:val="32"/>
          <w:highlight w:val="none"/>
          <w:lang w:val="zh-CN" w:eastAsia="zh-CN"/>
        </w:rPr>
        <w:t>以前年度</w:t>
      </w:r>
      <w:r>
        <w:rPr>
          <w:rFonts w:hint="default" w:ascii="Times New Roman" w:hAnsi="Times New Roman" w:cs="Times New Roman"/>
          <w:color w:val="auto"/>
          <w:sz w:val="32"/>
          <w:szCs w:val="32"/>
          <w:highlight w:val="none"/>
          <w:lang w:val="en-US" w:eastAsia="zh-CN"/>
        </w:rPr>
        <w:t>绩效发现</w:t>
      </w:r>
      <w:r>
        <w:rPr>
          <w:rFonts w:hint="default" w:ascii="Times New Roman" w:hAnsi="Times New Roman" w:cs="Times New Roman"/>
          <w:color w:val="auto"/>
          <w:sz w:val="32"/>
          <w:szCs w:val="32"/>
          <w:highlight w:val="none"/>
          <w:lang w:val="zh-CN" w:eastAsia="zh-CN"/>
        </w:rPr>
        <w:t>问题整改。</w:t>
      </w:r>
    </w:p>
    <w:p w14:paraId="51069F3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cs="Times New Roman"/>
          <w:color w:val="auto"/>
          <w:sz w:val="32"/>
          <w:szCs w:val="32"/>
          <w:highlight w:val="none"/>
          <w:lang w:val="en-US" w:eastAsia="zh-CN" w:bidi="ar-SA"/>
        </w:rPr>
      </w:pPr>
      <w:r>
        <w:rPr>
          <w:rFonts w:hint="default" w:ascii="Times New Roman" w:hAnsi="Times New Roman" w:eastAsia="楷体_GB2312" w:cs="Times New Roman"/>
          <w:color w:val="auto"/>
          <w:szCs w:val="32"/>
          <w:highlight w:val="none"/>
          <w:lang w:val="en-US" w:eastAsia="zh-CN"/>
        </w:rPr>
        <w:t>3.项目实施。</w:t>
      </w:r>
      <w:r>
        <w:rPr>
          <w:rFonts w:hint="eastAsia" w:ascii="Times New Roman" w:hAnsi="Times New Roman" w:cs="Times New Roman"/>
          <w:color w:val="auto"/>
          <w:szCs w:val="32"/>
          <w:highlight w:val="none"/>
          <w:u w:val="none"/>
          <w:lang w:val="en-US" w:eastAsia="zh-CN"/>
        </w:rPr>
        <w:t>金川县卡拉脚乡二普鲁村业力寨产业便道建设项目</w:t>
      </w:r>
      <w:r>
        <w:rPr>
          <w:rFonts w:hint="default" w:ascii="Times New Roman" w:hAnsi="Times New Roman" w:cs="Times New Roman"/>
          <w:color w:val="auto"/>
          <w:sz w:val="32"/>
          <w:szCs w:val="32"/>
          <w:highlight w:val="none"/>
          <w:lang w:val="en-US" w:eastAsia="zh-CN"/>
        </w:rPr>
        <w:t>资金</w:t>
      </w:r>
      <w:r>
        <w:rPr>
          <w:rFonts w:hint="eastAsia" w:cs="Times New Roman"/>
          <w:color w:val="auto"/>
          <w:sz w:val="32"/>
          <w:szCs w:val="32"/>
          <w:highlight w:val="none"/>
          <w:lang w:val="en-US" w:eastAsia="zh-CN"/>
        </w:rPr>
        <w:t>60</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万元</w:t>
      </w:r>
      <w:r>
        <w:rPr>
          <w:rFonts w:hint="eastAsia"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拨付</w:t>
      </w:r>
      <w:r>
        <w:rPr>
          <w:rFonts w:hint="eastAsia" w:cs="Times New Roman"/>
          <w:color w:val="000000" w:themeColor="text1"/>
          <w:sz w:val="32"/>
          <w:szCs w:val="32"/>
          <w:highlight w:val="none"/>
          <w:lang w:val="en-US" w:eastAsia="zh-CN"/>
          <w14:textFill>
            <w14:solidFill>
              <w14:schemeClr w14:val="tx1"/>
            </w14:solidFill>
          </w14:textFill>
        </w:rPr>
        <w:t>57.72</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万元，</w:t>
      </w:r>
      <w:r>
        <w:rPr>
          <w:rFonts w:hint="eastAsia" w:cs="Times New Roman"/>
          <w:color w:val="000000" w:themeColor="text1"/>
          <w:sz w:val="32"/>
          <w:szCs w:val="32"/>
          <w:highlight w:val="none"/>
          <w:lang w:val="en-US" w:eastAsia="zh-CN"/>
          <w14:textFill>
            <w14:solidFill>
              <w14:schemeClr w14:val="tx1"/>
            </w14:solidFill>
          </w14:textFill>
        </w:rPr>
        <w:t>项目余2.28万元未支付，</w:t>
      </w:r>
      <w:r>
        <w:rPr>
          <w:rFonts w:hint="default" w:ascii="Times New Roman" w:hAnsi="Times New Roman" w:cs="Times New Roman"/>
          <w:color w:val="000000" w:themeColor="text1"/>
          <w:kern w:val="2"/>
          <w:position w:val="0"/>
          <w:sz w:val="32"/>
          <w:szCs w:val="32"/>
          <w:highlight w:val="none"/>
          <w:lang w:val="en-US" w:eastAsia="zh-CN" w:bidi="ar-SA"/>
          <w14:textFill>
            <w14:solidFill>
              <w14:schemeClr w14:val="tx1"/>
            </w14:solidFill>
          </w14:textFill>
        </w:rPr>
        <w:t>预算执行率</w:t>
      </w:r>
      <w:r>
        <w:rPr>
          <w:rFonts w:hint="eastAsia" w:cs="Times New Roman"/>
          <w:color w:val="000000" w:themeColor="text1"/>
          <w:kern w:val="2"/>
          <w:position w:val="0"/>
          <w:sz w:val="32"/>
          <w:szCs w:val="32"/>
          <w:highlight w:val="none"/>
          <w:lang w:val="en-US" w:eastAsia="zh-CN" w:bidi="ar-SA"/>
          <w14:textFill>
            <w14:solidFill>
              <w14:schemeClr w14:val="tx1"/>
            </w14:solidFill>
          </w14:textFill>
        </w:rPr>
        <w:t>100</w:t>
      </w:r>
      <w:r>
        <w:rPr>
          <w:rFonts w:hint="default" w:ascii="Times New Roman" w:hAnsi="Times New Roman" w:cs="Times New Roman"/>
          <w:color w:val="000000" w:themeColor="text1"/>
          <w:kern w:val="2"/>
          <w:position w:val="0"/>
          <w:sz w:val="32"/>
          <w:szCs w:val="32"/>
          <w:highlight w:val="none"/>
          <w:lang w:val="en-US" w:eastAsia="zh-CN" w:bidi="ar-SA"/>
          <w14:textFill>
            <w14:solidFill>
              <w14:schemeClr w14:val="tx1"/>
            </w14:solidFill>
          </w14:textFill>
        </w:rPr>
        <w:t>%，</w:t>
      </w:r>
      <w:r>
        <w:rPr>
          <w:rFonts w:hint="default" w:ascii="Times New Roman" w:hAnsi="Times New Roman" w:cs="Times New Roman"/>
          <w:color w:val="000000" w:themeColor="text1"/>
          <w:sz w:val="32"/>
          <w:szCs w:val="32"/>
          <w:highlight w:val="none"/>
          <w:lang w:val="en-US" w:eastAsia="zh-CN" w:bidi="ar-SA"/>
          <w14:textFill>
            <w14:solidFill>
              <w14:schemeClr w14:val="tx1"/>
            </w14:solidFill>
          </w14:textFill>
        </w:rPr>
        <w:t>项目</w:t>
      </w:r>
      <w:r>
        <w:rPr>
          <w:rFonts w:hint="default" w:ascii="Times New Roman" w:hAnsi="Times New Roman" w:cs="Times New Roman"/>
          <w:color w:val="auto"/>
          <w:sz w:val="32"/>
          <w:szCs w:val="32"/>
          <w:highlight w:val="none"/>
          <w:lang w:val="en-US" w:eastAsia="zh-CN" w:bidi="ar-SA"/>
        </w:rPr>
        <w:t>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13E67026">
      <w:pPr>
        <w:keepNext w:val="0"/>
        <w:keepLines w:val="0"/>
        <w:pageBreakBefore w:val="0"/>
        <w:widowControl w:val="0"/>
        <w:kinsoku/>
        <w:wordWrap/>
        <w:overflowPunct/>
        <w:topLinePunct w:val="0"/>
        <w:autoSpaceDE/>
        <w:autoSpaceDN/>
        <w:bidi w:val="0"/>
        <w:adjustRightInd/>
        <w:snapToGrid/>
        <w:spacing w:line="578" w:lineRule="exact"/>
        <w:ind w:firstLine="420" w:firstLineChars="200"/>
        <w:textAlignment w:val="auto"/>
        <w:outlineLvl w:val="9"/>
        <w:rPr>
          <w:rFonts w:hint="default" w:ascii="Times New Roman" w:hAnsi="Times New Roman" w:cs="Times New Roman"/>
          <w:color w:val="auto"/>
          <w:szCs w:val="32"/>
          <w:highlight w:val="none"/>
          <w:lang w:eastAsia="zh-CN"/>
        </w:rPr>
      </w:pPr>
      <w:r>
        <w:rPr>
          <w:rFonts w:hint="default" w:ascii="Times New Roman" w:hAnsi="Times New Roman" w:eastAsia="楷体_GB2312" w:cs="Times New Roman"/>
          <w:color w:val="auto"/>
          <w:szCs w:val="32"/>
          <w:highlight w:val="none"/>
          <w:lang w:val="en-US" w:eastAsia="zh-CN"/>
        </w:rPr>
        <w:t>4.项目结果。</w:t>
      </w:r>
      <w:r>
        <w:rPr>
          <w:rFonts w:hint="default" w:ascii="Times New Roman" w:hAnsi="Times New Roman" w:cs="Times New Roman"/>
          <w:color w:val="auto"/>
          <w:szCs w:val="32"/>
          <w:highlight w:val="none"/>
          <w:lang w:val="en-US" w:eastAsia="zh-CN"/>
        </w:rPr>
        <w:t>项目完成预期目标，实施结果与绩效目标相匹配，反映目标实现程度。</w:t>
      </w:r>
      <w:r>
        <w:rPr>
          <w:rFonts w:hint="default" w:ascii="Times New Roman" w:hAnsi="Times New Roman" w:cs="Times New Roman"/>
          <w:color w:val="auto"/>
          <w:sz w:val="32"/>
          <w:szCs w:val="32"/>
          <w:highlight w:val="none"/>
          <w:lang w:val="en-US" w:eastAsia="zh-CN" w:bidi="ar-SA"/>
        </w:rPr>
        <w:t>在规定时限内完成项目目标任务。</w:t>
      </w:r>
    </w:p>
    <w:p w14:paraId="620938E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default" w:ascii="Times New Roman" w:hAnsi="Times New Roman" w:eastAsia="楷体_GB2312" w:cs="Times New Roman"/>
          <w:color w:val="auto"/>
          <w:szCs w:val="32"/>
          <w:highlight w:val="none"/>
          <w:lang w:val="zh-CN" w:eastAsia="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auto"/>
          <w:kern w:val="0"/>
          <w:szCs w:val="32"/>
          <w:highlight w:val="none"/>
          <w:shd w:val="clear" w:color="auto" w:fill="FFFFFF"/>
          <w:lang w:val="zh-CN"/>
        </w:rPr>
        <w:t>绩效分析。</w:t>
      </w:r>
    </w:p>
    <w:p w14:paraId="26950C5B">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仿宋" w:cs="Times New Roman"/>
          <w:b/>
          <w:color w:val="auto"/>
          <w:sz w:val="32"/>
          <w:szCs w:val="32"/>
          <w:highlight w:val="none"/>
          <w:u w:val="none"/>
          <w:lang w:val="en-US" w:eastAsia="zh-CN"/>
        </w:rPr>
      </w:pPr>
      <w:r>
        <w:rPr>
          <w:rFonts w:hint="eastAsia" w:ascii="仿宋" w:hAnsi="仿宋" w:eastAsia="仿宋" w:cs="仿宋"/>
          <w:b/>
          <w:bCs w:val="0"/>
          <w:color w:val="auto"/>
          <w:sz w:val="32"/>
          <w:szCs w:val="32"/>
          <w:highlight w:val="none"/>
          <w:u w:val="none"/>
          <w:lang w:val="zh-CN"/>
        </w:rPr>
        <w:t>基础设施方面</w:t>
      </w:r>
      <w:r>
        <w:rPr>
          <w:rFonts w:hint="eastAsia" w:ascii="仿宋" w:hAnsi="仿宋" w:eastAsia="仿宋" w:cs="仿宋"/>
          <w:b w:val="0"/>
          <w:bCs/>
          <w:color w:val="auto"/>
          <w:sz w:val="32"/>
          <w:szCs w:val="32"/>
          <w:highlight w:val="none"/>
          <w:u w:val="none"/>
          <w:lang w:val="zh-CN"/>
        </w:rPr>
        <w:t>。</w:t>
      </w:r>
      <w:r>
        <w:rPr>
          <w:rFonts w:hint="eastAsia" w:ascii="仿宋" w:hAnsi="仿宋" w:eastAsia="仿宋" w:cs="仿宋"/>
          <w:b w:val="0"/>
          <w:bCs/>
          <w:color w:val="auto"/>
          <w:sz w:val="32"/>
          <w:szCs w:val="32"/>
          <w:highlight w:val="none"/>
          <w:u w:val="none"/>
          <w:lang w:val="en-US" w:eastAsia="zh-CN"/>
        </w:rPr>
        <w:t>设定专用指标绩效为基础设施中的建设项目，该项目修建产业便道水泥路1.5公里。</w:t>
      </w:r>
    </w:p>
    <w:p w14:paraId="52205F9A">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bCs/>
          <w:color w:val="auto"/>
          <w:kern w:val="0"/>
          <w:szCs w:val="32"/>
          <w:highlight w:val="none"/>
          <w:shd w:val="clear" w:color="auto" w:fill="FFFFFF"/>
          <w:lang w:val="zh-CN"/>
        </w:rPr>
      </w:pPr>
      <w:r>
        <w:rPr>
          <w:rFonts w:hint="default" w:ascii="Times New Roman" w:hAnsi="Times New Roman" w:eastAsia="楷体_GB2312" w:cs="Times New Roman"/>
          <w:b/>
          <w:color w:val="auto"/>
          <w:sz w:val="32"/>
          <w:szCs w:val="32"/>
          <w:highlight w:val="none"/>
          <w:u w:val="none"/>
          <w:lang w:val="zh-CN"/>
        </w:rPr>
        <w:t>（三）</w:t>
      </w:r>
      <w:r>
        <w:rPr>
          <w:rFonts w:hint="default"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auto"/>
          <w:kern w:val="0"/>
          <w:szCs w:val="32"/>
          <w:highlight w:val="none"/>
          <w:shd w:val="clear" w:color="auto" w:fill="FFFFFF"/>
          <w:lang w:val="zh-CN"/>
        </w:rPr>
        <w:t>绩效分析。</w:t>
      </w:r>
    </w:p>
    <w:p w14:paraId="41EC5DE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outlineLvl w:val="9"/>
        <w:rPr>
          <w:rFonts w:hint="eastAsia" w:cs="Times New Roman"/>
          <w:color w:val="auto"/>
          <w:szCs w:val="32"/>
          <w:highlight w:val="none"/>
          <w:lang w:val="en-US" w:eastAsia="zh-CN"/>
        </w:rPr>
      </w:pPr>
      <w:r>
        <w:rPr>
          <w:rFonts w:hint="eastAsia" w:cs="Times New Roman"/>
          <w:color w:val="auto"/>
          <w:szCs w:val="32"/>
          <w:highlight w:val="none"/>
          <w:lang w:val="en-US" w:eastAsia="zh-CN"/>
        </w:rPr>
        <w:t>主要从效益发挥方面和群众满意度进行分析。</w:t>
      </w:r>
    </w:p>
    <w:p w14:paraId="157E3C49">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rPr>
          <w:rFonts w:hint="eastAsia" w:ascii="仿宋_GB2312" w:hAnsi="仿宋_GB2312" w:eastAsia="仿宋_GB2312" w:cs="仿宋_GB2312"/>
          <w:color w:val="auto"/>
          <w:kern w:val="2"/>
          <w:position w:val="0"/>
          <w:sz w:val="30"/>
          <w:szCs w:val="30"/>
          <w:highlight w:val="none"/>
          <w:lang w:val="en-US" w:eastAsia="zh-CN" w:bidi="ar-SA"/>
        </w:rPr>
      </w:pPr>
      <w:r>
        <w:rPr>
          <w:rFonts w:hint="eastAsia" w:ascii="楷体_GB2312" w:hAnsi="楷体_GB2312" w:eastAsia="楷体_GB2312" w:cs="楷体_GB2312"/>
          <w:b/>
          <w:bCs/>
          <w:color w:val="auto"/>
          <w:sz w:val="32"/>
          <w:szCs w:val="32"/>
          <w:highlight w:val="none"/>
          <w:lang w:val="en-US" w:eastAsia="zh-CN"/>
        </w:rPr>
        <w:t>1、</w:t>
      </w:r>
      <w:r>
        <w:rPr>
          <w:rFonts w:hint="eastAsia" w:ascii="楷体_GB2312" w:hAnsi="楷体_GB2312" w:eastAsia="楷体_GB2312" w:cs="楷体_GB2312"/>
          <w:b/>
          <w:bCs/>
          <w:color w:val="auto"/>
          <w:sz w:val="32"/>
          <w:szCs w:val="32"/>
          <w:highlight w:val="none"/>
        </w:rPr>
        <w:t>社会效益</w:t>
      </w:r>
      <w:r>
        <w:rPr>
          <w:rFonts w:hint="eastAsia" w:ascii="楷体_GB2312" w:hAnsi="楷体_GB2312" w:eastAsia="楷体_GB2312" w:cs="楷体_GB2312"/>
          <w:b/>
          <w:bCs/>
          <w:color w:val="auto"/>
          <w:sz w:val="32"/>
          <w:szCs w:val="32"/>
          <w:highlight w:val="none"/>
          <w:lang w:val="en-US" w:eastAsia="zh-CN"/>
        </w:rPr>
        <w:t>方面。</w:t>
      </w:r>
      <w:r>
        <w:rPr>
          <w:rFonts w:hint="eastAsia" w:ascii="仿宋_GB2312" w:hAnsi="仿宋_GB2312" w:eastAsia="仿宋_GB2312" w:cs="仿宋_GB2312"/>
          <w:color w:val="auto"/>
          <w:sz w:val="30"/>
          <w:szCs w:val="30"/>
        </w:rPr>
        <w:t>改善群众生产生活条件，降低农业生产成本和农民劳动强度，进一步促进产业发展，促进群众致富增收，提高群众幸福度。</w:t>
      </w:r>
    </w:p>
    <w:p w14:paraId="1606C5C6">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cs="仿宋_GB2312"/>
          <w:b w:val="0"/>
          <w:bCs w:val="0"/>
          <w:color w:val="auto"/>
          <w:sz w:val="32"/>
          <w:szCs w:val="32"/>
          <w:highlight w:val="none"/>
          <w:lang w:val="en-US" w:eastAsia="zh-CN"/>
        </w:rPr>
        <w:t>2、</w:t>
      </w:r>
      <w:r>
        <w:rPr>
          <w:rFonts w:hint="eastAsia" w:ascii="楷体_GB2312" w:hAnsi="楷体_GB2312" w:eastAsia="楷体_GB2312" w:cs="楷体_GB2312"/>
          <w:b w:val="0"/>
          <w:bCs w:val="0"/>
          <w:color w:val="auto"/>
          <w:sz w:val="32"/>
          <w:szCs w:val="32"/>
          <w:highlight w:val="none"/>
        </w:rPr>
        <w:t>经济效益</w:t>
      </w:r>
      <w:r>
        <w:rPr>
          <w:rFonts w:hint="eastAsia" w:ascii="楷体_GB2312" w:hAnsi="楷体_GB2312" w:eastAsia="楷体_GB2312" w:cs="楷体_GB2312"/>
          <w:b w:val="0"/>
          <w:bCs w:val="0"/>
          <w:color w:val="auto"/>
          <w:sz w:val="32"/>
          <w:szCs w:val="32"/>
          <w:highlight w:val="none"/>
          <w:lang w:val="en-US" w:eastAsia="zh-CN"/>
        </w:rPr>
        <w:t>方面，</w:t>
      </w:r>
      <w:r>
        <w:rPr>
          <w:rFonts w:hint="eastAsia" w:ascii="仿宋_GB2312" w:hAnsi="仿宋_GB2312" w:eastAsia="仿宋_GB2312" w:cs="仿宋_GB2312"/>
          <w:b w:val="0"/>
          <w:bCs w:val="0"/>
          <w:color w:val="auto"/>
          <w:sz w:val="32"/>
          <w:szCs w:val="32"/>
          <w:highlight w:val="none"/>
          <w:lang w:val="en-US" w:eastAsia="zh-CN"/>
        </w:rPr>
        <w:t>一是在项目实施过程中吸纳附近</w:t>
      </w:r>
      <w:r>
        <w:rPr>
          <w:rFonts w:hint="eastAsia" w:ascii="仿宋_GB2312" w:hAnsi="仿宋_GB2312" w:cs="仿宋_GB2312"/>
          <w:b w:val="0"/>
          <w:bCs w:val="0"/>
          <w:color w:val="auto"/>
          <w:sz w:val="32"/>
          <w:szCs w:val="32"/>
          <w:highlight w:val="none"/>
          <w:lang w:val="en-US" w:eastAsia="zh-CN"/>
        </w:rPr>
        <w:t>20</w:t>
      </w:r>
      <w:r>
        <w:rPr>
          <w:rFonts w:hint="eastAsia" w:ascii="仿宋_GB2312" w:hAnsi="仿宋_GB2312" w:eastAsia="仿宋_GB2312" w:cs="仿宋_GB2312"/>
          <w:b w:val="0"/>
          <w:bCs w:val="0"/>
          <w:color w:val="auto"/>
          <w:sz w:val="32"/>
          <w:szCs w:val="32"/>
          <w:highlight w:val="none"/>
          <w:lang w:val="en-US" w:eastAsia="zh-CN"/>
        </w:rPr>
        <w:t>人左右的农民就近务工，增加务工收入</w:t>
      </w:r>
      <w:r>
        <w:rPr>
          <w:rFonts w:hint="eastAsia" w:cs="Times New Roman"/>
          <w:b w:val="0"/>
          <w:bCs w:val="0"/>
          <w:color w:val="auto"/>
          <w:kern w:val="0"/>
          <w:sz w:val="32"/>
          <w:szCs w:val="32"/>
          <w:highlight w:val="none"/>
          <w:u w:val="none"/>
          <w:shd w:val="clear" w:color="auto" w:fill="FFFFFF"/>
          <w:lang w:val="en-US" w:eastAsia="zh-CN"/>
        </w:rPr>
        <w:t>1000元/户</w:t>
      </w:r>
      <w:r>
        <w:rPr>
          <w:rFonts w:hint="eastAsia" w:ascii="仿宋_GB2312" w:hAnsi="仿宋_GB2312" w:eastAsia="仿宋_GB2312" w:cs="仿宋_GB2312"/>
          <w:b w:val="0"/>
          <w:bCs w:val="0"/>
          <w:color w:val="auto"/>
          <w:sz w:val="32"/>
          <w:szCs w:val="32"/>
          <w:highlight w:val="none"/>
          <w:lang w:val="en-US" w:eastAsia="zh-CN"/>
        </w:rPr>
        <w:t>左右</w:t>
      </w:r>
      <w:r>
        <w:rPr>
          <w:rFonts w:hint="eastAsia" w:ascii="仿宋" w:hAnsi="仿宋" w:eastAsia="仿宋" w:cs="仿宋"/>
          <w:b w:val="0"/>
          <w:bCs w:val="0"/>
          <w:color w:val="auto"/>
          <w:sz w:val="32"/>
          <w:szCs w:val="32"/>
          <w:highlight w:val="none"/>
          <w:lang w:val="en-US" w:eastAsia="zh-CN" w:bidi="ar-SA"/>
        </w:rPr>
        <w:t>。</w:t>
      </w:r>
    </w:p>
    <w:p w14:paraId="7389A1C6">
      <w:pPr>
        <w:pStyle w:val="35"/>
        <w:keepNext w:val="0"/>
        <w:keepLines w:val="0"/>
        <w:pageBreakBefore w:val="0"/>
        <w:wordWrap/>
        <w:overflowPunct/>
        <w:topLinePunct w:val="0"/>
        <w:bidi w:val="0"/>
        <w:spacing w:line="520" w:lineRule="exact"/>
        <w:rPr>
          <w:rFonts w:hint="default"/>
          <w:color w:val="auto"/>
          <w:highlight w:val="none"/>
          <w:lang w:val="en-US" w:eastAsia="zh-CN"/>
        </w:rPr>
      </w:pPr>
      <w:r>
        <w:rPr>
          <w:rFonts w:hint="eastAsia" w:ascii="仿宋" w:hAnsi="仿宋" w:eastAsia="仿宋" w:cs="仿宋"/>
          <w:color w:val="auto"/>
          <w:spacing w:val="-14"/>
          <w:sz w:val="32"/>
          <w:szCs w:val="32"/>
          <w:highlight w:val="none"/>
          <w:lang w:val="en-US" w:eastAsia="zh-CN"/>
        </w:rPr>
        <w:t xml:space="preserve"> 该项目实施后受益区群众满意度达</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95%</w:t>
      </w:r>
      <w:r>
        <w:rPr>
          <w:rFonts w:hint="eastAsia" w:ascii="仿宋" w:hAnsi="仿宋" w:eastAsia="仿宋" w:cs="仿宋"/>
          <w:color w:val="auto"/>
          <w:spacing w:val="-14"/>
          <w:sz w:val="32"/>
          <w:szCs w:val="32"/>
          <w:highlight w:val="none"/>
          <w:lang w:val="en-US" w:eastAsia="zh-CN"/>
        </w:rPr>
        <w:t>以上。</w:t>
      </w:r>
    </w:p>
    <w:p w14:paraId="67A03A29">
      <w:pPr>
        <w:keepNext w:val="0"/>
        <w:keepLines w:val="0"/>
        <w:pageBreakBefore w:val="0"/>
        <w:widowControl w:val="0"/>
        <w:kinsoku/>
        <w:wordWrap/>
        <w:overflowPunct/>
        <w:topLinePunct w:val="0"/>
        <w:autoSpaceDE/>
        <w:autoSpaceDN/>
        <w:bidi w:val="0"/>
        <w:adjustRightInd/>
        <w:snapToGrid/>
        <w:spacing w:line="578" w:lineRule="exact"/>
        <w:ind w:left="0" w:leftChars="0" w:firstLine="632" w:firstLineChars="300"/>
        <w:textAlignment w:val="auto"/>
        <w:outlineLvl w:val="9"/>
        <w:rPr>
          <w:rFonts w:hint="default" w:ascii="Times New Roman" w:hAnsi="Times New Roman" w:cs="Times New Roman"/>
          <w:b/>
          <w:bCs/>
          <w:color w:val="auto"/>
          <w:szCs w:val="32"/>
          <w:highlight w:val="none"/>
          <w:lang w:val="en-US" w:eastAsia="zh-CN"/>
        </w:rPr>
      </w:pPr>
      <w:r>
        <w:rPr>
          <w:rFonts w:hint="default" w:ascii="Times New Roman" w:hAnsi="Times New Roman" w:cs="Times New Roman"/>
          <w:b/>
          <w:bCs/>
          <w:color w:val="auto"/>
          <w:szCs w:val="32"/>
          <w:highlight w:val="none"/>
          <w:lang w:val="en-US" w:eastAsia="zh-CN"/>
        </w:rPr>
        <w:t>四、评价结论</w:t>
      </w:r>
    </w:p>
    <w:p w14:paraId="2662600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default" w:ascii="Times New Roman" w:hAnsi="Times New Roman" w:eastAsia="仿宋_GB2312" w:cs="Times New Roman"/>
          <w:b w:val="0"/>
          <w:bCs w:val="0"/>
          <w:color w:val="auto"/>
          <w:kern w:val="0"/>
          <w:position w:val="0"/>
          <w:sz w:val="32"/>
          <w:szCs w:val="32"/>
          <w:highlight w:val="none"/>
          <w:lang w:val="en-US" w:eastAsia="zh-CN" w:bidi="ar-SA"/>
        </w:rPr>
      </w:pPr>
      <w:r>
        <w:rPr>
          <w:rFonts w:hint="default" w:ascii="Times New Roman" w:hAnsi="Times New Roman" w:eastAsia="仿宋_GB2312" w:cs="Times New Roman"/>
          <w:b w:val="0"/>
          <w:bCs w:val="0"/>
          <w:color w:val="auto"/>
          <w:kern w:val="0"/>
          <w:position w:val="0"/>
          <w:sz w:val="32"/>
          <w:szCs w:val="32"/>
          <w:highlight w:val="none"/>
          <w:lang w:val="en-US" w:eastAsia="zh-CN" w:bidi="ar-SA"/>
        </w:rPr>
        <w:t>按照《</w:t>
      </w:r>
      <w:r>
        <w:rPr>
          <w:rFonts w:hint="default" w:ascii="Times New Roman" w:hAnsi="Times New Roman" w:eastAsia="仿宋_GB2312" w:cs="Times New Roman"/>
          <w:b w:val="0"/>
          <w:bCs w:val="0"/>
          <w:color w:val="auto"/>
          <w:kern w:val="0"/>
          <w:position w:val="0"/>
          <w:sz w:val="32"/>
          <w:szCs w:val="32"/>
          <w:highlight w:val="none"/>
          <w:lang w:val="zh-CN" w:eastAsia="zh-CN" w:bidi="ar-SA"/>
        </w:rPr>
        <w:t>金川县财政局关于2024年县级部门绩效自评工作的通知》（</w:t>
      </w:r>
      <w:r>
        <w:rPr>
          <w:rFonts w:hint="default" w:ascii="Times New Roman" w:hAnsi="Times New Roman" w:eastAsia="仿宋_GB2312" w:cs="Times New Roman"/>
          <w:b w:val="0"/>
          <w:bCs w:val="0"/>
          <w:color w:val="auto"/>
          <w:kern w:val="0"/>
          <w:position w:val="0"/>
          <w:sz w:val="32"/>
          <w:szCs w:val="32"/>
          <w:highlight w:val="none"/>
          <w:lang w:val="en-US" w:eastAsia="zh-CN" w:bidi="ar-SA"/>
        </w:rPr>
        <w:t>金财监绩〔2024〕35号）要求开展绩效自评，总体来看，202</w:t>
      </w:r>
      <w:r>
        <w:rPr>
          <w:rFonts w:hint="eastAsia" w:cs="Times New Roman"/>
          <w:b w:val="0"/>
          <w:bCs w:val="0"/>
          <w:color w:val="auto"/>
          <w:kern w:val="0"/>
          <w:position w:val="0"/>
          <w:sz w:val="32"/>
          <w:szCs w:val="32"/>
          <w:highlight w:val="none"/>
          <w:lang w:val="en-US" w:eastAsia="zh-CN" w:bidi="ar-SA"/>
        </w:rPr>
        <w:t>4</w:t>
      </w:r>
      <w:r>
        <w:rPr>
          <w:rFonts w:hint="default" w:ascii="Times New Roman" w:hAnsi="Times New Roman" w:eastAsia="仿宋_GB2312" w:cs="Times New Roman"/>
          <w:b w:val="0"/>
          <w:bCs w:val="0"/>
          <w:color w:val="auto"/>
          <w:kern w:val="0"/>
          <w:position w:val="0"/>
          <w:sz w:val="32"/>
          <w:szCs w:val="32"/>
          <w:highlight w:val="none"/>
          <w:lang w:val="en-US" w:eastAsia="zh-CN" w:bidi="ar-SA"/>
        </w:rPr>
        <w:t>年统筹整合第一批中央财政衔接推进乡振兴补助资金</w:t>
      </w:r>
      <w:r>
        <w:rPr>
          <w:rFonts w:hint="eastAsia" w:cs="Times New Roman"/>
          <w:b w:val="0"/>
          <w:bCs w:val="0"/>
          <w:color w:val="auto"/>
          <w:kern w:val="0"/>
          <w:position w:val="0"/>
          <w:sz w:val="32"/>
          <w:szCs w:val="32"/>
          <w:highlight w:val="none"/>
          <w:lang w:val="en-US" w:eastAsia="zh-CN" w:bidi="ar-SA"/>
        </w:rPr>
        <w:t>57.72</w:t>
      </w:r>
      <w:r>
        <w:rPr>
          <w:rFonts w:hint="default" w:ascii="Times New Roman" w:hAnsi="Times New Roman" w:eastAsia="仿宋_GB2312" w:cs="Times New Roman"/>
          <w:b w:val="0"/>
          <w:bCs w:val="0"/>
          <w:color w:val="auto"/>
          <w:kern w:val="0"/>
          <w:position w:val="0"/>
          <w:sz w:val="32"/>
          <w:szCs w:val="32"/>
          <w:highlight w:val="none"/>
          <w:lang w:val="en-US" w:eastAsia="zh-CN" w:bidi="ar-SA"/>
        </w:rPr>
        <w:t>万元用于</w:t>
      </w:r>
      <w:r>
        <w:rPr>
          <w:rFonts w:hint="eastAsia" w:ascii="Times New Roman" w:eastAsia="仿宋_GB2312" w:cs="Times New Roman"/>
          <w:bCs/>
          <w:color w:val="auto"/>
          <w:sz w:val="32"/>
          <w:szCs w:val="32"/>
          <w:highlight w:val="none"/>
          <w:lang w:val="en-US" w:eastAsia="zh-CN" w:bidi="ar-SA"/>
        </w:rPr>
        <w:t>金川县卡拉脚乡二普鲁村业力寨产业便道建设项目</w:t>
      </w:r>
      <w:r>
        <w:rPr>
          <w:rFonts w:hint="default" w:ascii="Times New Roman" w:hAnsi="Times New Roman" w:eastAsia="仿宋_GB2312" w:cs="Times New Roman"/>
          <w:b w:val="0"/>
          <w:bCs w:val="0"/>
          <w:color w:val="auto"/>
          <w:kern w:val="0"/>
          <w:position w:val="0"/>
          <w:sz w:val="32"/>
          <w:szCs w:val="32"/>
          <w:highlight w:val="none"/>
          <w:lang w:val="en-US" w:eastAsia="zh-CN" w:bidi="ar-SA"/>
        </w:rPr>
        <w:t>，是围绕推动巩固拓展脱贫攻坚成果、衔接推进乡村振兴开展，通过实施</w:t>
      </w:r>
      <w:r>
        <w:rPr>
          <w:rFonts w:hint="eastAsia" w:cs="Times New Roman"/>
          <w:b w:val="0"/>
          <w:bCs w:val="0"/>
          <w:color w:val="auto"/>
          <w:kern w:val="0"/>
          <w:position w:val="0"/>
          <w:sz w:val="32"/>
          <w:szCs w:val="32"/>
          <w:highlight w:val="none"/>
          <w:lang w:val="en-US" w:eastAsia="zh-CN" w:bidi="ar-SA"/>
        </w:rPr>
        <w:t>产业及配套基础设施建设</w:t>
      </w:r>
      <w:r>
        <w:rPr>
          <w:rFonts w:hint="default" w:ascii="Times New Roman" w:hAnsi="Times New Roman" w:eastAsia="仿宋_GB2312" w:cs="Times New Roman"/>
          <w:b w:val="0"/>
          <w:bCs w:val="0"/>
          <w:color w:val="auto"/>
          <w:kern w:val="0"/>
          <w:position w:val="0"/>
          <w:sz w:val="32"/>
          <w:szCs w:val="32"/>
          <w:highlight w:val="none"/>
          <w:lang w:val="en-US" w:eastAsia="zh-CN" w:bidi="ar-SA"/>
        </w:rPr>
        <w:t>，取得了较好社会效益和经济效益</w:t>
      </w:r>
      <w:r>
        <w:rPr>
          <w:rFonts w:hint="default" w:ascii="Times New Roman" w:hAnsi="Times New Roman" w:cs="Times New Roman"/>
          <w:b w:val="0"/>
          <w:bCs w:val="0"/>
          <w:color w:val="auto"/>
          <w:kern w:val="0"/>
          <w:position w:val="0"/>
          <w:sz w:val="32"/>
          <w:szCs w:val="32"/>
          <w:highlight w:val="none"/>
          <w:lang w:val="en-US" w:eastAsia="zh-CN" w:bidi="ar-SA"/>
        </w:rPr>
        <w:t>。</w:t>
      </w:r>
      <w:r>
        <w:rPr>
          <w:rFonts w:hint="default" w:ascii="Times New Roman" w:hAnsi="Times New Roman" w:cs="Times New Roman"/>
          <w:color w:val="auto"/>
          <w:sz w:val="32"/>
          <w:szCs w:val="32"/>
          <w:highlight w:val="none"/>
          <w:lang w:val="en-US" w:eastAsia="zh-CN" w:bidi="ar-SA"/>
        </w:rPr>
        <w:t>项目资金使用、拨付符合国家财经法规、财务管理制度及有关专项资金管理制度办法规定和审批程序，</w:t>
      </w:r>
      <w:r>
        <w:rPr>
          <w:rFonts w:hint="default" w:ascii="Times New Roman" w:hAnsi="Times New Roman" w:cs="Times New Roman"/>
          <w:color w:val="auto"/>
          <w:kern w:val="2"/>
          <w:position w:val="0"/>
          <w:sz w:val="32"/>
          <w:szCs w:val="32"/>
          <w:highlight w:val="none"/>
          <w:lang w:val="en-US" w:eastAsia="zh-CN" w:bidi="ar-SA"/>
        </w:rPr>
        <w:t>预算执行</w:t>
      </w:r>
      <w:r>
        <w:rPr>
          <w:rFonts w:hint="default" w:ascii="Times New Roman" w:hAnsi="Times New Roman" w:cs="Times New Roman"/>
          <w:color w:val="000000" w:themeColor="text1"/>
          <w:kern w:val="2"/>
          <w:position w:val="0"/>
          <w:sz w:val="32"/>
          <w:szCs w:val="32"/>
          <w:highlight w:val="none"/>
          <w:lang w:val="en-US" w:eastAsia="zh-CN" w:bidi="ar-SA"/>
          <w14:textFill>
            <w14:solidFill>
              <w14:schemeClr w14:val="tx1"/>
            </w14:solidFill>
          </w14:textFill>
        </w:rPr>
        <w:t>率</w:t>
      </w:r>
      <w:r>
        <w:rPr>
          <w:rFonts w:hint="eastAsia" w:cs="Times New Roman"/>
          <w:color w:val="000000" w:themeColor="text1"/>
          <w:kern w:val="2"/>
          <w:position w:val="0"/>
          <w:sz w:val="32"/>
          <w:szCs w:val="32"/>
          <w:highlight w:val="none"/>
          <w:lang w:val="en-US" w:eastAsia="zh-CN" w:bidi="ar-SA"/>
          <w14:textFill>
            <w14:solidFill>
              <w14:schemeClr w14:val="tx1"/>
            </w14:solidFill>
          </w14:textFill>
        </w:rPr>
        <w:t>100</w:t>
      </w:r>
      <w:r>
        <w:rPr>
          <w:rFonts w:hint="default" w:ascii="Times New Roman" w:hAnsi="Times New Roman" w:cs="Times New Roman"/>
          <w:color w:val="auto"/>
          <w:kern w:val="2"/>
          <w:position w:val="0"/>
          <w:sz w:val="32"/>
          <w:szCs w:val="32"/>
          <w:highlight w:val="none"/>
          <w:lang w:val="en-US" w:eastAsia="zh-CN" w:bidi="ar-SA"/>
        </w:rPr>
        <w:t>%</w:t>
      </w:r>
      <w:r>
        <w:rPr>
          <w:rFonts w:hint="default" w:ascii="Times New Roman" w:hAnsi="Times New Roman" w:cs="Times New Roman"/>
          <w:color w:val="auto"/>
          <w:sz w:val="32"/>
          <w:szCs w:val="32"/>
          <w:highlight w:val="none"/>
          <w:lang w:val="en-US" w:eastAsia="zh-CN" w:bidi="ar-SA"/>
        </w:rPr>
        <w:t>，不存在超范围、超标准、超进度使用专项资金，不存在资金损失浪费、长期沉淀、截留、挤占、挪用、虚列支出等情况，项目实施遵守相关法律法规。</w:t>
      </w:r>
      <w:r>
        <w:rPr>
          <w:rFonts w:hint="default" w:ascii="Times New Roman" w:hAnsi="Times New Roman" w:cs="Times New Roman"/>
          <w:color w:val="auto"/>
          <w:szCs w:val="32"/>
          <w:highlight w:val="none"/>
          <w:lang w:val="en-US" w:eastAsia="zh-CN"/>
        </w:rPr>
        <w:t>项目完成预期目标，实施结果与绩效目标相匹配，反映目标实现程度。</w:t>
      </w:r>
      <w:r>
        <w:rPr>
          <w:rFonts w:hint="default" w:ascii="Times New Roman" w:hAnsi="Times New Roman" w:cs="Times New Roman"/>
          <w:color w:val="auto"/>
          <w:sz w:val="32"/>
          <w:szCs w:val="32"/>
          <w:highlight w:val="none"/>
          <w:lang w:val="en-US" w:eastAsia="zh-CN" w:bidi="ar-SA"/>
        </w:rPr>
        <w:t>该项目2024年完成建设，其使用年限</w:t>
      </w:r>
      <w:r>
        <w:rPr>
          <w:rFonts w:hint="eastAsia" w:cs="Times New Roman"/>
          <w:color w:val="auto"/>
          <w:sz w:val="32"/>
          <w:szCs w:val="32"/>
          <w:highlight w:val="none"/>
          <w:lang w:val="en-US" w:eastAsia="zh-CN" w:bidi="ar-SA"/>
        </w:rPr>
        <w:t>≥5年</w:t>
      </w:r>
      <w:r>
        <w:rPr>
          <w:rFonts w:hint="default" w:ascii="Times New Roman" w:hAnsi="Times New Roman" w:cs="Times New Roman"/>
          <w:color w:val="auto"/>
          <w:sz w:val="32"/>
          <w:szCs w:val="32"/>
          <w:highlight w:val="none"/>
          <w:lang w:val="en-US" w:eastAsia="zh-CN" w:bidi="ar-SA"/>
        </w:rPr>
        <w:t>指标暂无法考核</w:t>
      </w:r>
      <w:r>
        <w:rPr>
          <w:rFonts w:hint="eastAsia" w:cs="Times New Roman"/>
          <w:color w:val="auto"/>
          <w:sz w:val="32"/>
          <w:szCs w:val="32"/>
          <w:highlight w:val="none"/>
          <w:lang w:val="en-US" w:eastAsia="zh-CN" w:bidi="ar-SA"/>
        </w:rPr>
        <w:t>，后续将强化运维，跟踪验证，确保达成5年使用目标</w:t>
      </w:r>
      <w:r>
        <w:rPr>
          <w:rFonts w:hint="default" w:ascii="Times New Roman" w:hAnsi="Times New Roman" w:cs="Times New Roman"/>
          <w:color w:val="auto"/>
          <w:sz w:val="32"/>
          <w:szCs w:val="32"/>
          <w:highlight w:val="none"/>
          <w:lang w:val="en-US" w:eastAsia="zh-CN" w:bidi="ar-SA"/>
        </w:rPr>
        <w:t>。</w:t>
      </w:r>
      <w:r>
        <w:rPr>
          <w:rFonts w:hint="eastAsia" w:cs="Times New Roman"/>
          <w:color w:val="auto"/>
          <w:sz w:val="32"/>
          <w:szCs w:val="32"/>
          <w:highlight w:val="none"/>
          <w:lang w:val="en-US" w:eastAsia="zh-CN" w:bidi="ar-SA"/>
        </w:rPr>
        <w:t>自评得分</w:t>
      </w:r>
      <w:r>
        <w:rPr>
          <w:rFonts w:hint="eastAsia" w:cs="Times New Roman"/>
          <w:color w:val="auto"/>
          <w:kern w:val="0"/>
          <w:sz w:val="32"/>
          <w:szCs w:val="32"/>
          <w:highlight w:val="none"/>
          <w:u w:val="none"/>
          <w:shd w:val="clear" w:color="auto" w:fill="FFFFFF"/>
          <w:lang w:val="en-US" w:eastAsia="zh-CN" w:bidi="ar-SA"/>
        </w:rPr>
        <w:t>96</w:t>
      </w:r>
      <w:r>
        <w:rPr>
          <w:rFonts w:hint="eastAsia" w:ascii="Times New Roman" w:hAnsi="Times New Roman" w:eastAsia="仿宋_GB2312" w:cs="Times New Roman"/>
          <w:color w:val="auto"/>
          <w:kern w:val="0"/>
          <w:sz w:val="32"/>
          <w:szCs w:val="32"/>
          <w:highlight w:val="none"/>
          <w:u w:val="none"/>
          <w:shd w:val="clear" w:color="auto" w:fill="FFFFFF"/>
          <w:lang w:val="en-US" w:eastAsia="zh-CN" w:bidi="ar-SA"/>
        </w:rPr>
        <w:t>分</w:t>
      </w:r>
      <w:r>
        <w:rPr>
          <w:rFonts w:hint="eastAsia" w:cs="Times New Roman"/>
          <w:color w:val="auto"/>
          <w:sz w:val="32"/>
          <w:szCs w:val="32"/>
          <w:highlight w:val="none"/>
          <w:lang w:val="en-US" w:eastAsia="zh-CN" w:bidi="ar-SA"/>
        </w:rPr>
        <w:t>。</w:t>
      </w:r>
    </w:p>
    <w:p w14:paraId="7E66A36B">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sz w:val="32"/>
          <w:szCs w:val="32"/>
          <w:highlight w:val="none"/>
          <w:u w:val="none"/>
          <w:lang w:eastAsia="zh-CN"/>
        </w:rPr>
      </w:pPr>
      <w:r>
        <w:rPr>
          <w:rFonts w:ascii="Times New Roman" w:hAnsi="Times New Roman" w:eastAsia="黑体" w:cs="Times New Roman"/>
          <w:color w:val="auto"/>
          <w:sz w:val="32"/>
          <w:szCs w:val="32"/>
          <w:highlight w:val="none"/>
          <w:u w:val="none"/>
          <w:lang w:eastAsia="zh-CN"/>
        </w:rPr>
        <w:t>五、存在主要问题</w:t>
      </w:r>
    </w:p>
    <w:p w14:paraId="37777B39">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cs="Times New Roman"/>
          <w:b w:val="0"/>
          <w:bCs w:val="0"/>
          <w:kern w:val="2"/>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无</w:t>
      </w:r>
      <w:r>
        <w:rPr>
          <w:rFonts w:ascii="Times New Roman" w:hAnsi="Times New Roman" w:eastAsia="仿宋_GB2312" w:cs="Times New Roman"/>
          <w:b w:val="0"/>
          <w:bCs w:val="0"/>
          <w:kern w:val="0"/>
          <w:position w:val="0"/>
          <w:sz w:val="32"/>
          <w:szCs w:val="32"/>
          <w:highlight w:val="none"/>
          <w:lang w:val="en-US" w:eastAsia="zh-CN" w:bidi="ar-SA"/>
        </w:rPr>
        <w:t>。</w:t>
      </w:r>
    </w:p>
    <w:p w14:paraId="60488FBB">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kern w:val="0"/>
          <w:position w:val="3"/>
          <w:sz w:val="32"/>
          <w:szCs w:val="32"/>
          <w:highlight w:val="none"/>
          <w:u w:val="none"/>
          <w:lang w:val="zh-CN" w:eastAsia="zh-CN" w:bidi="ar-SA"/>
        </w:rPr>
      </w:pPr>
      <w:r>
        <w:rPr>
          <w:rFonts w:ascii="Times New Roman" w:hAnsi="Times New Roman" w:eastAsia="黑体" w:cs="Times New Roman"/>
          <w:color w:val="auto"/>
          <w:kern w:val="0"/>
          <w:position w:val="3"/>
          <w:sz w:val="32"/>
          <w:szCs w:val="32"/>
          <w:highlight w:val="none"/>
          <w:u w:val="none"/>
          <w:lang w:val="zh-CN" w:eastAsia="zh-CN" w:bidi="ar-SA"/>
        </w:rPr>
        <w:t>六、改进建议</w:t>
      </w:r>
    </w:p>
    <w:p w14:paraId="1A06AA7B">
      <w:pPr>
        <w:tabs>
          <w:tab w:val="left" w:pos="1911"/>
        </w:tabs>
        <w:jc w:val="left"/>
        <w:rPr>
          <w:rFonts w:ascii="Times New Roman" w:hAnsi="Times New Roman" w:eastAsia="仿宋_GB2312" w:cs="Times New Roman"/>
          <w:b w:val="0"/>
          <w:bCs w:val="0"/>
          <w:kern w:val="0"/>
          <w:position w:val="0"/>
          <w:sz w:val="32"/>
          <w:szCs w:val="32"/>
          <w:highlight w:val="none"/>
          <w:lang w:eastAsia="zh-CN" w:bidi="ar-SA"/>
        </w:rPr>
      </w:pPr>
      <w:r>
        <w:rPr>
          <w:rFonts w:ascii="Times New Roman" w:hAnsi="Times New Roman" w:eastAsia="仿宋_GB2312" w:cs="Times New Roman"/>
          <w:color w:val="auto"/>
          <w:kern w:val="0"/>
          <w:sz w:val="32"/>
          <w:szCs w:val="32"/>
          <w:highlight w:val="none"/>
          <w:u w:val="none"/>
          <w:shd w:val="clear" w:color="auto" w:fill="FFFFFF"/>
          <w:lang w:val="zh-CN" w:eastAsia="zh-CN"/>
        </w:rPr>
        <w:t xml:space="preserve"> </w:t>
      </w:r>
      <w:r>
        <w:rPr>
          <w:rFonts w:ascii="Times New Roman" w:hAnsi="Times New Roman" w:cs="Times New Roman"/>
          <w:b w:val="0"/>
          <w:bCs w:val="0"/>
          <w:kern w:val="0"/>
          <w:position w:val="0"/>
          <w:sz w:val="32"/>
          <w:szCs w:val="32"/>
          <w:highlight w:val="none"/>
          <w:lang w:val="en-US" w:eastAsia="zh-CN" w:bidi="ar-SA"/>
        </w:rPr>
        <w:t xml:space="preserve">   </w:t>
      </w:r>
      <w:r>
        <w:rPr>
          <w:rFonts w:hint="eastAsia" w:cs="Times New Roman"/>
          <w:b w:val="0"/>
          <w:bCs w:val="0"/>
          <w:kern w:val="0"/>
          <w:position w:val="0"/>
          <w:sz w:val="32"/>
          <w:szCs w:val="32"/>
          <w:highlight w:val="none"/>
          <w:lang w:val="en-US" w:eastAsia="zh-CN" w:bidi="ar-SA"/>
        </w:rPr>
        <w:t>无</w:t>
      </w:r>
      <w:r>
        <w:rPr>
          <w:rFonts w:ascii="Times New Roman" w:hAnsi="Times New Roman" w:cs="Times New Roman"/>
          <w:b w:val="0"/>
          <w:bCs w:val="0"/>
          <w:kern w:val="0"/>
          <w:position w:val="0"/>
          <w:sz w:val="32"/>
          <w:szCs w:val="32"/>
          <w:highlight w:val="none"/>
          <w:lang w:val="en-US" w:eastAsia="zh-CN" w:bidi="ar-SA"/>
        </w:rPr>
        <w:t>。</w:t>
      </w:r>
    </w:p>
    <w:p w14:paraId="3B04347F">
      <w:pPr>
        <w:pStyle w:val="3"/>
        <w:jc w:val="center"/>
        <w:rPr>
          <w:rFonts w:hint="eastAsia" w:ascii="方正小标宋_GBK" w:eastAsia="方正小标宋_GBK" w:cs="方正小标宋_GBK"/>
          <w:b w:val="0"/>
        </w:rPr>
      </w:pPr>
      <w:r>
        <w:rPr>
          <w:rFonts w:hint="eastAsia" w:ascii="方正小标宋_GBK" w:eastAsia="方正小标宋_GBK" w:cs="方正小标宋_GBK"/>
          <w:b w:val="0"/>
        </w:rPr>
        <w:t>第五部分 附表</w:t>
      </w:r>
    </w:p>
    <w:p w14:paraId="674A0A73">
      <w:pPr>
        <w:pStyle w:val="16"/>
        <w:adjustRightInd w:val="0"/>
        <w:snapToGrid w:val="0"/>
        <w:spacing w:line="560" w:lineRule="exact"/>
        <w:jc w:val="left"/>
        <w:rPr>
          <w:rFonts w:eastAsia="仿宋_GB2312" w:cs="仿宋_GB2312"/>
          <w:sz w:val="32"/>
          <w:szCs w:val="32"/>
        </w:rPr>
      </w:pPr>
    </w:p>
    <w:p w14:paraId="2AC47FC2">
      <w:pPr>
        <w:pStyle w:val="16"/>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一、收入支出决算总表</w:t>
      </w:r>
    </w:p>
    <w:p w14:paraId="0C7F8E51">
      <w:pPr>
        <w:pStyle w:val="16"/>
        <w:adjustRightInd w:val="0"/>
        <w:snapToGrid w:val="0"/>
        <w:spacing w:line="560" w:lineRule="exact"/>
        <w:jc w:val="left"/>
        <w:rPr>
          <w:rFonts w:ascii="Times New Roman" w:hAnsi="Times New Roman" w:eastAsia="方正仿宋_GBK" w:cs="Times New Roman"/>
          <w:sz w:val="32"/>
          <w:szCs w:val="32"/>
        </w:rPr>
      </w:pPr>
      <w:bookmarkStart w:id="66" w:name="_Toc15396620"/>
      <w:r>
        <w:rPr>
          <w:rFonts w:ascii="Times New Roman" w:hAnsi="Times New Roman" w:eastAsia="方正仿宋_GBK" w:cs="Times New Roman"/>
          <w:sz w:val="32"/>
          <w:szCs w:val="32"/>
        </w:rPr>
        <w:t>二、收入决算表</w:t>
      </w:r>
      <w:bookmarkEnd w:id="66"/>
    </w:p>
    <w:p w14:paraId="7EFEDD62">
      <w:pPr>
        <w:pStyle w:val="16"/>
        <w:adjustRightInd w:val="0"/>
        <w:snapToGrid w:val="0"/>
        <w:spacing w:line="560" w:lineRule="exact"/>
        <w:jc w:val="left"/>
        <w:rPr>
          <w:rFonts w:ascii="Times New Roman" w:hAnsi="Times New Roman" w:eastAsia="方正仿宋_GBK" w:cs="Times New Roman"/>
          <w:sz w:val="32"/>
          <w:szCs w:val="32"/>
        </w:rPr>
      </w:pPr>
      <w:bookmarkStart w:id="67" w:name="_Toc15396621"/>
      <w:r>
        <w:rPr>
          <w:rFonts w:ascii="Times New Roman" w:hAnsi="Times New Roman" w:eastAsia="方正仿宋_GBK" w:cs="Times New Roman"/>
          <w:sz w:val="32"/>
          <w:szCs w:val="32"/>
        </w:rPr>
        <w:t>三、支出决算表</w:t>
      </w:r>
      <w:bookmarkEnd w:id="67"/>
    </w:p>
    <w:p w14:paraId="34DF4BCF">
      <w:pPr>
        <w:pStyle w:val="16"/>
        <w:adjustRightInd w:val="0"/>
        <w:snapToGrid w:val="0"/>
        <w:spacing w:line="560" w:lineRule="exact"/>
        <w:jc w:val="left"/>
        <w:rPr>
          <w:rFonts w:ascii="Times New Roman" w:hAnsi="Times New Roman" w:eastAsia="方正仿宋_GBK" w:cs="Times New Roman"/>
          <w:sz w:val="32"/>
          <w:szCs w:val="32"/>
        </w:rPr>
      </w:pPr>
      <w:bookmarkStart w:id="68" w:name="_Toc15396622"/>
      <w:r>
        <w:rPr>
          <w:rFonts w:ascii="Times New Roman" w:hAnsi="Times New Roman" w:eastAsia="方正仿宋_GBK" w:cs="Times New Roman"/>
          <w:sz w:val="32"/>
          <w:szCs w:val="32"/>
        </w:rPr>
        <w:t>四、财政拨款收入支出决算总表</w:t>
      </w:r>
      <w:bookmarkEnd w:id="68"/>
    </w:p>
    <w:p w14:paraId="14197E19">
      <w:pPr>
        <w:pStyle w:val="16"/>
        <w:adjustRightInd w:val="0"/>
        <w:snapToGrid w:val="0"/>
        <w:spacing w:line="560" w:lineRule="exact"/>
        <w:jc w:val="left"/>
        <w:rPr>
          <w:rFonts w:ascii="Times New Roman" w:hAnsi="Times New Roman" w:eastAsia="方正仿宋_GBK" w:cs="Times New Roman"/>
          <w:sz w:val="32"/>
          <w:szCs w:val="32"/>
        </w:rPr>
      </w:pPr>
      <w:bookmarkStart w:id="69" w:name="_Toc15396623"/>
      <w:r>
        <w:rPr>
          <w:rFonts w:ascii="Times New Roman" w:hAnsi="Times New Roman" w:eastAsia="方正仿宋_GBK" w:cs="Times New Roman"/>
          <w:sz w:val="32"/>
          <w:szCs w:val="32"/>
        </w:rPr>
        <w:t>五、财政拨款支出决算明细表</w:t>
      </w:r>
      <w:bookmarkEnd w:id="69"/>
      <w:bookmarkStart w:id="70" w:name="_Toc15396624"/>
    </w:p>
    <w:p w14:paraId="6BD53AC8">
      <w:pPr>
        <w:pStyle w:val="16"/>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六、一般公共预算财政拨款支出决算表</w:t>
      </w:r>
      <w:bookmarkEnd w:id="70"/>
    </w:p>
    <w:p w14:paraId="3CF89DA4">
      <w:pPr>
        <w:pStyle w:val="16"/>
        <w:adjustRightInd w:val="0"/>
        <w:snapToGrid w:val="0"/>
        <w:spacing w:line="560" w:lineRule="exact"/>
        <w:jc w:val="left"/>
        <w:rPr>
          <w:rFonts w:ascii="Times New Roman" w:hAnsi="Times New Roman" w:eastAsia="方正仿宋_GBK" w:cs="Times New Roman"/>
          <w:sz w:val="32"/>
          <w:szCs w:val="32"/>
        </w:rPr>
      </w:pPr>
      <w:bookmarkStart w:id="71" w:name="_Toc15396625"/>
      <w:r>
        <w:rPr>
          <w:rFonts w:ascii="Times New Roman" w:hAnsi="Times New Roman" w:eastAsia="方正仿宋_GBK" w:cs="Times New Roman"/>
          <w:sz w:val="32"/>
          <w:szCs w:val="32"/>
        </w:rPr>
        <w:t>七、一般公共预算财政拨款支出决算明细表</w:t>
      </w:r>
      <w:bookmarkEnd w:id="71"/>
    </w:p>
    <w:p w14:paraId="183B193F">
      <w:pPr>
        <w:pStyle w:val="16"/>
        <w:adjustRightInd w:val="0"/>
        <w:snapToGrid w:val="0"/>
        <w:spacing w:line="560" w:lineRule="exact"/>
        <w:jc w:val="left"/>
        <w:rPr>
          <w:rFonts w:ascii="Times New Roman" w:hAnsi="Times New Roman" w:eastAsia="方正仿宋_GBK" w:cs="Times New Roman"/>
          <w:sz w:val="32"/>
          <w:szCs w:val="32"/>
        </w:rPr>
      </w:pPr>
      <w:bookmarkStart w:id="72" w:name="_Toc15396626"/>
      <w:r>
        <w:rPr>
          <w:rFonts w:ascii="Times New Roman" w:hAnsi="Times New Roman" w:eastAsia="方正仿宋_GBK" w:cs="Times New Roman"/>
          <w:sz w:val="32"/>
          <w:szCs w:val="32"/>
        </w:rPr>
        <w:t>八、一般公共预算财政拨款基本支出决算表</w:t>
      </w:r>
      <w:bookmarkEnd w:id="72"/>
    </w:p>
    <w:p w14:paraId="3D38C92F">
      <w:pPr>
        <w:pStyle w:val="16"/>
        <w:adjustRightInd w:val="0"/>
        <w:snapToGrid w:val="0"/>
        <w:spacing w:line="560" w:lineRule="exact"/>
        <w:jc w:val="left"/>
        <w:rPr>
          <w:rFonts w:ascii="Times New Roman" w:hAnsi="Times New Roman" w:eastAsia="方正仿宋_GBK" w:cs="Times New Roman"/>
          <w:sz w:val="32"/>
          <w:szCs w:val="32"/>
        </w:rPr>
      </w:pPr>
      <w:bookmarkStart w:id="73" w:name="_Toc15396627"/>
      <w:r>
        <w:rPr>
          <w:rFonts w:ascii="Times New Roman" w:hAnsi="Times New Roman" w:eastAsia="方正仿宋_GBK" w:cs="Times New Roman"/>
          <w:sz w:val="32"/>
          <w:szCs w:val="32"/>
        </w:rPr>
        <w:t>九、一般公共预算财政拨款项目支出决算表</w:t>
      </w:r>
      <w:bookmarkEnd w:id="73"/>
    </w:p>
    <w:p w14:paraId="2C264FA4">
      <w:pPr>
        <w:pStyle w:val="16"/>
        <w:adjustRightInd w:val="0"/>
        <w:snapToGrid w:val="0"/>
        <w:spacing w:line="560" w:lineRule="exact"/>
        <w:jc w:val="left"/>
        <w:rPr>
          <w:rFonts w:ascii="Times New Roman" w:hAnsi="Times New Roman" w:eastAsia="方正仿宋_GBK" w:cs="Times New Roman"/>
          <w:sz w:val="32"/>
          <w:szCs w:val="32"/>
        </w:rPr>
      </w:pPr>
      <w:bookmarkStart w:id="74" w:name="_Toc15396628"/>
      <w:r>
        <w:rPr>
          <w:rFonts w:ascii="Times New Roman" w:hAnsi="Times New Roman" w:eastAsia="方正仿宋_GBK" w:cs="Times New Roman"/>
          <w:sz w:val="32"/>
          <w:szCs w:val="32"/>
        </w:rPr>
        <w:t>十、</w:t>
      </w:r>
      <w:bookmarkEnd w:id="74"/>
      <w:r>
        <w:rPr>
          <w:rFonts w:ascii="Times New Roman" w:hAnsi="Times New Roman" w:eastAsia="方正仿宋_GBK" w:cs="Times New Roman"/>
          <w:sz w:val="32"/>
          <w:szCs w:val="32"/>
        </w:rPr>
        <w:t>政府性基金预算财政拨款收入支出决算表</w:t>
      </w:r>
    </w:p>
    <w:p w14:paraId="4A1F11B7">
      <w:pPr>
        <w:pStyle w:val="16"/>
        <w:adjustRightInd w:val="0"/>
        <w:snapToGrid w:val="0"/>
        <w:spacing w:line="560" w:lineRule="exact"/>
        <w:jc w:val="left"/>
        <w:rPr>
          <w:rFonts w:ascii="Times New Roman" w:hAnsi="Times New Roman" w:eastAsia="方正仿宋_GBK" w:cs="Times New Roman"/>
          <w:sz w:val="32"/>
          <w:szCs w:val="32"/>
        </w:rPr>
      </w:pPr>
      <w:bookmarkStart w:id="75" w:name="_Toc15396629"/>
      <w:r>
        <w:rPr>
          <w:rFonts w:ascii="Times New Roman" w:hAnsi="Times New Roman" w:eastAsia="方正仿宋_GBK" w:cs="Times New Roman"/>
          <w:sz w:val="32"/>
          <w:szCs w:val="32"/>
        </w:rPr>
        <w:t>十一、</w:t>
      </w:r>
      <w:bookmarkEnd w:id="75"/>
      <w:r>
        <w:rPr>
          <w:rFonts w:ascii="Times New Roman" w:hAnsi="Times New Roman" w:eastAsia="方正仿宋_GBK" w:cs="Times New Roman"/>
          <w:sz w:val="32"/>
          <w:szCs w:val="32"/>
        </w:rPr>
        <w:t>国有资本经营预算财政拨款收入支出决算表</w:t>
      </w:r>
    </w:p>
    <w:p w14:paraId="1D423DAD">
      <w:pPr>
        <w:pStyle w:val="16"/>
        <w:adjustRightInd w:val="0"/>
        <w:snapToGrid w:val="0"/>
        <w:spacing w:line="560" w:lineRule="exact"/>
        <w:jc w:val="left"/>
        <w:rPr>
          <w:rFonts w:ascii="Times New Roman" w:hAnsi="Times New Roman" w:eastAsia="方正仿宋_GBK" w:cs="Times New Roman"/>
          <w:sz w:val="32"/>
          <w:szCs w:val="32"/>
        </w:rPr>
      </w:pPr>
      <w:bookmarkStart w:id="76" w:name="_Toc15396630"/>
      <w:r>
        <w:rPr>
          <w:rFonts w:ascii="Times New Roman" w:hAnsi="Times New Roman" w:eastAsia="方正仿宋_GBK" w:cs="Times New Roman"/>
          <w:sz w:val="32"/>
          <w:szCs w:val="32"/>
        </w:rPr>
        <w:t>十二、</w:t>
      </w:r>
      <w:bookmarkEnd w:id="76"/>
      <w:r>
        <w:rPr>
          <w:rFonts w:ascii="Times New Roman" w:hAnsi="Times New Roman" w:eastAsia="方正仿宋_GBK" w:cs="Times New Roman"/>
          <w:sz w:val="32"/>
          <w:szCs w:val="32"/>
        </w:rPr>
        <w:t>国有资本经营预算财政拨款支出决算表</w:t>
      </w:r>
    </w:p>
    <w:p w14:paraId="2248E799">
      <w:pPr>
        <w:pStyle w:val="16"/>
        <w:adjustRightInd w:val="0"/>
        <w:snapToGrid w:val="0"/>
        <w:spacing w:line="560" w:lineRule="exact"/>
        <w:jc w:val="left"/>
        <w:rPr>
          <w:rFonts w:ascii="Times New Roman" w:hAnsi="Times New Roman" w:eastAsia="方正仿宋_GBK" w:cs="Times New Roman"/>
          <w:sz w:val="32"/>
          <w:szCs w:val="32"/>
        </w:rPr>
      </w:pPr>
      <w:bookmarkStart w:id="77" w:name="_Toc15396631"/>
      <w:r>
        <w:rPr>
          <w:rFonts w:ascii="Times New Roman" w:hAnsi="Times New Roman" w:eastAsia="方正仿宋_GBK" w:cs="Times New Roman"/>
          <w:sz w:val="32"/>
          <w:szCs w:val="32"/>
        </w:rPr>
        <w:t>十三、</w:t>
      </w:r>
      <w:bookmarkEnd w:id="77"/>
      <w:r>
        <w:rPr>
          <w:rFonts w:ascii="Times New Roman" w:hAnsi="Times New Roman" w:eastAsia="方正仿宋_GBK" w:cs="Times New Roman"/>
          <w:sz w:val="32"/>
          <w:szCs w:val="32"/>
        </w:rPr>
        <w:t>财政拨款“三公”经费支出决算表</w:t>
      </w:r>
    </w:p>
    <w:p w14:paraId="751C7B1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default" w:cs="Times New Roman"/>
          <w:color w:val="auto"/>
          <w:sz w:val="32"/>
          <w:szCs w:val="32"/>
          <w:highlight w:val="none"/>
          <w:lang w:val="en-US" w:eastAsia="zh-CN" w:bidi="ar-SA"/>
        </w:rPr>
      </w:pPr>
    </w:p>
    <w:p w14:paraId="727A7AAC">
      <w:pPr>
        <w:keepNext w:val="0"/>
        <w:keepLines w:val="0"/>
        <w:pageBreakBefore w:val="0"/>
        <w:kinsoku/>
        <w:wordWrap/>
        <w:overflowPunct/>
        <w:topLinePunct w:val="0"/>
        <w:autoSpaceDE/>
        <w:autoSpaceDN/>
        <w:bidi w:val="0"/>
        <w:adjustRightInd/>
        <w:snapToGrid w:val="0"/>
        <w:spacing w:line="578" w:lineRule="exact"/>
        <w:ind w:left="0" w:leftChars="0" w:firstLine="420" w:firstLineChars="200"/>
        <w:textAlignment w:val="auto"/>
        <w:outlineLvl w:val="9"/>
        <w:rPr>
          <w:rFonts w:hint="default" w:ascii="Times New Roman" w:hAnsi="Times New Roman" w:cs="Times New Roman"/>
          <w:color w:val="auto"/>
          <w:kern w:val="0"/>
          <w:szCs w:val="32"/>
          <w:highlight w:val="none"/>
          <w:shd w:val="clear" w:color="auto" w:fill="FFFFFF"/>
          <w:lang w:val="en-US" w:eastAsia="zh-CN"/>
        </w:rPr>
      </w:pPr>
    </w:p>
    <w:p w14:paraId="607D65D5">
      <w:pPr>
        <w:rPr>
          <w:rFonts w:hint="default" w:ascii="Times New Roman" w:hAnsi="Times New Roman" w:eastAsia="黑体" w:cs="Times New Roman"/>
          <w:sz w:val="24"/>
          <w:szCs w:val="24"/>
          <w:highlight w:val="none"/>
          <w:lang w:val="en-US" w:eastAsia="zh-CN"/>
        </w:rPr>
      </w:pPr>
    </w:p>
    <w:p w14:paraId="66F3D9C6"/>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E70FD6-BF02-49FD-8DF3-B256FA72BD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CBFA046-9AA6-4B07-A228-5B091F48257B}"/>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031F4164-ED07-4E20-B02D-F5B72BBCBB07}"/>
  </w:font>
  <w:font w:name="仿宋">
    <w:panose1 w:val="02010609060101010101"/>
    <w:charset w:val="86"/>
    <w:family w:val="auto"/>
    <w:pitch w:val="default"/>
    <w:sig w:usb0="800002BF" w:usb1="38CF7CFA" w:usb2="00000016" w:usb3="00000000" w:csb0="00040001" w:csb1="00000000"/>
    <w:embedRegular r:id="rId4" w:fontKey="{C1BBA83C-AD1E-4ACC-92AF-6EBE39629EC1}"/>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RomanS"/>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embedRegular r:id="rId5" w:fontKey="{91090515-810C-4386-AA93-BC2640C65A97}"/>
  </w:font>
  <w:font w:name="RomanS">
    <w:panose1 w:val="02000400000000000000"/>
    <w:charset w:val="00"/>
    <w:family w:val="auto"/>
    <w:pitch w:val="default"/>
    <w:sig w:usb0="00000207" w:usb1="00000000" w:usb2="00000000" w:usb3="00000000" w:csb0="000001FF" w:csb1="00000000"/>
  </w:font>
  <w:font w:name="方正小标宋_GBK">
    <w:panose1 w:val="02000000000000000000"/>
    <w:charset w:val="86"/>
    <w:family w:val="auto"/>
    <w:pitch w:val="default"/>
    <w:sig w:usb0="A00002BF" w:usb1="38CF7CFA" w:usb2="00082016" w:usb3="00000000" w:csb0="00040001" w:csb1="00000000"/>
    <w:embedRegular r:id="rId6" w:fontKey="{15BCCCD6-AA2D-4804-A1CA-0CC74986C19A}"/>
  </w:font>
  <w:font w:name="??">
    <w:altName w:val="仿宋"/>
    <w:panose1 w:val="00000000000000000000"/>
    <w:charset w:val="00"/>
    <w:family w:val="roman"/>
    <w:pitch w:val="default"/>
    <w:sig w:usb0="00000000" w:usb1="00000000" w:usb2="00000000" w:usb3="00000000" w:csb0="00000000" w:csb1="00000000"/>
  </w:font>
  <w:font w:name="方正仿宋_GB2312">
    <w:altName w:val="仿宋"/>
    <w:panose1 w:val="02000000000000000000"/>
    <w:charset w:val="86"/>
    <w:family w:val="auto"/>
    <w:pitch w:val="default"/>
    <w:sig w:usb0="00000000" w:usb1="00000000" w:usb2="00000012" w:usb3="00000000" w:csb0="00040001" w:csb1="00000000"/>
    <w:embedRegular r:id="rId7" w:fontKey="{4675E7E7-8C00-4789-989E-99019AA2AC5B}"/>
  </w:font>
  <w:font w:name="方正仿宋_GBK">
    <w:panose1 w:val="02000000000000000000"/>
    <w:charset w:val="86"/>
    <w:family w:val="auto"/>
    <w:pitch w:val="default"/>
    <w:sig w:usb0="A00002BF" w:usb1="38CF7CFA" w:usb2="00082016" w:usb3="00000000" w:csb0="00040001" w:csb1="00000000"/>
    <w:embedRegular r:id="rId8" w:fontKey="{93F7BF24-61F3-4D65-AD26-87CD358B15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14:paraId="43070E81">
        <w:pPr>
          <w:pStyle w:val="10"/>
          <w:jc w:val="center"/>
        </w:pPr>
        <w:r>
          <w:fldChar w:fldCharType="begin"/>
        </w:r>
        <w:r>
          <w:instrText xml:space="preserve">PAGE   \* MERGEFORMAT</w:instrText>
        </w:r>
        <w:r>
          <w:fldChar w:fldCharType="separate"/>
        </w:r>
        <w:r>
          <w:rPr>
            <w:lang w:val="zh-CN"/>
          </w:rPr>
          <w:t>20</w:t>
        </w:r>
        <w:r>
          <w:fldChar w:fldCharType="end"/>
        </w:r>
      </w:p>
    </w:sdtContent>
  </w:sdt>
  <w:p w14:paraId="05B2757C">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1C5AD">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EE002731"/>
    <w:multiLevelType w:val="singleLevel"/>
    <w:tmpl w:val="EE002731"/>
    <w:lvl w:ilvl="0" w:tentative="0">
      <w:start w:val="2"/>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21B58365"/>
    <w:multiLevelType w:val="singleLevel"/>
    <w:tmpl w:val="21B58365"/>
    <w:lvl w:ilvl="0" w:tentative="0">
      <w:start w:val="2"/>
      <w:numFmt w:val="chineseCounting"/>
      <w:suff w:val="nothing"/>
      <w:lvlText w:val="（%1）"/>
      <w:lvlJc w:val="left"/>
      <w:rPr>
        <w:rFonts w:hint="eastAsia"/>
      </w:r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wYWNmNmM2NDNkYmNlMDNjODIzMWZmZTJlYjkwMzgifQ=="/>
  </w:docVars>
  <w:rsids>
    <w:rsidRoot w:val="00AD070F"/>
    <w:rsid w:val="00053BC6"/>
    <w:rsid w:val="00053BE6"/>
    <w:rsid w:val="001C47CE"/>
    <w:rsid w:val="0073645F"/>
    <w:rsid w:val="007C6F30"/>
    <w:rsid w:val="00A03C9D"/>
    <w:rsid w:val="00AD070F"/>
    <w:rsid w:val="00B54E05"/>
    <w:rsid w:val="00CE10F9"/>
    <w:rsid w:val="00E140A6"/>
    <w:rsid w:val="00E21554"/>
    <w:rsid w:val="00EC5E85"/>
    <w:rsid w:val="059E54E0"/>
    <w:rsid w:val="08ED5FF8"/>
    <w:rsid w:val="09A4666F"/>
    <w:rsid w:val="09EF680A"/>
    <w:rsid w:val="13B45A9E"/>
    <w:rsid w:val="172F070E"/>
    <w:rsid w:val="1A980CB7"/>
    <w:rsid w:val="1B231F30"/>
    <w:rsid w:val="20921734"/>
    <w:rsid w:val="20C865BF"/>
    <w:rsid w:val="24707C94"/>
    <w:rsid w:val="257E550A"/>
    <w:rsid w:val="26FA6ED7"/>
    <w:rsid w:val="278339D7"/>
    <w:rsid w:val="2EDA0F99"/>
    <w:rsid w:val="316964C1"/>
    <w:rsid w:val="31D2461A"/>
    <w:rsid w:val="33511423"/>
    <w:rsid w:val="33A00444"/>
    <w:rsid w:val="34A40C7A"/>
    <w:rsid w:val="351020BC"/>
    <w:rsid w:val="362A6B2D"/>
    <w:rsid w:val="365C23B7"/>
    <w:rsid w:val="3D4D166C"/>
    <w:rsid w:val="422A4B93"/>
    <w:rsid w:val="42F74B59"/>
    <w:rsid w:val="47D25873"/>
    <w:rsid w:val="482E5AB4"/>
    <w:rsid w:val="483C50CD"/>
    <w:rsid w:val="487359F9"/>
    <w:rsid w:val="4A996501"/>
    <w:rsid w:val="4B150568"/>
    <w:rsid w:val="4E16228A"/>
    <w:rsid w:val="51BB0B74"/>
    <w:rsid w:val="5470533C"/>
    <w:rsid w:val="594679AA"/>
    <w:rsid w:val="5ADF0F4B"/>
    <w:rsid w:val="5F5D302C"/>
    <w:rsid w:val="5F73204F"/>
    <w:rsid w:val="6333425A"/>
    <w:rsid w:val="66C27EFA"/>
    <w:rsid w:val="698E0536"/>
    <w:rsid w:val="6E4324C5"/>
    <w:rsid w:val="721C411D"/>
    <w:rsid w:val="75AD5850"/>
    <w:rsid w:val="77AC3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table of figures1"/>
    <w:basedOn w:val="1"/>
    <w:next w:val="1"/>
    <w:qFormat/>
    <w:uiPriority w:val="0"/>
    <w:pPr>
      <w:spacing w:before="100" w:beforeAutospacing="1" w:after="100" w:afterAutospacing="1"/>
      <w:ind w:left="400" w:leftChars="200" w:hanging="200" w:hangingChars="200"/>
    </w:pPr>
  </w:style>
  <w:style w:type="paragraph" w:styleId="6">
    <w:name w:val="Body Text"/>
    <w:basedOn w:val="1"/>
    <w:next w:val="1"/>
    <w:qFormat/>
    <w:uiPriority w:val="0"/>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Subtitle"/>
    <w:basedOn w:val="1"/>
    <w:next w:val="1"/>
    <w:qFormat/>
    <w:uiPriority w:val="0"/>
    <w:pPr>
      <w:spacing w:before="240" w:after="60" w:line="312" w:lineRule="auto"/>
      <w:jc w:val="center"/>
      <w:outlineLvl w:val="1"/>
    </w:pPr>
    <w:rPr>
      <w:rFonts w:ascii="Cambria" w:hAnsi="Cambria" w:eastAsia="宋体" w:cs="Times New Roman"/>
      <w:b/>
      <w:kern w:val="28"/>
      <w:sz w:val="32"/>
      <w:szCs w:val="20"/>
    </w:rPr>
  </w:style>
  <w:style w:type="paragraph" w:styleId="14">
    <w:name w:val="footnote text"/>
    <w:basedOn w:val="1"/>
    <w:next w:val="15"/>
    <w:semiHidden/>
    <w:qFormat/>
    <w:uiPriority w:val="0"/>
    <w:pPr>
      <w:snapToGrid w:val="0"/>
      <w:jc w:val="left"/>
    </w:pPr>
    <w:rPr>
      <w:sz w:val="18"/>
      <w:szCs w:val="18"/>
    </w:rPr>
  </w:style>
  <w:style w:type="paragraph" w:styleId="15">
    <w:name w:val="Body Text First Indent 2"/>
    <w:basedOn w:val="7"/>
    <w:unhideWhenUsed/>
    <w:qFormat/>
    <w:uiPriority w:val="99"/>
    <w:pPr>
      <w:ind w:firstLine="420" w:firstLineChars="200"/>
    </w:pPr>
  </w:style>
  <w:style w:type="paragraph" w:styleId="16">
    <w:name w:val="toc 2"/>
    <w:basedOn w:val="1"/>
    <w:next w:val="1"/>
    <w:qFormat/>
    <w:uiPriority w:val="0"/>
    <w:pPr>
      <w:tabs>
        <w:tab w:val="right" w:leader="dot" w:pos="8296"/>
      </w:tabs>
      <w:ind w:left="200" w:leftChars="200"/>
    </w:pPr>
  </w:style>
  <w:style w:type="paragraph" w:styleId="17">
    <w:name w:val="Normal (Web)"/>
    <w:basedOn w:val="1"/>
    <w:semiHidden/>
    <w:unhideWhenUsed/>
    <w:qFormat/>
    <w:uiPriority w:val="99"/>
    <w:pPr>
      <w:widowControl/>
      <w:spacing w:beforeAutospacing="1" w:afterAutospacing="1"/>
      <w:jc w:val="left"/>
    </w:pPr>
    <w:rPr>
      <w:rFonts w:hint="eastAsia" w:ascii="宋体" w:hAnsi="宋体"/>
      <w:kern w:val="0"/>
      <w:sz w:val="24"/>
    </w:r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paragraph" w:customStyle="1" w:styleId="22">
    <w:name w:val="table of figures"/>
    <w:basedOn w:val="1"/>
    <w:next w:val="1"/>
    <w:qFormat/>
    <w:uiPriority w:val="0"/>
    <w:pPr>
      <w:spacing w:before="100" w:beforeLines="0" w:beforeAutospacing="1" w:after="100" w:afterLines="0" w:afterAutospacing="1"/>
      <w:ind w:left="200" w:leftChars="200" w:hanging="200" w:hangingChars="200"/>
    </w:pPr>
  </w:style>
  <w:style w:type="paragraph" w:customStyle="1" w:styleId="23">
    <w:name w:val="图表目录1"/>
    <w:basedOn w:val="1"/>
    <w:next w:val="1"/>
    <w:qFormat/>
    <w:uiPriority w:val="0"/>
    <w:pPr>
      <w:spacing w:beforeAutospacing="1" w:afterAutospacing="1"/>
      <w:ind w:left="200" w:leftChars="200" w:hanging="200" w:hangingChars="200"/>
    </w:pPr>
  </w:style>
  <w:style w:type="character" w:customStyle="1" w:styleId="24">
    <w:name w:val="标题 1 Char"/>
    <w:basedOn w:val="19"/>
    <w:link w:val="3"/>
    <w:qFormat/>
    <w:uiPriority w:val="0"/>
    <w:rPr>
      <w:rFonts w:ascii="Times New Roman" w:hAnsi="Times New Roman" w:eastAsia="宋体" w:cs="Times New Roman"/>
      <w:b/>
      <w:bCs/>
      <w:kern w:val="44"/>
      <w:sz w:val="44"/>
      <w:szCs w:val="44"/>
      <w:lang w:val="en-US" w:eastAsia="zh-CN" w:bidi="ar-SA"/>
    </w:rPr>
  </w:style>
  <w:style w:type="character" w:customStyle="1" w:styleId="25">
    <w:name w:val="标题 2 Char"/>
    <w:basedOn w:val="19"/>
    <w:link w:val="4"/>
    <w:qFormat/>
    <w:uiPriority w:val="0"/>
    <w:rPr>
      <w:rFonts w:ascii="Cambria" w:hAnsi="Cambria" w:eastAsia="宋体" w:cs="Times New Roman"/>
      <w:b/>
      <w:bCs/>
      <w:kern w:val="2"/>
      <w:sz w:val="32"/>
      <w:szCs w:val="32"/>
      <w:lang w:val="en-US" w:eastAsia="zh-CN" w:bidi="ar-SA"/>
    </w:rPr>
  </w:style>
  <w:style w:type="character" w:customStyle="1" w:styleId="26">
    <w:name w:val="Header Char"/>
    <w:basedOn w:val="19"/>
    <w:qFormat/>
    <w:uiPriority w:val="0"/>
    <w:rPr>
      <w:rFonts w:ascii="Times New Roman" w:hAnsi="Times New Roman"/>
      <w:sz w:val="18"/>
      <w:szCs w:val="18"/>
    </w:rPr>
  </w:style>
  <w:style w:type="character" w:customStyle="1" w:styleId="27">
    <w:name w:val="Footer Char"/>
    <w:basedOn w:val="19"/>
    <w:qFormat/>
    <w:uiPriority w:val="0"/>
    <w:rPr>
      <w:rFonts w:ascii="Times New Roman" w:hAnsi="Times New Roman"/>
      <w:sz w:val="18"/>
      <w:szCs w:val="18"/>
    </w:rPr>
  </w:style>
  <w:style w:type="character" w:customStyle="1" w:styleId="28">
    <w:name w:val="Body Text Char"/>
    <w:basedOn w:val="19"/>
    <w:qFormat/>
    <w:uiPriority w:val="0"/>
    <w:rPr>
      <w:rFonts w:ascii="Times New Roman" w:hAnsi="Times New Roman"/>
      <w:szCs w:val="24"/>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0">
    <w:name w:val="List Paragraph"/>
    <w:basedOn w:val="1"/>
    <w:qFormat/>
    <w:uiPriority w:val="0"/>
    <w:pPr>
      <w:ind w:firstLine="200" w:firstLineChars="200"/>
    </w:pPr>
  </w:style>
  <w:style w:type="paragraph" w:customStyle="1" w:styleId="31">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2">
    <w:name w:val="普通(网站) Char"/>
    <w:basedOn w:val="1"/>
    <w:qFormat/>
    <w:uiPriority w:val="0"/>
    <w:pPr>
      <w:spacing w:before="100" w:beforeAutospacing="1" w:after="100" w:afterAutospacing="1"/>
    </w:pPr>
  </w:style>
  <w:style w:type="paragraph" w:customStyle="1" w:styleId="33">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4">
    <w:name w:val="p0"/>
    <w:basedOn w:val="1"/>
    <w:qFormat/>
    <w:uiPriority w:val="0"/>
    <w:pPr>
      <w:widowControl/>
    </w:pPr>
    <w:rPr>
      <w:rFonts w:ascii="Times New Roman" w:hAnsi="Times New Roman" w:eastAsia="宋体" w:cs="Times New Roman"/>
      <w:kern w:val="0"/>
      <w:szCs w:val="21"/>
    </w:rPr>
  </w:style>
  <w:style w:type="paragraph" w:customStyle="1" w:styleId="35">
    <w:name w:val="ToCaption"/>
    <w:basedOn w:val="1"/>
    <w:next w:val="1"/>
    <w:qFormat/>
    <w:uiPriority w:val="0"/>
    <w:pPr>
      <w:ind w:left="400" w:leftChars="200" w:hanging="200" w:hangingChars="200"/>
      <w:jc w:val="both"/>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2023年 </c:v>
                </c:pt>
                <c:pt idx="1">
                  <c:v>2024年</c:v>
                </c:pt>
              </c:strCache>
            </c:strRef>
          </c:cat>
          <c:val>
            <c:numRef>
              <c:f>Sheet1!$B$2:$B$3</c:f>
              <c:numCache>
                <c:formatCode>General</c:formatCode>
                <c:ptCount val="2"/>
                <c:pt idx="0">
                  <c:v>801.11</c:v>
                </c:pt>
                <c:pt idx="1">
                  <c:v>858</c:v>
                </c:pt>
              </c:numCache>
            </c:numRef>
          </c:val>
        </c:ser>
        <c:ser>
          <c:idx val="1"/>
          <c:order val="1"/>
          <c:tx>
            <c:strRef>
              <c:f>Sheet1!$C$1</c:f>
              <c:strCache>
                <c:ptCount val="1"/>
                <c:pt idx="0">
                  <c:v>总支出</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2023年 </c:v>
                </c:pt>
                <c:pt idx="1">
                  <c:v>2024年</c:v>
                </c:pt>
              </c:strCache>
            </c:strRef>
          </c:cat>
          <c:val>
            <c:numRef>
              <c:f>Sheet1!$C$2:$C$3</c:f>
              <c:numCache>
                <c:formatCode>General</c:formatCode>
                <c:ptCount val="2"/>
                <c:pt idx="0">
                  <c:v>801.11</c:v>
                </c:pt>
                <c:pt idx="1">
                  <c:v>858</c:v>
                </c:pt>
              </c:numCache>
            </c:numRef>
          </c:val>
        </c:ser>
        <c:dLbls>
          <c:showLegendKey val="0"/>
          <c:showVal val="1"/>
          <c:showCatName val="0"/>
          <c:showSerName val="0"/>
          <c:showPercent val="0"/>
          <c:showBubbleSize val="0"/>
        </c:dLbls>
        <c:gapWidth val="65"/>
        <c:axId val="122587392"/>
        <c:axId val="122605568"/>
      </c:barChart>
      <c:catAx>
        <c:axId val="1225873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22605568"/>
        <c:crosses val="autoZero"/>
        <c:auto val="1"/>
        <c:lblAlgn val="ctr"/>
        <c:lblOffset val="100"/>
        <c:noMultiLvlLbl val="0"/>
      </c:catAx>
      <c:valAx>
        <c:axId val="122605568"/>
        <c:scaling>
          <c:orientation val="minMax"/>
          <c:max val="4500"/>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122587392"/>
        <c:crossesAt val="1"/>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45684d99-69b8-450b-92b5-44482476e7fc}"/>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0531849173591886"/>
                  <c:y val="-0.11155275395198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t>8</a:t>
                    </a:r>
                    <a:r>
                      <a:rPr lang="en-US" altLang="zh-CN"/>
                      <a:t>58</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a:t>
                    </a:r>
                    <a:r>
                      <a:t>0</a:t>
                    </a:r>
                    <a:r>
                      <a:rPr lang="en-US" altLang="zh-CN"/>
                      <a:t>%</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801.11</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881f7070-09fd-41c2-b116-7900d9f10f54}"/>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 (2)'!$B$1</c:f>
              <c:strCache>
                <c:ptCount val="1"/>
                <c:pt idx="0">
                  <c:v>支出决算结构图</c:v>
                </c:pt>
              </c:strCache>
            </c:strRef>
          </c:tx>
          <c:spPr/>
          <c:explosion val="0"/>
          <c:dPt>
            <c:idx val="0"/>
            <c:bubble3D val="0"/>
            <c:explosion val="9"/>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575.76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152841168384481"/>
                  <c:y val="-0.030852178329439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282.24</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 (2)'!$A$2:$A$3</c:f>
              <c:strCache>
                <c:ptCount val="2"/>
                <c:pt idx="0">
                  <c:v>基本支出</c:v>
                </c:pt>
                <c:pt idx="1">
                  <c:v>项目支出</c:v>
                </c:pt>
              </c:strCache>
            </c:strRef>
          </c:cat>
          <c:val>
            <c:numRef>
              <c:f>'Sheet1 (2)'!$B$2:$B$3</c:f>
              <c:numCache>
                <c:formatCode>General</c:formatCode>
                <c:ptCount val="2"/>
                <c:pt idx="0">
                  <c:v>575.76</c:v>
                </c:pt>
                <c:pt idx="1">
                  <c:v>282.24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cfcde82b-644e-4383-bb7c-a396371755d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2023年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801.11</c:v>
                </c:pt>
                <c:pt idx="1">
                  <c:v>801.11</c:v>
                </c:pt>
              </c:numCache>
            </c:numRef>
          </c:val>
        </c:ser>
        <c:ser>
          <c:idx val="1"/>
          <c:order val="1"/>
          <c:tx>
            <c:strRef>
              <c:f>'Sheet1 (4)'!$A$3</c:f>
              <c:strCache>
                <c:ptCount val="1"/>
                <c:pt idx="0">
                  <c:v>2024年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858</c:v>
                </c:pt>
                <c:pt idx="1">
                  <c:v>858</c:v>
                </c:pt>
              </c:numCache>
            </c:numRef>
          </c:val>
        </c:ser>
        <c:dLbls>
          <c:showLegendKey val="0"/>
          <c:showVal val="1"/>
          <c:showCatName val="0"/>
          <c:showSerName val="0"/>
          <c:showPercent val="0"/>
          <c:showBubbleSize val="0"/>
        </c:dLbls>
        <c:gapWidth val="219"/>
        <c:overlap val="-27"/>
        <c:axId val="126227200"/>
        <c:axId val="126228736"/>
      </c:barChart>
      <c:catAx>
        <c:axId val="1262272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8736"/>
        <c:crosses val="autoZero"/>
        <c:auto val="1"/>
        <c:lblAlgn val="ctr"/>
        <c:lblOffset val="100"/>
        <c:noMultiLvlLbl val="0"/>
      </c:catAx>
      <c:valAx>
        <c:axId val="12622873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72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fcff6d6a-cd9d-4f09-a96c-1500a7d69eb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3263</Words>
  <Characters>3664</Characters>
  <Lines>65</Lines>
  <Paragraphs>18</Paragraphs>
  <TotalTime>1</TotalTime>
  <ScaleCrop>false</ScaleCrop>
  <LinksUpToDate>false</LinksUpToDate>
  <CharactersWithSpaces>3702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2021-09-18T03:28:00Z</dcterms:created>
  <dc:creator>张彬茜</dc:creator>
  <cp:lastModifiedBy>一坨屎</cp:lastModifiedBy>
  <cp:lastPrinted>2021-09-18T03:06:00Z</cp:lastPrinted>
  <dcterms:modified xsi:type="dcterms:W3CDTF">2025-08-26T09:13:40Z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2A60254304224A4499457D6E1995D0C8_13</vt:lpwstr>
  </property>
  <property fmtid="{D5CDD505-2E9C-101B-9397-08002B2CF9AE}" pid="4" name="KSOTemplateDocerSaveRecord">
    <vt:lpwstr>eyJoZGlkIjoiNDAwZGE5ZTdmMDgyOGI0ZTA3MTFiOWY1MDY1MWU0MGMiLCJ1c2VySWQiOiIyNzk2Njk0NTUifQ==</vt:lpwstr>
  </property>
</Properties>
</file>