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lang w:eastAsia="zh-CN"/>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2796"/>
      <w:bookmarkStart w:id="2" w:name="_Toc15396475"/>
      <w:bookmarkStart w:id="3" w:name="_Toc15377193"/>
      <w:bookmarkStart w:id="4" w:name="_Toc15378441"/>
      <w:bookmarkStart w:id="5" w:name="_Toc15377425"/>
      <w:bookmarkStart w:id="6" w:name="_Toc15396597"/>
      <w:r>
        <w:rPr>
          <w:rFonts w:ascii="黑体" w:eastAsia="黑体"/>
          <w:color w:val="000000"/>
          <w:sz w:val="72"/>
          <w:szCs w:val="72"/>
        </w:rPr>
        <w:t>202</w:t>
      </w:r>
      <w:r>
        <w:rPr>
          <w:rFonts w:hint="eastAsia" w:ascii="黑体" w:eastAsia="黑体"/>
          <w:color w:val="000000"/>
          <w:sz w:val="72"/>
          <w:szCs w:val="72"/>
          <w:lang w:val="en-US" w:eastAsia="zh-CN"/>
        </w:rPr>
        <w:t>1</w:t>
      </w:r>
      <w:r>
        <w:rPr>
          <w:rFonts w:hint="eastAsia" w:ascii="方正小标宋简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78442"/>
      <w:bookmarkStart w:id="8" w:name="_Toc15396476"/>
      <w:bookmarkStart w:id="9" w:name="_Toc15396598"/>
      <w:bookmarkStart w:id="10" w:name="_Toc6811"/>
      <w:bookmarkStart w:id="11" w:name="_Toc15377426"/>
      <w:bookmarkStart w:id="12" w:name="_Toc15377194"/>
      <w:r>
        <w:rPr>
          <w:rFonts w:hint="eastAsia" w:ascii="方正小标宋简体" w:eastAsia="方正小标宋简体"/>
          <w:color w:val="000000"/>
          <w:sz w:val="72"/>
          <w:szCs w:val="72"/>
        </w:rPr>
        <w:t>四川省</w:t>
      </w:r>
      <w:bookmarkEnd w:id="0"/>
      <w:bookmarkStart w:id="13" w:name="_Toc15306268"/>
      <w:r>
        <w:rPr>
          <w:rFonts w:hint="eastAsia" w:ascii="方正小标宋简体" w:eastAsia="方正小标宋简体"/>
          <w:color w:val="000000"/>
          <w:sz w:val="72"/>
          <w:szCs w:val="72"/>
        </w:rPr>
        <w:t>金川县</w:t>
      </w:r>
      <w:r>
        <w:rPr>
          <w:rFonts w:hint="eastAsia" w:ascii="方正小标宋简体" w:eastAsia="方正小标宋简体"/>
          <w:color w:val="000000"/>
          <w:sz w:val="72"/>
          <w:szCs w:val="72"/>
          <w:lang w:eastAsia="zh-CN"/>
        </w:rPr>
        <w:t>卡拉脚</w:t>
      </w:r>
      <w:r>
        <w:rPr>
          <w:rFonts w:hint="eastAsia" w:ascii="方正小标宋简体" w:eastAsia="方正小标宋简体"/>
          <w:color w:val="000000"/>
          <w:sz w:val="72"/>
          <w:szCs w:val="72"/>
        </w:rPr>
        <w:t>乡人民政府部门决算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bookmarkStart w:id="14" w:name="_Toc15377196"/>
      <w:r>
        <w:rPr>
          <w:rFonts w:hint="eastAsia" w:ascii="黑体" w:eastAsia="黑体"/>
          <w:color w:val="000000"/>
          <w:sz w:val="48"/>
          <w:szCs w:val="48"/>
        </w:rPr>
        <w:t>目录</w:t>
      </w:r>
    </w:p>
    <w:p>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rPr>
          <w:rStyle w:val="17"/>
          <w:rFonts w:hint="eastAsia" w:ascii="仿宋" w:eastAsia="仿宋"/>
          <w:bCs/>
          <w:sz w:val="28"/>
          <w:szCs w:val="28"/>
        </w:rPr>
        <w:t xml:space="preserve"> 十、预算绩效情况说明..................................15</w:t>
      </w:r>
    </w:p>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p>
    <w:p>
      <w:pPr>
        <w:pStyle w:val="11"/>
        <w:rPr>
          <w:rFonts w:hint="eastAsia"/>
          <w:lang w:val="en-US" w:eastAsia="zh-CN"/>
        </w:rPr>
      </w:pPr>
      <w:r>
        <w:fldChar w:fldCharType="begin"/>
      </w:r>
      <w:r>
        <w:instrText xml:space="preserve"> HYPERLINK \l "_Toc15396613" </w:instrText>
      </w:r>
      <w:r>
        <w:fldChar w:fldCharType="separate"/>
      </w:r>
      <w:r>
        <w:rPr>
          <w:rFonts w:hint="eastAsia"/>
          <w:bCs/>
          <w:kern w:val="44"/>
        </w:rPr>
        <w:t>第</w:t>
      </w:r>
      <w:r>
        <w:rPr>
          <w:rFonts w:hint="eastAsia"/>
          <w:bCs/>
          <w:kern w:val="44"/>
          <w:lang w:val="en-US" w:eastAsia="zh-CN"/>
        </w:rPr>
        <w:t>四</w:t>
      </w:r>
      <w:r>
        <w:rPr>
          <w:rFonts w:hint="eastAsia"/>
          <w:bCs/>
          <w:kern w:val="44"/>
        </w:rPr>
        <w:t>部分</w:t>
      </w:r>
      <w:r>
        <w:rPr>
          <w:rFonts w:hint="eastAsia"/>
        </w:rPr>
        <w:t xml:space="preserve"> </w:t>
      </w:r>
      <w:r>
        <w:rPr>
          <w:rFonts w:hint="eastAsia"/>
          <w:lang w:val="en-US" w:eastAsia="zh-CN"/>
        </w:rPr>
        <w:t>附件</w:t>
      </w:r>
      <w:r>
        <w:tab/>
      </w:r>
      <w:r>
        <w:rPr>
          <w:rFonts w:hint="eastAsia"/>
        </w:rPr>
        <w:t>2</w:t>
      </w:r>
      <w:r>
        <w:rPr>
          <w:rFonts w:hint="eastAsia"/>
        </w:rPr>
        <w:fldChar w:fldCharType="end"/>
      </w:r>
      <w:r>
        <w:rPr>
          <w:rFonts w:hint="eastAsia"/>
          <w:lang w:val="en-US" w:eastAsia="zh-CN"/>
        </w:rPr>
        <w:t>6</w:t>
      </w:r>
    </w:p>
    <w:p>
      <w:pPr>
        <w:pStyle w:val="12"/>
        <w:ind w:left="420" w:firstLine="420" w:firstLineChars="200"/>
        <w:rPr>
          <w:rFonts w:hint="eastAsia" w:ascii="仿宋" w:eastAsia="仿宋" w:cs="Arial"/>
          <w:sz w:val="28"/>
          <w:szCs w:val="28"/>
          <w:lang w:val="en-US" w:eastAsia="zh-CN"/>
        </w:rPr>
      </w:pPr>
      <w:r>
        <w:fldChar w:fldCharType="begin"/>
      </w:r>
      <w:r>
        <w:instrText xml:space="preserve"> HYPERLINK \l "_Toc15396605" </w:instrText>
      </w:r>
      <w:r>
        <w:fldChar w:fldCharType="separate"/>
      </w:r>
      <w:r>
        <w:rPr>
          <w:rFonts w:hint="eastAsia" w:ascii="仿宋" w:eastAsia="仿宋"/>
          <w:sz w:val="24"/>
          <w:szCs w:val="24"/>
          <w:lang w:val="en-US" w:eastAsia="zh-CN"/>
        </w:rPr>
        <w:t>金川县卡拉脚乡人民政府2021年度部门整体支出绩效评价报告</w:t>
      </w:r>
      <w:r>
        <w:rPr>
          <w:rFonts w:ascii="仿宋" w:eastAsia="仿宋"/>
          <w:sz w:val="28"/>
          <w:szCs w:val="28"/>
        </w:rPr>
        <w:tab/>
      </w:r>
      <w:r>
        <w:rPr>
          <w:rFonts w:hint="eastAsia" w:ascii="仿宋" w:eastAsia="仿宋"/>
          <w:sz w:val="28"/>
          <w:szCs w:val="28"/>
          <w:lang w:val="en-US" w:eastAsia="zh-CN"/>
        </w:rPr>
        <w:t>2</w:t>
      </w:r>
      <w:r>
        <w:rPr>
          <w:rFonts w:hint="eastAsia" w:ascii="仿宋" w:eastAsia="仿宋"/>
          <w:sz w:val="28"/>
          <w:szCs w:val="28"/>
        </w:rPr>
        <w:fldChar w:fldCharType="end"/>
      </w:r>
      <w:r>
        <w:rPr>
          <w:rFonts w:hint="eastAsia" w:ascii="仿宋" w:eastAsia="仿宋"/>
          <w:sz w:val="28"/>
          <w:szCs w:val="28"/>
          <w:lang w:val="en-US" w:eastAsia="zh-CN"/>
        </w:rPr>
        <w:t>6</w:t>
      </w:r>
    </w:p>
    <w:p>
      <w:pPr>
        <w:rPr>
          <w:rFonts w:hint="eastAsia"/>
          <w:lang w:val="en-US" w:eastAsia="zh-CN"/>
        </w:rPr>
      </w:pPr>
    </w:p>
    <w:p>
      <w:pPr>
        <w:pStyle w:val="3"/>
        <w:jc w:val="center"/>
        <w:rPr>
          <w:rFonts w:ascii="黑体" w:eastAsia="黑体"/>
          <w:color w:val="000000"/>
          <w:sz w:val="32"/>
          <w:szCs w:val="32"/>
        </w:rPr>
      </w:pPr>
      <w:bookmarkStart w:id="15" w:name="_Toc27352"/>
      <w:r>
        <w:rPr>
          <w:rFonts w:hint="eastAsia" w:ascii="黑体" w:eastAsia="黑体"/>
          <w:b w:val="0"/>
        </w:rPr>
        <w:t xml:space="preserve">第一部分 </w:t>
      </w:r>
      <w:r>
        <w:rPr>
          <w:rStyle w:val="19"/>
          <w:rFonts w:hint="eastAsia" w:ascii="黑体" w:eastAsia="黑体"/>
          <w:b w:val="0"/>
          <w:bCs w:val="0"/>
        </w:rPr>
        <w:t>部门概况</w:t>
      </w:r>
      <w:bookmarkEnd w:id="14"/>
      <w:bookmarkEnd w:id="15"/>
    </w:p>
    <w:p>
      <w:pPr>
        <w:pStyle w:val="4"/>
        <w:spacing w:before="0" w:after="0" w:line="240" w:lineRule="auto"/>
        <w:ind w:left="640" w:hanging="640" w:hangingChars="200"/>
        <w:rPr>
          <w:rStyle w:val="20"/>
          <w:rFonts w:ascii="黑体" w:eastAsia="黑体"/>
          <w:b w:val="0"/>
          <w:bCs w:val="0"/>
        </w:rPr>
      </w:pPr>
      <w:bookmarkStart w:id="16" w:name="_Toc15377197"/>
      <w:bookmarkStart w:id="17" w:name="_Toc20678"/>
      <w:r>
        <w:rPr>
          <w:rFonts w:hint="eastAsia" w:ascii="黑体" w:eastAsia="黑体"/>
          <w:b w:val="0"/>
          <w:color w:val="000000"/>
        </w:rPr>
        <w:t>一、基</w:t>
      </w:r>
      <w:r>
        <w:rPr>
          <w:rStyle w:val="20"/>
          <w:rFonts w:hint="eastAsia" w:ascii="黑体" w:eastAsia="黑体"/>
          <w:b w:val="0"/>
          <w:bCs w:val="0"/>
        </w:rPr>
        <w:t>本职能及主要工作</w:t>
      </w:r>
      <w:bookmarkEnd w:id="16"/>
      <w:bookmarkEnd w:id="17"/>
      <w:bookmarkStart w:id="18" w:name="_Toc15378445"/>
      <w:bookmarkStart w:id="19" w:name="_Toc15377198"/>
    </w:p>
    <w:p>
      <w:pPr>
        <w:pStyle w:val="4"/>
        <w:spacing w:before="0" w:after="0" w:line="240" w:lineRule="auto"/>
        <w:ind w:left="642" w:leftChars="153" w:hanging="321" w:hangingChars="100"/>
        <w:rPr>
          <w:rFonts w:ascii="楷体" w:eastAsia="楷体" w:cs="楷体"/>
          <w:color w:val="000000"/>
        </w:rPr>
      </w:pPr>
      <w:bookmarkStart w:id="20" w:name="_Toc31800"/>
      <w:r>
        <w:rPr>
          <w:rFonts w:hint="eastAsia" w:ascii="楷体" w:eastAsia="楷体" w:cs="楷体"/>
          <w:color w:val="000000"/>
        </w:rPr>
        <w:t>（一）主要职能</w:t>
      </w:r>
      <w:bookmarkEnd w:id="18"/>
      <w:bookmarkEnd w:id="19"/>
      <w:bookmarkEnd w:id="20"/>
      <w:bookmarkStart w:id="21" w:name="_Toc15377199"/>
      <w:bookmarkStart w:id="22" w:name="_Toc15378446"/>
    </w:p>
    <w:p>
      <w:pPr>
        <w:snapToGrid w:val="0"/>
        <w:spacing w:line="360" w:lineRule="auto"/>
        <w:ind w:firstLine="640" w:firstLineChars="200"/>
        <w:outlineLvl w:val="1"/>
        <w:rPr>
          <w:rFonts w:ascii="仿宋_GB2312" w:hAnsi="仿宋" w:eastAsia="仿宋_GB2312" w:cs="仿宋_GB2312"/>
          <w:sz w:val="32"/>
          <w:szCs w:val="32"/>
        </w:rPr>
      </w:pPr>
      <w:bookmarkStart w:id="23" w:name="_Toc32413"/>
      <w:r>
        <w:rPr>
          <w:rFonts w:hint="eastAsia" w:ascii="仿宋_GB2312" w:hAnsi="仿宋"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咯尔发展的新局面。</w:t>
      </w:r>
      <w:bookmarkEnd w:id="23"/>
    </w:p>
    <w:p>
      <w:pPr>
        <w:pStyle w:val="4"/>
        <w:spacing w:before="0" w:after="0" w:line="240" w:lineRule="auto"/>
        <w:ind w:firstLine="321" w:firstLineChars="100"/>
        <w:rPr>
          <w:rFonts w:ascii="楷体" w:eastAsia="楷体" w:cs="楷体"/>
          <w:color w:val="000000"/>
        </w:rPr>
      </w:pPr>
      <w:bookmarkStart w:id="24" w:name="_Toc21487"/>
      <w:r>
        <w:rPr>
          <w:rFonts w:hint="eastAsia" w:ascii="楷体" w:eastAsia="楷体" w:cs="楷体"/>
          <w:color w:val="000000"/>
        </w:rPr>
        <w:t>（二）</w:t>
      </w:r>
      <w:r>
        <w:rPr>
          <w:rFonts w:ascii="楷体" w:eastAsia="楷体" w:cs="楷体"/>
          <w:color w:val="000000"/>
        </w:rPr>
        <w:t>202</w:t>
      </w:r>
      <w:r>
        <w:rPr>
          <w:rFonts w:hint="eastAsia" w:ascii="楷体" w:eastAsia="楷体" w:cs="楷体"/>
          <w:color w:val="000000"/>
          <w:lang w:val="en-US" w:eastAsia="zh-CN"/>
        </w:rPr>
        <w:t>1</w:t>
      </w:r>
      <w:r>
        <w:rPr>
          <w:rFonts w:hint="eastAsia" w:ascii="楷体" w:eastAsia="楷体" w:cs="楷体"/>
          <w:color w:val="000000"/>
        </w:rPr>
        <w:t>年重点工作完成情况</w:t>
      </w:r>
      <w:bookmarkEnd w:id="21"/>
      <w:bookmarkEnd w:id="22"/>
      <w:bookmarkEnd w:id="24"/>
    </w:p>
    <w:p>
      <w:pPr>
        <w:pStyle w:val="13"/>
        <w:shd w:val="clear" w:color="auto" w:fill="FFFFFF"/>
        <w:spacing w:line="560" w:lineRule="exact"/>
        <w:ind w:firstLine="720"/>
        <w:rPr>
          <w:rFonts w:hint="default" w:ascii="仿宋_GB2312" w:hAnsi="仿宋" w:eastAsia="仿宋_GB2312" w:cs="仿宋_GB2312"/>
          <w:sz w:val="32"/>
          <w:szCs w:val="32"/>
          <w:shd w:val="clear" w:color="auto" w:fill="FFFFFF"/>
        </w:rPr>
      </w:pPr>
      <w:bookmarkStart w:id="25" w:name="_Toc15377200"/>
      <w:r>
        <w:rPr>
          <w:rFonts w:ascii="仿宋_GB2312" w:hAnsi="仿宋" w:eastAsia="仿宋_GB2312" w:cs="仿宋_GB2312"/>
          <w:sz w:val="32"/>
          <w:szCs w:val="32"/>
          <w:shd w:val="clear" w:color="auto" w:fill="FFFFFF"/>
        </w:rPr>
        <w:t>202</w:t>
      </w:r>
      <w:r>
        <w:rPr>
          <w:rFonts w:hint="eastAsia" w:ascii="仿宋_GB2312" w:hAnsi="仿宋" w:eastAsia="仿宋_GB2312" w:cs="仿宋_GB2312"/>
          <w:sz w:val="32"/>
          <w:szCs w:val="32"/>
          <w:shd w:val="clear" w:color="auto" w:fill="FFFFFF"/>
          <w:lang w:val="en-US" w:eastAsia="zh-CN"/>
        </w:rPr>
        <w:t>1</w:t>
      </w:r>
      <w:r>
        <w:rPr>
          <w:rFonts w:ascii="仿宋_GB2312" w:hAnsi="仿宋" w:eastAsia="仿宋_GB2312" w:cs="仿宋_GB2312"/>
          <w:sz w:val="32"/>
          <w:szCs w:val="32"/>
          <w:shd w:val="clear" w:color="auto" w:fill="FFFFFF"/>
        </w:rPr>
        <w:t>年是全乡发展进程中极为困难、充满挑战的一年，也是奋发有为、满载收获的一年。一年来，全乡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一、在冲击和危机面前，我们逆势求变、稳中求进，保住了势头、促进了发展</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坚奋进之志、谋创业之策”面临具有极强扩散性的新冠肺炎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奏好“振兴曲”，农业发展纵深延续。自乡村振兴战略实施以来，全乡始终坚持党管农村工作、农业农村优先发展，坚持农民主体地位、因地制宜的工作原则，全力推进</w:t>
      </w:r>
      <w:r>
        <w:rPr>
          <w:rFonts w:hint="eastAsia" w:ascii="仿宋_GB2312" w:hAnsi="仿宋" w:eastAsia="仿宋_GB2312" w:cs="仿宋_GB2312"/>
          <w:sz w:val="32"/>
          <w:szCs w:val="32"/>
          <w:lang w:eastAsia="zh-CN"/>
        </w:rPr>
        <w:t>卡拉脚</w:t>
      </w:r>
      <w:r>
        <w:rPr>
          <w:rFonts w:hint="eastAsia" w:ascii="仿宋_GB2312" w:hAnsi="仿宋" w:eastAsia="仿宋_GB2312" w:cs="仿宋_GB2312"/>
          <w:sz w:val="32"/>
          <w:szCs w:val="32"/>
        </w:rPr>
        <w:t>乡“面子”、“里子”工程的大提升。以产业振兴为支撑，壮大乡域经济。全面启动阶段性防疫工作，加强动物检疫，强化蹄疫、猪瘟、包虫病等疫病的接诊防治。自厕所改革启动实施以来，各村严格按照改厕标准进行实施。</w:t>
      </w:r>
    </w:p>
    <w:p>
      <w:pPr>
        <w:spacing w:line="578" w:lineRule="exact"/>
        <w:ind w:firstLine="640" w:firstLineChars="200"/>
        <w:rPr>
          <w:rStyle w:val="20"/>
          <w:b w:val="0"/>
          <w:bCs w:val="0"/>
        </w:rPr>
      </w:pPr>
      <w:bookmarkStart w:id="26" w:name="_Toc15978"/>
      <w:r>
        <w:rPr>
          <w:rStyle w:val="20"/>
          <w:rFonts w:hint="eastAsia" w:ascii="黑体" w:eastAsia="黑体"/>
          <w:b w:val="0"/>
          <w:bCs w:val="0"/>
        </w:rPr>
        <w:t>二、机构设置</w:t>
      </w:r>
      <w:bookmarkEnd w:id="25"/>
    </w:p>
    <w:bookmarkEnd w:id="26"/>
    <w:p>
      <w:pPr>
        <w:snapToGrid w:val="0"/>
        <w:spacing w:line="560" w:lineRule="exact"/>
        <w:ind w:firstLine="640" w:firstLineChars="200"/>
        <w:rPr>
          <w:rFonts w:ascii="仿宋_GB2312" w:hAnsi="仿宋_GB2312" w:eastAsia="仿宋_GB2312" w:cs="仿宋_GB2312"/>
          <w:bCs/>
          <w:sz w:val="32"/>
        </w:rPr>
      </w:pPr>
      <w:bookmarkStart w:id="27" w:name="_Toc15377204"/>
      <w:r>
        <w:rPr>
          <w:rFonts w:hint="eastAsia" w:ascii="仿宋_GB2312" w:hAnsi="仿宋_GB2312" w:eastAsia="仿宋_GB2312" w:cs="仿宋_GB2312"/>
          <w:bCs/>
          <w:sz w:val="32"/>
        </w:rPr>
        <w:t>我乡20</w:t>
      </w:r>
      <w:r>
        <w:rPr>
          <w:rFonts w:ascii="仿宋_GB2312" w:hAnsi="仿宋_GB2312" w:eastAsia="仿宋_GB2312" w:cs="仿宋_GB2312"/>
          <w:bCs/>
          <w:sz w:val="32"/>
        </w:rPr>
        <w:t>2</w:t>
      </w:r>
      <w:r>
        <w:rPr>
          <w:rFonts w:hint="eastAsia" w:ascii="仿宋_GB2312" w:hAnsi="仿宋_GB2312" w:eastAsia="仿宋_GB2312" w:cs="仿宋_GB2312"/>
          <w:bCs/>
          <w:sz w:val="32"/>
          <w:lang w:val="en-US" w:eastAsia="zh-CN"/>
        </w:rPr>
        <w:t>1</w:t>
      </w:r>
      <w:r>
        <w:rPr>
          <w:rFonts w:hint="eastAsia" w:ascii="仿宋_GB2312" w:hAnsi="仿宋_GB2312" w:eastAsia="仿宋_GB2312" w:cs="仿宋_GB2312"/>
          <w:bCs/>
          <w:sz w:val="32"/>
        </w:rPr>
        <w:t>年有</w:t>
      </w:r>
      <w:r>
        <w:rPr>
          <w:rFonts w:hint="eastAsia" w:ascii="仿宋_GB2312" w:hAnsi="仿宋_GB2312" w:eastAsia="仿宋_GB2312" w:cs="仿宋_GB2312"/>
          <w:bCs/>
          <w:sz w:val="32"/>
          <w:lang w:val="en-US" w:eastAsia="zh-CN"/>
        </w:rPr>
        <w:t>4</w:t>
      </w:r>
      <w:r>
        <w:rPr>
          <w:rFonts w:hint="eastAsia" w:ascii="仿宋_GB2312" w:hAnsi="仿宋_GB2312" w:eastAsia="仿宋_GB2312" w:cs="仿宋_GB2312"/>
          <w:bCs/>
          <w:sz w:val="32"/>
        </w:rPr>
        <w:t>个机构，较上年无变动。我乡本年度年末实有人数为</w:t>
      </w:r>
      <w:r>
        <w:rPr>
          <w:rFonts w:hint="eastAsia" w:ascii="仿宋_GB2312" w:hAnsi="仿宋_GB2312" w:eastAsia="仿宋_GB2312" w:cs="仿宋_GB2312"/>
          <w:bCs/>
          <w:sz w:val="32"/>
          <w:lang w:val="en-US" w:eastAsia="zh-CN"/>
        </w:rPr>
        <w:t>24</w:t>
      </w:r>
      <w:r>
        <w:rPr>
          <w:rFonts w:hint="eastAsia" w:ascii="仿宋_GB2312" w:hAnsi="仿宋_GB2312" w:eastAsia="仿宋_GB2312" w:cs="仿宋_GB2312"/>
          <w:bCs/>
          <w:sz w:val="32"/>
        </w:rPr>
        <w:t>人，比上年</w:t>
      </w:r>
      <w:r>
        <w:rPr>
          <w:rFonts w:hint="eastAsia" w:ascii="仿宋_GB2312" w:hAnsi="仿宋_GB2312" w:eastAsia="仿宋_GB2312" w:cs="仿宋_GB2312"/>
          <w:bCs/>
          <w:sz w:val="32"/>
          <w:lang w:val="en-US" w:eastAsia="zh-CN"/>
        </w:rPr>
        <w:t>行政人员减少2</w:t>
      </w:r>
      <w:r>
        <w:rPr>
          <w:rFonts w:hint="eastAsia" w:ascii="仿宋_GB2312" w:hAnsi="仿宋_GB2312" w:eastAsia="仿宋_GB2312" w:cs="仿宋_GB2312"/>
          <w:bCs/>
          <w:sz w:val="32"/>
        </w:rPr>
        <w:t>人</w:t>
      </w:r>
      <w:r>
        <w:rPr>
          <w:rFonts w:hint="eastAsia" w:ascii="仿宋_GB2312" w:hAnsi="仿宋_GB2312" w:eastAsia="仿宋_GB2312" w:cs="仿宋_GB2312"/>
          <w:bCs/>
          <w:sz w:val="32"/>
          <w:lang w:eastAsia="zh-CN"/>
        </w:rPr>
        <w:t>，</w:t>
      </w:r>
      <w:r>
        <w:rPr>
          <w:rFonts w:hint="eastAsia" w:ascii="仿宋_GB2312" w:hAnsi="仿宋_GB2312" w:eastAsia="仿宋_GB2312" w:cs="仿宋_GB2312"/>
          <w:bCs/>
          <w:sz w:val="32"/>
          <w:lang w:val="en-US" w:eastAsia="zh-CN"/>
        </w:rPr>
        <w:t>事业人员增加4人，由于编制空缺，有人员新进及调进</w:t>
      </w:r>
      <w:r>
        <w:rPr>
          <w:rFonts w:hint="eastAsia" w:ascii="仿宋_GB2312" w:hAnsi="仿宋_GB2312" w:eastAsia="仿宋_GB2312" w:cs="仿宋_GB2312"/>
          <w:bCs/>
          <w:sz w:val="32"/>
        </w:rPr>
        <w:t>；年末实有离退休人数为1人，</w:t>
      </w:r>
      <w:r>
        <w:rPr>
          <w:rFonts w:hint="eastAsia" w:ascii="仿宋_GB2312" w:hAnsi="仿宋_GB2312" w:eastAsia="仿宋_GB2312" w:cs="仿宋_GB2312"/>
          <w:bCs/>
          <w:sz w:val="32"/>
          <w:lang w:val="en-US" w:eastAsia="zh-CN"/>
        </w:rPr>
        <w:t>无变动</w:t>
      </w:r>
      <w:r>
        <w:rPr>
          <w:rFonts w:hint="eastAsia" w:ascii="仿宋_GB2312" w:hAnsi="仿宋_GB2312" w:eastAsia="仿宋_GB2312" w:cs="仿宋_GB2312"/>
          <w:bCs/>
          <w:sz w:val="32"/>
        </w:rPr>
        <w:t>。（行政人员</w:t>
      </w:r>
      <w:r>
        <w:rPr>
          <w:rFonts w:hint="eastAsia" w:ascii="仿宋_GB2312" w:hAnsi="仿宋_GB2312" w:eastAsia="仿宋_GB2312" w:cs="仿宋_GB2312"/>
          <w:bCs/>
          <w:sz w:val="32"/>
          <w:lang w:val="en-US" w:eastAsia="zh-CN"/>
        </w:rPr>
        <w:t>13</w:t>
      </w:r>
      <w:r>
        <w:rPr>
          <w:rFonts w:hint="eastAsia" w:ascii="仿宋_GB2312" w:hAnsi="仿宋_GB2312" w:eastAsia="仿宋_GB2312" w:cs="仿宋_GB2312"/>
          <w:bCs/>
          <w:sz w:val="32"/>
        </w:rPr>
        <w:t>，机关工勤</w:t>
      </w:r>
      <w:r>
        <w:rPr>
          <w:rFonts w:hint="eastAsia" w:ascii="仿宋_GB2312" w:hAnsi="仿宋_GB2312" w:eastAsia="仿宋_GB2312" w:cs="仿宋_GB2312"/>
          <w:bCs/>
          <w:sz w:val="32"/>
          <w:lang w:val="en-US" w:eastAsia="zh-CN"/>
        </w:rPr>
        <w:t>0</w:t>
      </w:r>
      <w:r>
        <w:rPr>
          <w:rFonts w:hint="eastAsia" w:ascii="仿宋_GB2312" w:hAnsi="仿宋_GB2312" w:eastAsia="仿宋_GB2312" w:cs="仿宋_GB2312"/>
          <w:bCs/>
          <w:sz w:val="32"/>
        </w:rPr>
        <w:t>人，事业人员</w:t>
      </w:r>
      <w:r>
        <w:rPr>
          <w:rFonts w:hint="eastAsia" w:ascii="仿宋_GB2312" w:hAnsi="仿宋_GB2312" w:eastAsia="仿宋_GB2312" w:cs="仿宋_GB2312"/>
          <w:bCs/>
          <w:sz w:val="32"/>
          <w:lang w:val="en-US" w:eastAsia="zh-CN"/>
        </w:rPr>
        <w:t>11</w:t>
      </w:r>
      <w:r>
        <w:rPr>
          <w:rFonts w:hint="eastAsia" w:ascii="仿宋_GB2312" w:hAnsi="仿宋_GB2312" w:eastAsia="仿宋_GB2312" w:cs="仿宋_GB2312"/>
          <w:bCs/>
          <w:sz w:val="32"/>
        </w:rPr>
        <w:t>人）。</w:t>
      </w:r>
    </w:p>
    <w:p>
      <w:pPr>
        <w:snapToGrid w:val="0"/>
        <w:spacing w:line="360" w:lineRule="auto"/>
        <w:ind w:firstLine="640" w:firstLineChars="200"/>
        <w:rPr>
          <w:rFonts w:ascii="仿宋_GB2312" w:hAnsi="仿宋" w:eastAsia="仿宋_GB2312"/>
          <w:sz w:val="32"/>
          <w:szCs w:val="32"/>
        </w:rPr>
      </w:pPr>
    </w:p>
    <w:p>
      <w:pPr>
        <w:pStyle w:val="3"/>
        <w:ind w:right="440"/>
        <w:jc w:val="right"/>
      </w:pPr>
      <w:bookmarkStart w:id="28" w:name="_Toc32723"/>
      <w:r>
        <w:rPr>
          <w:rFonts w:hint="eastAsia" w:ascii="黑体" w:eastAsia="黑体"/>
          <w:b w:val="0"/>
          <w:color w:val="000000"/>
        </w:rPr>
        <w:t>第二部分</w:t>
      </w:r>
      <w:r>
        <w:rPr>
          <w:rFonts w:hint="eastAsia" w:ascii="黑体" w:eastAsia="黑体"/>
          <w:color w:val="000000"/>
        </w:rPr>
        <w:t xml:space="preserve"> </w:t>
      </w:r>
      <w:r>
        <w:rPr>
          <w:rStyle w:val="19"/>
          <w:rFonts w:ascii="黑体" w:eastAsia="黑体"/>
          <w:b w:val="0"/>
          <w:bCs w:val="0"/>
        </w:rPr>
        <w:t>202</w:t>
      </w:r>
      <w:r>
        <w:rPr>
          <w:rStyle w:val="19"/>
          <w:rFonts w:hint="eastAsia" w:ascii="黑体" w:eastAsia="黑体"/>
          <w:b w:val="0"/>
          <w:bCs w:val="0"/>
          <w:lang w:val="en-US"/>
        </w:rPr>
        <w:t>1</w:t>
      </w:r>
      <w:r>
        <w:rPr>
          <w:rStyle w:val="19"/>
          <w:rFonts w:hint="eastAsia" w:ascii="黑体" w:eastAsia="黑体"/>
          <w:b w:val="0"/>
          <w:bCs w:val="0"/>
        </w:rPr>
        <w:t>年度部门决算情况说明</w:t>
      </w:r>
      <w:bookmarkEnd w:id="27"/>
      <w:bookmarkEnd w:id="28"/>
    </w:p>
    <w:p>
      <w:pPr>
        <w:pStyle w:val="25"/>
        <w:numPr>
          <w:ilvl w:val="0"/>
          <w:numId w:val="1"/>
        </w:numPr>
        <w:ind w:left="0" w:firstLine="0" w:firstLineChars="0"/>
        <w:outlineLvl w:val="1"/>
        <w:rPr>
          <w:rStyle w:val="20"/>
          <w:rFonts w:ascii="黑体" w:eastAsia="黑体"/>
          <w:b w:val="0"/>
        </w:rPr>
      </w:pPr>
      <w:bookmarkStart w:id="29" w:name="_Toc14461"/>
      <w:bookmarkStart w:id="30" w:name="_Toc15377205"/>
      <w:r>
        <w:rPr>
          <w:rFonts w:hint="eastAsia" w:ascii="黑体" w:eastAsia="黑体"/>
          <w:color w:val="000000"/>
          <w:sz w:val="32"/>
          <w:szCs w:val="32"/>
        </w:rPr>
        <w:t>收</w:t>
      </w:r>
      <w:r>
        <w:rPr>
          <w:rStyle w:val="20"/>
          <w:rFonts w:hint="eastAsia" w:ascii="黑体" w:eastAsia="黑体"/>
          <w:b w:val="0"/>
        </w:rPr>
        <w:t>入支出决算总体情况说明</w:t>
      </w:r>
      <w:bookmarkEnd w:id="29"/>
      <w:bookmarkEnd w:id="30"/>
    </w:p>
    <w:p>
      <w:pPr>
        <w:snapToGrid w:val="0"/>
        <w:spacing w:line="520" w:lineRule="exact"/>
        <w:ind w:firstLine="632" w:firstLineChars="200"/>
        <w:rPr>
          <w:rFonts w:ascii="仿宋_GB2312" w:eastAsia="仿宋_GB2312"/>
          <w:color w:val="000000"/>
          <w:spacing w:val="-2"/>
          <w:sz w:val="32"/>
          <w:szCs w:val="32"/>
        </w:rPr>
      </w:pPr>
      <w:r>
        <w:rPr>
          <w:rFonts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1</w:t>
      </w:r>
      <w:r>
        <w:rPr>
          <w:rFonts w:hint="eastAsia" w:ascii="仿宋_GB2312" w:eastAsia="仿宋_GB2312"/>
          <w:color w:val="000000"/>
          <w:spacing w:val="-2"/>
          <w:sz w:val="32"/>
          <w:szCs w:val="32"/>
        </w:rPr>
        <w:t>年度总收入</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1220.89</w:t>
      </w:r>
      <w:r>
        <w:rPr>
          <w:rFonts w:hint="eastAsia" w:ascii="仿宋_GB2312" w:eastAsia="仿宋_GB2312"/>
          <w:color w:val="000000"/>
          <w:spacing w:val="-2"/>
          <w:sz w:val="32"/>
          <w:szCs w:val="32"/>
        </w:rPr>
        <w:t>万元，较上年收入增加</w:t>
      </w:r>
      <w:r>
        <w:rPr>
          <w:rFonts w:hint="eastAsia" w:ascii="仿宋_GB2312" w:eastAsia="仿宋_GB2312"/>
          <w:color w:val="000000"/>
          <w:spacing w:val="-2"/>
          <w:sz w:val="32"/>
          <w:szCs w:val="32"/>
          <w:lang w:val="en-US" w:eastAsia="zh-CN"/>
        </w:rPr>
        <w:t>82.32</w:t>
      </w:r>
      <w:r>
        <w:rPr>
          <w:rFonts w:hint="eastAsia" w:ascii="仿宋_GB2312" w:eastAsia="仿宋_GB2312"/>
          <w:color w:val="000000"/>
          <w:spacing w:val="-2"/>
          <w:sz w:val="32"/>
          <w:szCs w:val="32"/>
        </w:rPr>
        <w:t>万元，增加</w:t>
      </w:r>
      <w:r>
        <w:rPr>
          <w:rFonts w:hint="eastAsia" w:ascii="仿宋_GB2312" w:eastAsia="仿宋_GB2312"/>
          <w:color w:val="000000"/>
          <w:spacing w:val="-2"/>
          <w:sz w:val="32"/>
          <w:szCs w:val="32"/>
          <w:lang w:val="en-US" w:eastAsia="zh-CN"/>
        </w:rPr>
        <w:t>7.2</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1</w:t>
      </w:r>
      <w:r>
        <w:rPr>
          <w:rFonts w:hint="eastAsia" w:ascii="仿宋_GB2312" w:eastAsia="仿宋_GB2312"/>
          <w:color w:val="000000"/>
          <w:spacing w:val="-2"/>
          <w:sz w:val="32"/>
          <w:szCs w:val="32"/>
        </w:rPr>
        <w:t>年人员增加，工资变动。</w:t>
      </w:r>
    </w:p>
    <w:p>
      <w:pPr>
        <w:snapToGrid w:val="0"/>
        <w:spacing w:line="520" w:lineRule="exact"/>
        <w:ind w:firstLine="632" w:firstLineChars="200"/>
        <w:rPr>
          <w:rFonts w:ascii="仿宋" w:eastAsia="仿宋"/>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1</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1257.34</w:t>
      </w:r>
      <w:r>
        <w:rPr>
          <w:rFonts w:hint="eastAsia" w:ascii="仿宋_GB2312" w:eastAsia="仿宋_GB2312"/>
          <w:spacing w:val="-2"/>
          <w:sz w:val="32"/>
          <w:szCs w:val="32"/>
        </w:rPr>
        <w:t>万元，较上年支出</w:t>
      </w:r>
      <w:r>
        <w:rPr>
          <w:rFonts w:hint="eastAsia" w:ascii="仿宋_GB2312" w:eastAsia="仿宋_GB2312"/>
          <w:spacing w:val="-2"/>
          <w:sz w:val="32"/>
          <w:szCs w:val="32"/>
          <w:lang w:val="en-US" w:eastAsia="zh-CN"/>
        </w:rPr>
        <w:t>增加174.28</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增加16.09</w:t>
      </w:r>
      <w:r>
        <w:rPr>
          <w:rFonts w:hint="eastAsia" w:ascii="仿宋_GB2312" w:eastAsia="仿宋_GB2312"/>
          <w:spacing w:val="-2"/>
          <w:sz w:val="32"/>
          <w:szCs w:val="32"/>
        </w:rPr>
        <w:t>%。主要原因一是当年部门预算安排项目经费较上年有所</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lang w:val="en-US" w:eastAsia="zh-CN"/>
        </w:rPr>
        <w:t>1</w:t>
      </w:r>
      <w:r>
        <w:rPr>
          <w:rFonts w:hint="eastAsia" w:ascii="仿宋_GB2312" w:eastAsia="仿宋_GB2312"/>
          <w:spacing w:val="-2"/>
          <w:sz w:val="32"/>
          <w:szCs w:val="32"/>
        </w:rPr>
        <w:t>年人员增加经费支出</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w:t>
      </w:r>
    </w:p>
    <w:p>
      <w:pPr>
        <w:spacing w:line="600" w:lineRule="exact"/>
        <w:ind w:firstLine="640" w:firstLineChars="200"/>
        <w:rPr>
          <w:rStyle w:val="20"/>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308610</wp:posOffset>
            </wp:positionH>
            <wp:positionV relativeFrom="paragraph">
              <wp:posOffset>45720</wp:posOffset>
            </wp:positionV>
            <wp:extent cx="5080000" cy="2582545"/>
            <wp:effectExtent l="4445" t="4445" r="8255" b="1651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31" w:name="_Toc15377206"/>
      <w:r>
        <w:rPr>
          <w:rFonts w:hint="eastAsia" w:ascii="黑体" w:eastAsia="黑体"/>
          <w:color w:val="000000"/>
          <w:sz w:val="32"/>
          <w:szCs w:val="32"/>
        </w:rPr>
        <w:t>二、收入决</w:t>
      </w:r>
      <w:r>
        <w:rPr>
          <w:rStyle w:val="20"/>
          <w:rFonts w:hint="eastAsia" w:ascii="黑体" w:eastAsia="黑体"/>
          <w:b w:val="0"/>
        </w:rPr>
        <w:t>算情况说明</w:t>
      </w:r>
      <w:bookmarkEnd w:id="31"/>
    </w:p>
    <w:p>
      <w:pPr>
        <w:spacing w:line="600" w:lineRule="exact"/>
        <w:ind w:firstLine="640" w:firstLineChars="200"/>
        <w:outlineLvl w:val="1"/>
        <w:rPr>
          <w:rFonts w:ascii="仿宋" w:eastAsia="仿宋"/>
          <w:color w:val="000000"/>
          <w:sz w:val="32"/>
          <w:szCs w:val="32"/>
        </w:rPr>
      </w:pPr>
      <w:bookmarkStart w:id="32" w:name="_Toc22912"/>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年总收入</w:t>
      </w:r>
      <w:r>
        <w:rPr>
          <w:rFonts w:hint="eastAsia" w:ascii="仿宋_GB2312" w:eastAsia="仿宋"/>
          <w:color w:val="000000" w:themeColor="text1"/>
          <w:sz w:val="32"/>
          <w:szCs w:val="32"/>
          <w:shd w:val="clear" w:color="auto" w:fill="FFFFFF"/>
          <w:lang w:val="en-US" w:eastAsia="zh-CN"/>
          <w14:textFill>
            <w14:solidFill>
              <w14:schemeClr w14:val="tx1"/>
            </w14:solidFill>
          </w14:textFill>
        </w:rPr>
        <w:t>1220.89</w:t>
      </w:r>
      <w:r>
        <w:rPr>
          <w:rFonts w:hint="eastAsia" w:ascii="仿宋" w:eastAsia="仿宋"/>
          <w:color w:val="000000"/>
          <w:sz w:val="32"/>
          <w:szCs w:val="32"/>
        </w:rPr>
        <w:t>万元，其中：一般公共预算财政拨款收入</w:t>
      </w:r>
      <w:r>
        <w:rPr>
          <w:rFonts w:hint="eastAsia" w:ascii="仿宋_GB2312" w:eastAsia="仿宋"/>
          <w:color w:val="000000" w:themeColor="text1"/>
          <w:sz w:val="32"/>
          <w:szCs w:val="32"/>
          <w:shd w:val="clear" w:color="auto" w:fill="FFFFFF"/>
          <w:lang w:val="en-US" w:eastAsia="zh-CN"/>
          <w14:textFill>
            <w14:solidFill>
              <w14:schemeClr w14:val="tx1"/>
            </w14:solidFill>
          </w14:textFill>
        </w:rPr>
        <w:t>1220.89</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32"/>
    </w:p>
    <w:p>
      <w:pPr>
        <w:spacing w:line="600" w:lineRule="exact"/>
        <w:ind w:firstLine="640" w:firstLineChars="200"/>
        <w:outlineLvl w:val="1"/>
        <w:rPr>
          <w:rStyle w:val="20"/>
          <w:rFonts w:ascii="黑体" w:eastAsia="黑体"/>
          <w:b w:val="0"/>
        </w:rPr>
      </w:pPr>
      <w:bookmarkStart w:id="33" w:name="_Toc4194"/>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4" w:name="_Toc15377207"/>
      <w:r>
        <w:rPr>
          <w:rFonts w:hint="eastAsia" w:ascii="黑体" w:eastAsia="黑体"/>
          <w:color w:val="000000"/>
          <w:sz w:val="32"/>
          <w:szCs w:val="32"/>
        </w:rPr>
        <w:t>三、支出决</w:t>
      </w:r>
      <w:r>
        <w:rPr>
          <w:rStyle w:val="20"/>
          <w:rFonts w:hint="eastAsia" w:ascii="黑体" w:eastAsia="黑体"/>
          <w:b w:val="0"/>
        </w:rPr>
        <w:t>算情况说明</w:t>
      </w:r>
      <w:bookmarkEnd w:id="33"/>
      <w:bookmarkEnd w:id="34"/>
    </w:p>
    <w:p>
      <w:pPr>
        <w:spacing w:line="600" w:lineRule="exact"/>
        <w:ind w:firstLine="640"/>
        <w:rPr>
          <w:rFonts w:hint="eastAsia" w:ascii="仿宋" w:eastAsia="仿宋"/>
          <w:color w:val="000000"/>
          <w:sz w:val="32"/>
          <w:szCs w:val="32"/>
          <w:lang w:val="en-US" w:eastAsia="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年本年总支出</w:t>
      </w:r>
      <w:r>
        <w:rPr>
          <w:rFonts w:hint="eastAsia" w:ascii="仿宋" w:eastAsia="仿宋"/>
          <w:color w:val="000000"/>
          <w:sz w:val="32"/>
          <w:szCs w:val="32"/>
          <w:lang w:val="en-US" w:eastAsia="zh-CN"/>
        </w:rPr>
        <w:t>1257.34</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461.57</w:t>
      </w:r>
      <w:r>
        <w:rPr>
          <w:rFonts w:hint="eastAsia" w:ascii="仿宋" w:eastAsia="仿宋"/>
          <w:color w:val="000000"/>
          <w:sz w:val="32"/>
          <w:szCs w:val="32"/>
        </w:rPr>
        <w:t>万元，占</w:t>
      </w:r>
      <w:r>
        <w:rPr>
          <w:rFonts w:hint="eastAsia" w:ascii="仿宋" w:eastAsia="仿宋"/>
          <w:color w:val="000000"/>
          <w:sz w:val="32"/>
          <w:szCs w:val="32"/>
          <w:lang w:val="en-US" w:eastAsia="zh-CN"/>
        </w:rPr>
        <w:t>36.71</w:t>
      </w:r>
      <w:r>
        <w:rPr>
          <w:rFonts w:hint="eastAsia" w:ascii="仿宋" w:eastAsia="仿宋"/>
          <w:color w:val="000000"/>
          <w:sz w:val="32"/>
          <w:szCs w:val="32"/>
        </w:rPr>
        <w:t>%；项目支出</w:t>
      </w:r>
      <w:r>
        <w:rPr>
          <w:rFonts w:hint="eastAsia" w:ascii="仿宋" w:eastAsia="仿宋"/>
          <w:color w:val="000000"/>
          <w:sz w:val="32"/>
          <w:szCs w:val="32"/>
          <w:lang w:val="en-US" w:eastAsia="zh-CN"/>
        </w:rPr>
        <w:t>795.77</w:t>
      </w:r>
      <w:r>
        <w:rPr>
          <w:rFonts w:hint="eastAsia" w:ascii="仿宋" w:eastAsia="仿宋"/>
          <w:color w:val="000000"/>
          <w:sz w:val="32"/>
          <w:szCs w:val="32"/>
        </w:rPr>
        <w:t>万元，占</w:t>
      </w:r>
      <w:r>
        <w:rPr>
          <w:rFonts w:hint="eastAsia" w:ascii="仿宋" w:eastAsia="仿宋"/>
          <w:color w:val="000000"/>
          <w:sz w:val="32"/>
          <w:szCs w:val="32"/>
          <w:lang w:val="en-US" w:eastAsia="zh-CN"/>
        </w:rPr>
        <w:t>63.29</w:t>
      </w:r>
      <w:r>
        <w:rPr>
          <w:rFonts w:hint="eastAsia" w:ascii="仿宋" w:eastAsia="仿宋"/>
          <w:color w:val="000000"/>
          <w:sz w:val="32"/>
          <w:szCs w:val="32"/>
        </w:rPr>
        <w:t>%</w:t>
      </w:r>
      <w:r>
        <w:rPr>
          <w:rFonts w:hint="eastAsia" w:ascii="仿宋" w:eastAsia="仿宋"/>
          <w:color w:val="000000"/>
          <w:sz w:val="32"/>
          <w:szCs w:val="32"/>
          <w:lang w:val="en-US" w:eastAsia="zh-CN"/>
        </w:rPr>
        <w:t>。</w:t>
      </w:r>
    </w:p>
    <w:p>
      <w:pPr>
        <w:pStyle w:val="2"/>
        <w:rPr>
          <w:lang w:val="en-US"/>
        </w:rPr>
      </w:pPr>
      <w:r>
        <w:rPr>
          <w:rFonts w:hint="eastAsia" w:ascii="黑体" w:eastAsia="黑体"/>
          <w:color w:val="000000"/>
          <w:sz w:val="32"/>
          <w:szCs w:val="32"/>
        </w:rPr>
        <w:drawing>
          <wp:anchor distT="0" distB="0" distL="114300" distR="114300" simplePos="0" relativeHeight="251661312" behindDoc="0" locked="0" layoutInCell="1" allowOverlap="1">
            <wp:simplePos x="0" y="0"/>
            <wp:positionH relativeFrom="column">
              <wp:posOffset>-167640</wp:posOffset>
            </wp:positionH>
            <wp:positionV relativeFrom="paragraph">
              <wp:posOffset>501015</wp:posOffset>
            </wp:positionV>
            <wp:extent cx="5373370" cy="2648585"/>
            <wp:effectExtent l="4445" t="4445" r="17145" b="13970"/>
            <wp:wrapTopAndBottom/>
            <wp:docPr id="9"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0"/>
          <w:rFonts w:ascii="黑体" w:eastAsia="黑体"/>
          <w:b w:val="0"/>
        </w:rPr>
      </w:pPr>
      <w:bookmarkStart w:id="35" w:name="_Toc27948"/>
      <w:bookmarkStart w:id="36" w:name="_Toc15377208"/>
      <w:r>
        <w:rPr>
          <w:rFonts w:hint="eastAsia" w:ascii="黑体" w:eastAsia="黑体"/>
          <w:color w:val="000000"/>
          <w:sz w:val="32"/>
          <w:szCs w:val="32"/>
        </w:rPr>
        <w:t>四、财</w:t>
      </w:r>
      <w:r>
        <w:rPr>
          <w:rStyle w:val="20"/>
          <w:rFonts w:hint="eastAsia" w:ascii="黑体" w:eastAsia="黑体"/>
          <w:b w:val="0"/>
        </w:rPr>
        <w:t>政拨款收入支出决算总体情况说明</w:t>
      </w:r>
      <w:bookmarkEnd w:id="35"/>
      <w:bookmarkEnd w:id="36"/>
    </w:p>
    <w:p>
      <w:pPr>
        <w:snapToGrid w:val="0"/>
        <w:spacing w:line="520" w:lineRule="exact"/>
        <w:ind w:firstLine="640" w:firstLineChars="200"/>
        <w:rPr>
          <w:rFonts w:ascii="仿宋_GB2312" w:eastAsia="仿宋_GB2312"/>
          <w:color w:val="000000"/>
          <w:spacing w:val="-2"/>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年财政拨款收入</w:t>
      </w:r>
      <w:r>
        <w:rPr>
          <w:rFonts w:hint="eastAsia" w:ascii="仿宋" w:eastAsia="仿宋"/>
          <w:color w:val="000000"/>
          <w:sz w:val="32"/>
          <w:szCs w:val="32"/>
          <w:lang w:val="en-US" w:eastAsia="zh-CN"/>
        </w:rPr>
        <w:t>1220.89</w:t>
      </w:r>
      <w:r>
        <w:rPr>
          <w:rFonts w:hint="eastAsia" w:ascii="仿宋" w:eastAsia="仿宋"/>
          <w:color w:val="000000"/>
          <w:sz w:val="32"/>
          <w:szCs w:val="32"/>
        </w:rPr>
        <w:t>万元。与</w:t>
      </w:r>
      <w:r>
        <w:rPr>
          <w:rFonts w:hint="eastAsia" w:ascii="仿宋" w:eastAsia="仿宋"/>
          <w:color w:val="000000"/>
          <w:sz w:val="32"/>
          <w:szCs w:val="32"/>
          <w:lang w:val="en-US" w:eastAsia="zh-CN"/>
        </w:rPr>
        <w:t>2020</w:t>
      </w:r>
      <w:r>
        <w:rPr>
          <w:rFonts w:hint="eastAsia" w:ascii="仿宋" w:eastAsia="仿宋"/>
          <w:color w:val="000000"/>
          <w:sz w:val="32"/>
          <w:szCs w:val="32"/>
        </w:rPr>
        <w:t>年相比，一般公共预算财政拨款收入</w:t>
      </w:r>
      <w:r>
        <w:rPr>
          <w:rFonts w:hint="eastAsia" w:ascii="仿宋_GB2312" w:eastAsia="仿宋_GB2312"/>
          <w:color w:val="000000"/>
          <w:spacing w:val="-2"/>
          <w:sz w:val="32"/>
          <w:szCs w:val="32"/>
        </w:rPr>
        <w:t>较上年收入增加</w:t>
      </w:r>
      <w:r>
        <w:rPr>
          <w:rFonts w:hint="eastAsia" w:ascii="仿宋_GB2312" w:eastAsia="仿宋_GB2312"/>
          <w:color w:val="000000"/>
          <w:spacing w:val="-2"/>
          <w:sz w:val="32"/>
          <w:szCs w:val="32"/>
          <w:lang w:val="en-US" w:eastAsia="zh-CN"/>
        </w:rPr>
        <w:t>82.32</w:t>
      </w:r>
      <w:r>
        <w:rPr>
          <w:rFonts w:hint="eastAsia" w:ascii="仿宋_GB2312" w:eastAsia="仿宋_GB2312"/>
          <w:color w:val="000000"/>
          <w:spacing w:val="-2"/>
          <w:sz w:val="32"/>
          <w:szCs w:val="32"/>
        </w:rPr>
        <w:t>万元</w:t>
      </w:r>
      <w:r>
        <w:rPr>
          <w:rFonts w:hint="eastAsia" w:ascii="仿宋" w:eastAsia="仿宋"/>
          <w:color w:val="000000"/>
          <w:sz w:val="32"/>
          <w:szCs w:val="32"/>
        </w:rPr>
        <w:t>，</w:t>
      </w:r>
      <w:r>
        <w:rPr>
          <w:rFonts w:hint="eastAsia" w:ascii="仿宋_GB2312" w:eastAsia="仿宋_GB2312"/>
          <w:color w:val="000000"/>
          <w:spacing w:val="-2"/>
          <w:sz w:val="32"/>
          <w:szCs w:val="32"/>
        </w:rPr>
        <w:t>增加</w:t>
      </w:r>
      <w:r>
        <w:rPr>
          <w:rFonts w:hint="eastAsia" w:ascii="仿宋_GB2312" w:eastAsia="仿宋_GB2312"/>
          <w:color w:val="000000"/>
          <w:spacing w:val="-2"/>
          <w:sz w:val="32"/>
          <w:szCs w:val="32"/>
          <w:lang w:val="en-US" w:eastAsia="zh-CN"/>
        </w:rPr>
        <w:t>7.2</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1</w:t>
      </w:r>
      <w:r>
        <w:rPr>
          <w:rFonts w:hint="eastAsia" w:ascii="仿宋_GB2312" w:eastAsia="仿宋_GB2312"/>
          <w:color w:val="000000"/>
          <w:spacing w:val="-2"/>
          <w:sz w:val="32"/>
          <w:szCs w:val="32"/>
        </w:rPr>
        <w:t>年人员增加，工资变动。</w:t>
      </w:r>
    </w:p>
    <w:p>
      <w:pPr>
        <w:spacing w:line="600" w:lineRule="exact"/>
        <w:ind w:firstLine="632" w:firstLineChars="200"/>
        <w:rPr>
          <w:rFonts w:hint="eastAsia" w:ascii="仿宋_GB2312" w:eastAsia="仿宋_GB2312"/>
          <w:spacing w:val="-2"/>
          <w:sz w:val="32"/>
          <w:szCs w:val="32"/>
        </w:rPr>
      </w:pPr>
      <w:r>
        <w:rPr>
          <w:rFonts w:hint="eastAsia" w:ascii="仿宋_GB2312" w:eastAsia="仿宋_GB2312"/>
          <w:spacing w:val="-2"/>
          <w:sz w:val="32"/>
          <w:szCs w:val="32"/>
          <w:lang w:val="en-US" w:eastAsia="zh-CN"/>
        </w:rPr>
        <w:t>1257.34</w:t>
      </w:r>
      <w:r>
        <w:rPr>
          <w:rFonts w:hint="eastAsia" w:ascii="仿宋_GB2312" w:eastAsia="仿宋_GB2312"/>
          <w:spacing w:val="-2"/>
          <w:sz w:val="32"/>
          <w:szCs w:val="32"/>
        </w:rPr>
        <w:t>万元，较上年支出</w:t>
      </w:r>
      <w:r>
        <w:rPr>
          <w:rFonts w:hint="eastAsia" w:ascii="仿宋_GB2312" w:eastAsia="仿宋_GB2312"/>
          <w:spacing w:val="-2"/>
          <w:sz w:val="32"/>
          <w:szCs w:val="32"/>
          <w:lang w:val="en-US" w:eastAsia="zh-CN"/>
        </w:rPr>
        <w:t>增加174.28</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增加16.09</w:t>
      </w:r>
      <w:r>
        <w:rPr>
          <w:rFonts w:hint="eastAsia" w:ascii="仿宋_GB2312" w:eastAsia="仿宋_GB2312"/>
          <w:spacing w:val="-2"/>
          <w:sz w:val="32"/>
          <w:szCs w:val="32"/>
        </w:rPr>
        <w:t>%。主要原因一是当年部门预算安排项目经费较上年有所</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lang w:val="en-US" w:eastAsia="zh-CN"/>
        </w:rPr>
        <w:t>1</w:t>
      </w:r>
      <w:r>
        <w:rPr>
          <w:rFonts w:hint="eastAsia" w:ascii="仿宋_GB2312" w:eastAsia="仿宋_GB2312"/>
          <w:spacing w:val="-2"/>
          <w:sz w:val="32"/>
          <w:szCs w:val="32"/>
        </w:rPr>
        <w:t>年人员增加经费支出</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w:t>
      </w:r>
    </w:p>
    <w:p>
      <w:pPr>
        <w:spacing w:line="600" w:lineRule="exact"/>
        <w:ind w:firstLine="640" w:firstLineChars="200"/>
        <w:rPr>
          <w:rStyle w:val="20"/>
          <w:rFonts w:ascii="黑体" w:eastAsia="黑体"/>
          <w:b w:val="0"/>
        </w:rPr>
      </w:pPr>
      <w:r>
        <w:rPr>
          <w:rFonts w:hint="eastAsia" w:ascii="仿宋" w:eastAsia="仿宋"/>
          <w:color w:val="000000"/>
          <w:sz w:val="32"/>
          <w:szCs w:val="32"/>
        </w:rPr>
        <w:drawing>
          <wp:anchor distT="0" distB="0" distL="114300" distR="114300" simplePos="0" relativeHeight="251661312"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7" w:name="_Toc15377209"/>
      <w:r>
        <w:rPr>
          <w:rFonts w:hint="eastAsia" w:ascii="黑体" w:eastAsia="黑体"/>
          <w:color w:val="000000"/>
          <w:sz w:val="32"/>
          <w:szCs w:val="32"/>
        </w:rPr>
        <w:t>五、</w:t>
      </w:r>
      <w:r>
        <w:rPr>
          <w:rFonts w:hint="eastAsia" w:ascii="黑体" w:eastAsia="黑体"/>
          <w:b/>
          <w:color w:val="000000"/>
          <w:sz w:val="32"/>
          <w:szCs w:val="32"/>
        </w:rPr>
        <w:t>一</w:t>
      </w:r>
      <w:r>
        <w:rPr>
          <w:rStyle w:val="20"/>
          <w:rFonts w:hint="eastAsia" w:ascii="黑体" w:eastAsia="黑体"/>
          <w:b w:val="0"/>
        </w:rPr>
        <w:t>般公共预算财政拨款支出决算情况说明</w:t>
      </w:r>
      <w:bookmarkEnd w:id="37"/>
    </w:p>
    <w:p>
      <w:pPr>
        <w:spacing w:line="600" w:lineRule="exact"/>
        <w:ind w:firstLine="643" w:firstLineChars="200"/>
        <w:outlineLvl w:val="2"/>
        <w:rPr>
          <w:rFonts w:ascii="仿宋" w:eastAsia="仿宋"/>
          <w:b/>
          <w:color w:val="000000"/>
          <w:sz w:val="32"/>
          <w:szCs w:val="32"/>
        </w:rPr>
      </w:pPr>
      <w:bookmarkStart w:id="38" w:name="_Toc15377210"/>
      <w:r>
        <w:rPr>
          <w:rFonts w:hint="eastAsia" w:ascii="仿宋" w:eastAsia="仿宋"/>
          <w:b/>
          <w:color w:val="000000"/>
          <w:sz w:val="32"/>
          <w:szCs w:val="32"/>
        </w:rPr>
        <w:t>（一）一般公共预算财政拨款支出决算总体情况</w:t>
      </w:r>
      <w:bookmarkEnd w:id="38"/>
    </w:p>
    <w:p>
      <w:pPr>
        <w:spacing w:line="600" w:lineRule="exact"/>
        <w:ind w:firstLine="640" w:firstLineChars="200"/>
        <w:rPr>
          <w:rFonts w:ascii="仿宋_GB2312" w:eastAsia="仿宋_GB2312"/>
          <w:spacing w:val="-2"/>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w:t>
      </w:r>
      <w:r>
        <w:rPr>
          <w:rFonts w:hint="eastAsia" w:ascii="仿宋_GB2312" w:eastAsia="仿宋_GB2312"/>
          <w:spacing w:val="-2"/>
          <w:sz w:val="32"/>
          <w:szCs w:val="32"/>
        </w:rPr>
        <w:t>一般公共预算财政拨款支出</w:t>
      </w:r>
      <w:r>
        <w:rPr>
          <w:rFonts w:hint="eastAsia" w:ascii="仿宋_GB2312" w:eastAsia="仿宋_GB2312"/>
          <w:spacing w:val="-2"/>
          <w:sz w:val="32"/>
          <w:szCs w:val="32"/>
          <w:lang w:val="en-US" w:eastAsia="zh-CN"/>
        </w:rPr>
        <w:t>1257.34</w:t>
      </w:r>
      <w:r>
        <w:rPr>
          <w:rFonts w:hint="eastAsia" w:ascii="仿宋_GB2312" w:eastAsia="仿宋_GB2312"/>
          <w:spacing w:val="-2"/>
          <w:sz w:val="32"/>
          <w:szCs w:val="32"/>
        </w:rPr>
        <w:t>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hint="eastAsia" w:ascii="仿宋" w:eastAsia="仿宋"/>
          <w:color w:val="000000"/>
          <w:sz w:val="32"/>
          <w:szCs w:val="32"/>
          <w:lang w:val="en-US" w:eastAsia="zh-CN"/>
        </w:rPr>
        <w:t>2020</w:t>
      </w:r>
      <w:r>
        <w:rPr>
          <w:rFonts w:hint="eastAsia" w:ascii="仿宋" w:eastAsia="仿宋"/>
          <w:color w:val="000000"/>
          <w:sz w:val="32"/>
          <w:szCs w:val="32"/>
        </w:rPr>
        <w:t>年相比，一般公共预算财政拨款</w:t>
      </w:r>
      <w:r>
        <w:rPr>
          <w:rFonts w:hint="eastAsia" w:ascii="仿宋_GB2312" w:eastAsia="仿宋_GB2312"/>
          <w:spacing w:val="-2"/>
          <w:sz w:val="32"/>
          <w:szCs w:val="32"/>
        </w:rPr>
        <w:t>支出较上年支出</w:t>
      </w:r>
      <w:r>
        <w:rPr>
          <w:rFonts w:hint="eastAsia" w:ascii="仿宋_GB2312" w:eastAsia="仿宋_GB2312"/>
          <w:spacing w:val="-2"/>
          <w:sz w:val="32"/>
          <w:szCs w:val="32"/>
          <w:lang w:val="en-US" w:eastAsia="zh-CN"/>
        </w:rPr>
        <w:t>增加461.57</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增加48.94</w:t>
      </w:r>
      <w:r>
        <w:rPr>
          <w:rFonts w:hint="eastAsia" w:ascii="仿宋_GB2312" w:eastAsia="仿宋_GB2312"/>
          <w:spacing w:val="-2"/>
          <w:sz w:val="32"/>
          <w:szCs w:val="32"/>
        </w:rPr>
        <w:t>%。主要原因一是当年部门预算安排项目经费较上年有所</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lang w:val="en-US" w:eastAsia="zh-CN"/>
        </w:rPr>
        <w:t>1</w:t>
      </w:r>
      <w:r>
        <w:rPr>
          <w:rFonts w:hint="eastAsia" w:ascii="仿宋_GB2312" w:eastAsia="仿宋_GB2312"/>
          <w:spacing w:val="-2"/>
          <w:sz w:val="32"/>
          <w:szCs w:val="32"/>
        </w:rPr>
        <w:t>年人员增加经费支出</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w:t>
      </w:r>
    </w:p>
    <w:p>
      <w:pPr>
        <w:numPr>
          <w:ilvl w:val="0"/>
          <w:numId w:val="2"/>
        </w:numPr>
        <w:spacing w:line="600" w:lineRule="exact"/>
        <w:ind w:firstLine="643" w:firstLineChars="200"/>
        <w:outlineLvl w:val="2"/>
        <w:rPr>
          <w:rFonts w:ascii="仿宋" w:eastAsia="仿宋"/>
          <w:b/>
          <w:color w:val="000000"/>
          <w:sz w:val="32"/>
          <w:szCs w:val="32"/>
        </w:rPr>
      </w:pPr>
      <w:bookmarkStart w:id="39" w:name="_Toc15377211"/>
      <w:r>
        <w:rPr>
          <w:rFonts w:hint="eastAsia" w:ascii="仿宋" w:eastAsia="仿宋"/>
          <w:b/>
          <w:color w:val="000000"/>
          <w:sz w:val="32"/>
          <w:szCs w:val="32"/>
        </w:rPr>
        <w:t>一般公共预算财政拨款支出决算结构情况</w:t>
      </w:r>
      <w:bookmarkEnd w:id="39"/>
    </w:p>
    <w:p>
      <w:pPr>
        <w:spacing w:line="600" w:lineRule="exact"/>
        <w:ind w:firstLine="640" w:firstLineChars="200"/>
        <w:outlineLvl w:val="2"/>
        <w:rPr>
          <w:rFonts w:ascii="仿宋" w:eastAsia="仿宋"/>
          <w:b/>
          <w:color w:val="000000"/>
          <w:sz w:val="32"/>
          <w:szCs w:val="32"/>
        </w:rPr>
      </w:pPr>
      <w:r>
        <w:rPr>
          <w:rFonts w:ascii="仿宋" w:eastAsia="仿宋"/>
          <w:bCs/>
          <w:color w:val="000000"/>
          <w:sz w:val="32"/>
          <w:szCs w:val="32"/>
        </w:rPr>
        <w:t>202</w:t>
      </w:r>
      <w:r>
        <w:rPr>
          <w:rFonts w:hint="eastAsia" w:ascii="仿宋" w:eastAsia="仿宋"/>
          <w:bCs/>
          <w:color w:val="000000"/>
          <w:sz w:val="32"/>
          <w:szCs w:val="32"/>
          <w:lang w:val="en-US" w:eastAsia="zh-CN"/>
        </w:rPr>
        <w:t>1</w:t>
      </w:r>
      <w:r>
        <w:rPr>
          <w:rFonts w:hint="eastAsia" w:ascii="仿宋" w:eastAsia="仿宋"/>
          <w:bCs/>
          <w:color w:val="000000"/>
          <w:sz w:val="32"/>
          <w:szCs w:val="32"/>
        </w:rPr>
        <w:t>年一般公共预算财政拨款支出为</w:t>
      </w:r>
      <w:r>
        <w:rPr>
          <w:rFonts w:hint="eastAsia" w:ascii="仿宋" w:eastAsia="仿宋"/>
          <w:bCs/>
          <w:color w:val="000000"/>
          <w:sz w:val="32"/>
          <w:szCs w:val="32"/>
          <w:lang w:val="en-US" w:eastAsia="zh-CN"/>
        </w:rPr>
        <w:t>1257.34</w:t>
      </w:r>
      <w:r>
        <w:rPr>
          <w:rFonts w:hint="eastAsia" w:ascii="仿宋" w:eastAsia="仿宋"/>
          <w:bCs/>
          <w:color w:val="000000"/>
          <w:sz w:val="32"/>
          <w:szCs w:val="32"/>
        </w:rPr>
        <w:t>万元。其中：一般公共服务支出为</w:t>
      </w:r>
      <w:r>
        <w:rPr>
          <w:rFonts w:hint="eastAsia" w:ascii="仿宋" w:eastAsia="仿宋"/>
          <w:bCs/>
          <w:color w:val="000000"/>
          <w:sz w:val="32"/>
          <w:szCs w:val="32"/>
          <w:lang w:val="en-US" w:eastAsia="zh-CN"/>
        </w:rPr>
        <w:t>256.79</w:t>
      </w:r>
      <w:r>
        <w:rPr>
          <w:rFonts w:hint="eastAsia" w:ascii="仿宋" w:eastAsia="仿宋"/>
          <w:bCs/>
          <w:color w:val="000000"/>
          <w:sz w:val="32"/>
          <w:szCs w:val="32"/>
        </w:rPr>
        <w:t>万元，占比</w:t>
      </w:r>
      <w:r>
        <w:rPr>
          <w:rFonts w:hint="eastAsia" w:ascii="仿宋" w:eastAsia="仿宋"/>
          <w:bCs/>
          <w:color w:val="000000"/>
          <w:sz w:val="32"/>
          <w:szCs w:val="32"/>
          <w:lang w:val="en-US" w:eastAsia="zh-CN"/>
        </w:rPr>
        <w:t>20.42</w:t>
      </w:r>
      <w:r>
        <w:rPr>
          <w:rFonts w:hint="eastAsia" w:ascii="仿宋" w:eastAsia="仿宋"/>
          <w:bCs/>
          <w:color w:val="000000"/>
          <w:sz w:val="32"/>
          <w:szCs w:val="32"/>
        </w:rPr>
        <w:t>%；社会保障和就业支出为</w:t>
      </w:r>
      <w:r>
        <w:rPr>
          <w:rFonts w:hint="eastAsia" w:ascii="仿宋" w:eastAsia="仿宋"/>
          <w:bCs/>
          <w:color w:val="000000"/>
          <w:sz w:val="32"/>
          <w:szCs w:val="32"/>
          <w:lang w:val="en-US" w:eastAsia="zh-CN"/>
        </w:rPr>
        <w:t>48.28</w:t>
      </w:r>
      <w:r>
        <w:rPr>
          <w:rFonts w:hint="eastAsia" w:ascii="仿宋" w:eastAsia="仿宋"/>
          <w:bCs/>
          <w:color w:val="000000"/>
          <w:sz w:val="32"/>
          <w:szCs w:val="32"/>
        </w:rPr>
        <w:t>万元，占比</w:t>
      </w:r>
      <w:r>
        <w:rPr>
          <w:rFonts w:hint="eastAsia" w:ascii="仿宋" w:eastAsia="仿宋"/>
          <w:bCs/>
          <w:color w:val="000000"/>
          <w:sz w:val="32"/>
          <w:szCs w:val="32"/>
          <w:lang w:val="en-US" w:eastAsia="zh-CN"/>
        </w:rPr>
        <w:t>3.84</w:t>
      </w:r>
      <w:r>
        <w:rPr>
          <w:rFonts w:hint="eastAsia" w:ascii="仿宋" w:eastAsia="仿宋"/>
          <w:bCs/>
          <w:color w:val="000000"/>
          <w:sz w:val="32"/>
          <w:szCs w:val="32"/>
        </w:rPr>
        <w:t>%；卫生健康支出为</w:t>
      </w:r>
      <w:r>
        <w:rPr>
          <w:rFonts w:hint="eastAsia" w:ascii="仿宋" w:eastAsia="仿宋"/>
          <w:bCs/>
          <w:color w:val="000000"/>
          <w:sz w:val="32"/>
          <w:szCs w:val="32"/>
          <w:lang w:val="en-US" w:eastAsia="zh-CN"/>
        </w:rPr>
        <w:t>21.31</w:t>
      </w:r>
      <w:r>
        <w:rPr>
          <w:rFonts w:hint="eastAsia" w:ascii="仿宋" w:eastAsia="仿宋"/>
          <w:bCs/>
          <w:color w:val="000000"/>
          <w:sz w:val="32"/>
          <w:szCs w:val="32"/>
        </w:rPr>
        <w:t>万元，占比</w:t>
      </w:r>
      <w:r>
        <w:rPr>
          <w:rFonts w:hint="eastAsia" w:ascii="仿宋" w:eastAsia="仿宋"/>
          <w:bCs/>
          <w:color w:val="000000"/>
          <w:sz w:val="32"/>
          <w:szCs w:val="32"/>
          <w:lang w:val="en-US" w:eastAsia="zh-CN"/>
        </w:rPr>
        <w:t>1.69</w:t>
      </w:r>
      <w:r>
        <w:rPr>
          <w:rFonts w:hint="eastAsia" w:ascii="仿宋" w:eastAsia="仿宋"/>
          <w:bCs/>
          <w:color w:val="000000"/>
          <w:sz w:val="32"/>
          <w:szCs w:val="32"/>
        </w:rPr>
        <w:t>%；农林水支出为</w:t>
      </w:r>
      <w:r>
        <w:rPr>
          <w:rFonts w:hint="eastAsia" w:ascii="仿宋" w:eastAsia="仿宋"/>
          <w:bCs/>
          <w:color w:val="000000"/>
          <w:sz w:val="32"/>
          <w:szCs w:val="32"/>
          <w:lang w:val="en-US" w:eastAsia="zh-CN"/>
        </w:rPr>
        <w:t>853.23</w:t>
      </w:r>
      <w:r>
        <w:rPr>
          <w:rFonts w:hint="eastAsia" w:ascii="仿宋" w:eastAsia="仿宋"/>
          <w:bCs/>
          <w:color w:val="000000"/>
          <w:sz w:val="32"/>
          <w:szCs w:val="32"/>
        </w:rPr>
        <w:t>万元，占比</w:t>
      </w:r>
      <w:r>
        <w:rPr>
          <w:rFonts w:hint="eastAsia" w:ascii="仿宋" w:eastAsia="仿宋"/>
          <w:bCs/>
          <w:color w:val="000000"/>
          <w:sz w:val="32"/>
          <w:szCs w:val="32"/>
          <w:lang w:val="en-US" w:eastAsia="zh-CN"/>
        </w:rPr>
        <w:t>67.86</w:t>
      </w:r>
      <w:r>
        <w:rPr>
          <w:rFonts w:hint="eastAsia" w:ascii="仿宋" w:eastAsia="仿宋"/>
          <w:bCs/>
          <w:color w:val="000000"/>
          <w:sz w:val="32"/>
          <w:szCs w:val="32"/>
        </w:rPr>
        <w:t>%；住房保障支出为</w:t>
      </w:r>
      <w:r>
        <w:rPr>
          <w:rFonts w:hint="eastAsia" w:ascii="仿宋" w:eastAsia="仿宋"/>
          <w:bCs/>
          <w:color w:val="000000"/>
          <w:sz w:val="32"/>
          <w:szCs w:val="32"/>
          <w:lang w:val="en-US" w:eastAsia="zh-CN"/>
        </w:rPr>
        <w:t>35.37</w:t>
      </w:r>
      <w:r>
        <w:rPr>
          <w:rFonts w:hint="eastAsia" w:ascii="仿宋" w:eastAsia="仿宋"/>
          <w:bCs/>
          <w:color w:val="000000"/>
          <w:sz w:val="32"/>
          <w:szCs w:val="32"/>
        </w:rPr>
        <w:t>万元，占比</w:t>
      </w:r>
      <w:r>
        <w:rPr>
          <w:rFonts w:hint="eastAsia" w:ascii="仿宋" w:eastAsia="仿宋"/>
          <w:bCs/>
          <w:color w:val="000000"/>
          <w:sz w:val="32"/>
          <w:szCs w:val="32"/>
          <w:lang w:val="en-US" w:eastAsia="zh-CN"/>
        </w:rPr>
        <w:t>2.81</w:t>
      </w:r>
      <w:r>
        <w:rPr>
          <w:rFonts w:hint="eastAsia" w:ascii="仿宋" w:eastAsia="仿宋"/>
          <w:bCs/>
          <w:color w:val="000000"/>
          <w:sz w:val="32"/>
          <w:szCs w:val="32"/>
        </w:rPr>
        <w:t>%；其他支出为</w:t>
      </w:r>
      <w:r>
        <w:rPr>
          <w:rFonts w:hint="eastAsia" w:ascii="仿宋" w:eastAsia="仿宋"/>
          <w:bCs/>
          <w:color w:val="000000"/>
          <w:sz w:val="32"/>
          <w:szCs w:val="32"/>
          <w:lang w:val="en-US" w:eastAsia="zh-CN"/>
        </w:rPr>
        <w:t>42.34</w:t>
      </w:r>
      <w:r>
        <w:rPr>
          <w:rFonts w:hint="eastAsia" w:ascii="仿宋" w:eastAsia="仿宋"/>
          <w:bCs/>
          <w:color w:val="000000"/>
          <w:sz w:val="32"/>
          <w:szCs w:val="32"/>
        </w:rPr>
        <w:t>万元，占比</w:t>
      </w:r>
      <w:r>
        <w:rPr>
          <w:rFonts w:hint="eastAsia" w:ascii="仿宋" w:eastAsia="仿宋"/>
          <w:bCs/>
          <w:color w:val="000000"/>
          <w:sz w:val="32"/>
          <w:szCs w:val="32"/>
          <w:lang w:val="en-US" w:eastAsia="zh-CN"/>
        </w:rPr>
        <w:t>3.37</w:t>
      </w:r>
      <w:r>
        <w:rPr>
          <w:rFonts w:hint="eastAsia" w:ascii="仿宋" w:eastAsia="仿宋"/>
          <w:bCs/>
          <w:color w:val="000000"/>
          <w:sz w:val="32"/>
          <w:szCs w:val="32"/>
        </w:rPr>
        <w:t>%。</w:t>
      </w:r>
      <w:bookmarkStart w:id="40" w:name="_Toc15378460"/>
      <w:bookmarkStart w:id="41" w:name="_Toc15377444"/>
      <w:bookmarkStart w:id="42" w:name="_Toc15377213"/>
    </w:p>
    <w:p>
      <w:pPr>
        <w:spacing w:line="600" w:lineRule="exact"/>
        <w:ind w:firstLine="643" w:firstLineChars="200"/>
        <w:outlineLvl w:val="2"/>
        <w:rPr>
          <w:rFonts w:ascii="仿宋" w:eastAsia="仿宋"/>
          <w:b/>
          <w:color w:val="000000"/>
          <w:sz w:val="32"/>
          <w:szCs w:val="32"/>
        </w:rPr>
      </w:pPr>
      <w:bookmarkStart w:id="43" w:name="_Toc15377212"/>
      <w:r>
        <w:rPr>
          <w:rFonts w:hint="eastAsia" w:ascii="仿宋" w:eastAsia="仿宋"/>
          <w:b/>
          <w:color w:val="000000"/>
          <w:sz w:val="32"/>
          <w:szCs w:val="32"/>
        </w:rPr>
        <w:t>（三）一般公共预算财政拨款支出决算具体情况</w:t>
      </w:r>
      <w:bookmarkEnd w:id="43"/>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w:t>
      </w:r>
      <w:r>
        <w:rPr>
          <w:rFonts w:ascii="仿宋" w:eastAsia="仿宋"/>
          <w:bCs/>
          <w:color w:val="000000"/>
          <w:sz w:val="32"/>
          <w:szCs w:val="32"/>
        </w:rPr>
        <w:t>202</w:t>
      </w:r>
      <w:r>
        <w:rPr>
          <w:rFonts w:hint="eastAsia" w:ascii="仿宋" w:eastAsia="仿宋"/>
          <w:bCs/>
          <w:color w:val="000000"/>
          <w:sz w:val="32"/>
          <w:szCs w:val="32"/>
          <w:lang w:val="en-US" w:eastAsia="zh-CN"/>
        </w:rPr>
        <w:t>1</w:t>
      </w:r>
      <w:r>
        <w:rPr>
          <w:rFonts w:hint="eastAsia" w:ascii="仿宋" w:eastAsia="仿宋"/>
          <w:bCs/>
          <w:color w:val="000000"/>
          <w:sz w:val="32"/>
          <w:szCs w:val="32"/>
        </w:rPr>
        <w:t>年一般公共预算数为</w:t>
      </w:r>
      <w:r>
        <w:rPr>
          <w:rFonts w:hint="eastAsia" w:ascii="仿宋" w:eastAsia="仿宋"/>
          <w:bCs/>
          <w:color w:val="000000"/>
          <w:sz w:val="32"/>
          <w:szCs w:val="32"/>
          <w:lang w:val="en-US" w:eastAsia="zh-CN"/>
        </w:rPr>
        <w:t>425.34</w:t>
      </w:r>
      <w:r>
        <w:rPr>
          <w:rFonts w:hint="eastAsia" w:ascii="仿宋" w:eastAsia="仿宋"/>
          <w:bCs/>
          <w:color w:val="000000"/>
          <w:sz w:val="32"/>
          <w:szCs w:val="32"/>
        </w:rPr>
        <w:t>万元，支出决算数为</w:t>
      </w:r>
      <w:r>
        <w:rPr>
          <w:rFonts w:hint="eastAsia" w:ascii="仿宋" w:eastAsia="仿宋"/>
          <w:bCs/>
          <w:color w:val="000000"/>
          <w:sz w:val="32"/>
          <w:szCs w:val="32"/>
          <w:lang w:val="en-US" w:eastAsia="zh-CN"/>
        </w:rPr>
        <w:t>1220.89</w:t>
      </w:r>
      <w:r>
        <w:rPr>
          <w:rFonts w:hint="eastAsia" w:ascii="仿宋" w:eastAsia="仿宋"/>
          <w:bCs/>
          <w:color w:val="000000"/>
          <w:sz w:val="32"/>
          <w:szCs w:val="32"/>
        </w:rPr>
        <w:t>万元，完</w:t>
      </w:r>
      <w:r>
        <w:rPr>
          <w:rStyle w:val="16"/>
          <w:rFonts w:hint="eastAsia" w:ascii="仿宋" w:eastAsia="仿宋"/>
          <w:b w:val="0"/>
          <w:bCs/>
          <w:color w:val="000000"/>
          <w:sz w:val="32"/>
          <w:szCs w:val="32"/>
        </w:rPr>
        <w:t>成预算</w:t>
      </w:r>
      <w:r>
        <w:rPr>
          <w:rStyle w:val="16"/>
          <w:rFonts w:hint="eastAsia" w:ascii="仿宋" w:eastAsia="仿宋"/>
          <w:b w:val="0"/>
          <w:bCs/>
          <w:color w:val="000000"/>
          <w:sz w:val="32"/>
          <w:szCs w:val="32"/>
          <w:lang w:val="en-US" w:eastAsia="zh-CN"/>
        </w:rPr>
        <w:t>287.03</w:t>
      </w:r>
      <w:r>
        <w:rPr>
          <w:rStyle w:val="16"/>
          <w:rFonts w:ascii="仿宋" w:eastAsia="仿宋"/>
          <w:b w:val="0"/>
          <w:bCs/>
          <w:color w:val="000000"/>
          <w:sz w:val="32"/>
          <w:szCs w:val="32"/>
        </w:rPr>
        <w:t>%</w:t>
      </w:r>
      <w:r>
        <w:rPr>
          <w:rStyle w:val="16"/>
          <w:rFonts w:hint="eastAsia" w:ascii="仿宋" w:eastAsia="仿宋"/>
          <w:b w:val="0"/>
          <w:bCs/>
          <w:color w:val="000000"/>
          <w:sz w:val="32"/>
          <w:szCs w:val="32"/>
        </w:rPr>
        <w:t>，其中：</w:t>
      </w:r>
      <w:bookmarkEnd w:id="40"/>
      <w:bookmarkEnd w:id="41"/>
      <w:bookmarkEnd w:id="42"/>
    </w:p>
    <w:p>
      <w:pPr>
        <w:spacing w:line="600" w:lineRule="exact"/>
        <w:ind w:firstLine="643" w:firstLineChars="200"/>
        <w:rPr>
          <w:rStyle w:val="16"/>
          <w:rFonts w:ascii="仿宋" w:eastAsia="仿宋"/>
          <w:b w:val="0"/>
          <w:bCs/>
          <w:color w:val="000000"/>
          <w:sz w:val="32"/>
          <w:szCs w:val="32"/>
        </w:rPr>
      </w:pPr>
      <w:bookmarkStart w:id="44" w:name="_Toc15377214"/>
      <w:r>
        <w:rPr>
          <w:rStyle w:val="16"/>
          <w:rFonts w:hint="eastAsia" w:ascii="仿宋" w:eastAsia="仿宋"/>
          <w:bCs/>
          <w:color w:val="000000"/>
          <w:sz w:val="32"/>
          <w:szCs w:val="32"/>
        </w:rPr>
        <w:t>1.一般公共服务（类）政府办公厅（室）及相关机构事务（款）行政运行（项）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210.86</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hint="eastAsia" w:ascii="仿宋" w:eastAsia="仿宋"/>
          <w:b w:val="0"/>
          <w:bCs/>
          <w:color w:val="000000"/>
          <w:sz w:val="32"/>
          <w:szCs w:val="32"/>
        </w:rPr>
      </w:pPr>
      <w:r>
        <w:rPr>
          <w:rStyle w:val="16"/>
          <w:rFonts w:ascii="仿宋" w:eastAsia="仿宋"/>
          <w:bCs/>
          <w:color w:val="000000"/>
          <w:sz w:val="32"/>
          <w:szCs w:val="32"/>
        </w:rPr>
        <w:t>2.</w:t>
      </w:r>
      <w:r>
        <w:rPr>
          <w:rStyle w:val="16"/>
          <w:rFonts w:hint="eastAsia" w:ascii="仿宋" w:eastAsia="仿宋"/>
          <w:bCs/>
          <w:color w:val="000000"/>
          <w:sz w:val="32"/>
          <w:szCs w:val="32"/>
        </w:rPr>
        <w:t>一般公共服务（类）</w:t>
      </w:r>
      <w:r>
        <w:rPr>
          <w:rStyle w:val="16"/>
          <w:rFonts w:hint="eastAsia" w:ascii="仿宋" w:eastAsia="仿宋"/>
          <w:bCs/>
          <w:color w:val="000000"/>
          <w:sz w:val="32"/>
          <w:szCs w:val="32"/>
          <w:lang w:val="en-US" w:eastAsia="zh-CN"/>
        </w:rPr>
        <w:t>党委</w:t>
      </w:r>
      <w:r>
        <w:rPr>
          <w:rStyle w:val="16"/>
          <w:rFonts w:hint="eastAsia" w:ascii="仿宋" w:eastAsia="仿宋"/>
          <w:bCs/>
          <w:color w:val="000000"/>
          <w:sz w:val="32"/>
          <w:szCs w:val="32"/>
        </w:rPr>
        <w:t>办公室（室）及相关机构事务（款）一般行政管理事务（项）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34.55</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。结转下年0万元。</w:t>
      </w:r>
    </w:p>
    <w:p>
      <w:pPr>
        <w:spacing w:line="600" w:lineRule="exact"/>
        <w:ind w:firstLine="643" w:firstLineChars="200"/>
        <w:rPr>
          <w:rStyle w:val="16"/>
          <w:rFonts w:hint="eastAsia" w:ascii="仿宋" w:eastAsia="仿宋"/>
          <w:b w:val="0"/>
          <w:bCs/>
          <w:color w:val="000000"/>
          <w:sz w:val="32"/>
          <w:szCs w:val="32"/>
        </w:rPr>
      </w:pPr>
      <w:r>
        <w:rPr>
          <w:rStyle w:val="16"/>
          <w:rFonts w:hint="eastAsia" w:ascii="仿宋" w:hAnsi="Times New Roman" w:eastAsia="仿宋" w:cs="Times New Roman"/>
          <w:bCs/>
          <w:color w:val="000000"/>
          <w:kern w:val="2"/>
          <w:sz w:val="32"/>
          <w:szCs w:val="32"/>
          <w:lang w:val="en-US" w:eastAsia="zh-CN" w:bidi="ar-SA"/>
        </w:rPr>
        <w:t>3.一般公共服务（类）</w:t>
      </w:r>
      <w:r>
        <w:rPr>
          <w:rStyle w:val="16"/>
          <w:rFonts w:hint="eastAsia" w:ascii="仿宋" w:eastAsia="仿宋" w:cs="Times New Roman"/>
          <w:bCs/>
          <w:color w:val="000000"/>
          <w:kern w:val="2"/>
          <w:sz w:val="32"/>
          <w:szCs w:val="32"/>
          <w:lang w:val="en-US" w:eastAsia="zh-CN" w:bidi="ar-SA"/>
        </w:rPr>
        <w:t>人大事务</w:t>
      </w:r>
      <w:r>
        <w:rPr>
          <w:rStyle w:val="16"/>
          <w:rFonts w:hint="eastAsia" w:ascii="仿宋" w:hAnsi="Times New Roman" w:eastAsia="仿宋" w:cs="Times New Roman"/>
          <w:bCs/>
          <w:color w:val="000000"/>
          <w:kern w:val="2"/>
          <w:sz w:val="32"/>
          <w:szCs w:val="32"/>
          <w:lang w:val="en-US" w:eastAsia="zh-CN" w:bidi="ar-SA"/>
        </w:rPr>
        <w:t>（款）一般行政管理事务（项）: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11.37</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。结转下年0万元。</w:t>
      </w:r>
    </w:p>
    <w:p>
      <w:pPr>
        <w:spacing w:line="600" w:lineRule="exact"/>
        <w:ind w:firstLine="643" w:firstLineChars="200"/>
        <w:rPr>
          <w:rFonts w:hint="eastAsia"/>
          <w:lang w:val="en-US" w:eastAsia="zh-CN"/>
        </w:rPr>
      </w:pPr>
      <w:r>
        <w:rPr>
          <w:rStyle w:val="16"/>
          <w:rFonts w:hint="eastAsia" w:ascii="仿宋" w:eastAsia="仿宋" w:cs="Times New Roman"/>
          <w:bCs/>
          <w:color w:val="000000"/>
          <w:kern w:val="2"/>
          <w:sz w:val="32"/>
          <w:szCs w:val="32"/>
          <w:lang w:val="en-US" w:eastAsia="zh-CN" w:bidi="ar-SA"/>
        </w:rPr>
        <w:t>4.</w:t>
      </w:r>
      <w:r>
        <w:rPr>
          <w:rStyle w:val="16"/>
          <w:rFonts w:hint="eastAsia" w:ascii="仿宋" w:hAnsi="Times New Roman" w:eastAsia="仿宋" w:cs="Times New Roman"/>
          <w:bCs/>
          <w:color w:val="000000"/>
          <w:kern w:val="2"/>
          <w:sz w:val="32"/>
          <w:szCs w:val="32"/>
          <w:lang w:val="en-US" w:eastAsia="zh-CN" w:bidi="ar-SA"/>
        </w:rPr>
        <w:t>一般公共服务（类）</w:t>
      </w:r>
      <w:r>
        <w:rPr>
          <w:rStyle w:val="16"/>
          <w:rFonts w:hint="eastAsia" w:ascii="仿宋" w:eastAsia="仿宋" w:cs="Times New Roman"/>
          <w:bCs/>
          <w:color w:val="000000"/>
          <w:kern w:val="2"/>
          <w:sz w:val="32"/>
          <w:szCs w:val="32"/>
          <w:lang w:val="en-US" w:eastAsia="zh-CN" w:bidi="ar-SA"/>
        </w:rPr>
        <w:t>人大事务</w:t>
      </w:r>
      <w:r>
        <w:rPr>
          <w:rStyle w:val="16"/>
          <w:rFonts w:hint="eastAsia" w:ascii="仿宋" w:hAnsi="Times New Roman" w:eastAsia="仿宋" w:cs="Times New Roman"/>
          <w:bCs/>
          <w:color w:val="000000"/>
          <w:kern w:val="2"/>
          <w:sz w:val="32"/>
          <w:szCs w:val="32"/>
          <w:lang w:val="en-US" w:eastAsia="zh-CN" w:bidi="ar-SA"/>
        </w:rPr>
        <w:t>（款）</w:t>
      </w:r>
      <w:r>
        <w:rPr>
          <w:rStyle w:val="16"/>
          <w:rFonts w:hint="eastAsia" w:ascii="仿宋" w:eastAsia="仿宋" w:cs="Times New Roman"/>
          <w:bCs/>
          <w:color w:val="000000"/>
          <w:kern w:val="2"/>
          <w:sz w:val="32"/>
          <w:szCs w:val="32"/>
          <w:lang w:val="en-US" w:eastAsia="zh-CN" w:bidi="ar-SA"/>
        </w:rPr>
        <w:t>人大会议</w:t>
      </w:r>
      <w:r>
        <w:rPr>
          <w:rStyle w:val="16"/>
          <w:rFonts w:hint="eastAsia" w:ascii="仿宋" w:hAnsi="Times New Roman" w:eastAsia="仿宋" w:cs="Times New Roman"/>
          <w:bCs/>
          <w:color w:val="000000"/>
          <w:kern w:val="2"/>
          <w:sz w:val="32"/>
          <w:szCs w:val="32"/>
          <w:lang w:val="en-US" w:eastAsia="zh-CN" w:bidi="ar-SA"/>
        </w:rPr>
        <w:t>（项）: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0.1</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。结转下年0万元。</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lang w:val="en-US" w:eastAsia="zh-CN"/>
        </w:rPr>
        <w:t>5</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Cs/>
          <w:color w:val="000000"/>
          <w:sz w:val="32"/>
          <w:szCs w:val="32"/>
        </w:rPr>
        <w:t>社会保障和就业（类）行政事业单位离退休（款）机关事业单位基本养老保险缴费支出（项）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32.19</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lang w:val="en-US" w:eastAsia="zh-CN"/>
        </w:rPr>
        <w:t>6</w:t>
      </w:r>
      <w:r>
        <w:rPr>
          <w:rStyle w:val="16"/>
          <w:rFonts w:ascii="仿宋" w:eastAsia="仿宋"/>
          <w:bCs/>
          <w:color w:val="000000"/>
          <w:sz w:val="32"/>
          <w:szCs w:val="32"/>
        </w:rPr>
        <w:t>.</w:t>
      </w:r>
      <w:r>
        <w:rPr>
          <w:rStyle w:val="16"/>
          <w:rFonts w:hint="eastAsia" w:ascii="仿宋" w:eastAsia="仿宋"/>
          <w:bCs/>
          <w:color w:val="000000"/>
          <w:sz w:val="32"/>
          <w:szCs w:val="32"/>
        </w:rPr>
        <w:t>社会保障和就业（类）行政事业单位离退休（款）机关事业单位基本职业年金缴费支出（项）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16.09</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lang w:val="en-US" w:eastAsia="zh-CN"/>
        </w:rPr>
        <w:t>7</w:t>
      </w:r>
      <w:r>
        <w:rPr>
          <w:rStyle w:val="16"/>
          <w:rFonts w:hint="eastAsia" w:ascii="仿宋" w:eastAsia="仿宋"/>
          <w:bCs/>
          <w:color w:val="000000"/>
          <w:sz w:val="32"/>
          <w:szCs w:val="32"/>
        </w:rPr>
        <w:t>.卫生健康支出（类）行政事业单位医疗（款）行政单位医疗（项）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16.51</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lang w:val="en-US" w:eastAsia="zh-CN"/>
        </w:rPr>
        <w:t>8</w:t>
      </w:r>
      <w:r>
        <w:rPr>
          <w:rStyle w:val="16"/>
          <w:rFonts w:hint="eastAsia" w:ascii="仿宋" w:eastAsia="仿宋"/>
          <w:bCs/>
          <w:color w:val="000000"/>
          <w:sz w:val="32"/>
          <w:szCs w:val="32"/>
        </w:rPr>
        <w:t>.卫生健康支出（类）行政事业单位医疗（款）公务员医疗补助（项）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4.79</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9</w:t>
      </w:r>
      <w:r>
        <w:rPr>
          <w:rStyle w:val="16"/>
          <w:rFonts w:hint="eastAsia" w:ascii="仿宋" w:eastAsia="仿宋"/>
          <w:bCs/>
          <w:color w:val="000000"/>
          <w:sz w:val="32"/>
          <w:szCs w:val="32"/>
        </w:rPr>
        <w:t>.住房保障（类）住房改革支出（款）住房公积金（项）：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35.37</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10.农林水支出（类）农业农村（款）事业运行（项）：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101.81</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11.农林水支出（类）农村综合改革（款）对村民委员会和党支部的补助（项）：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94.83</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r>
        <w:rPr>
          <w:rStyle w:val="16"/>
          <w:rFonts w:hint="eastAsia" w:ascii="仿宋" w:eastAsia="仿宋"/>
          <w:b w:val="0"/>
          <w:bCs/>
          <w:color w:val="000000"/>
          <w:sz w:val="32"/>
          <w:szCs w:val="32"/>
          <w:lang w:val="en-US" w:eastAsia="zh-CN"/>
        </w:rPr>
        <w:t xml:space="preserve">       </w:t>
      </w:r>
    </w:p>
    <w:p>
      <w:pPr>
        <w:spacing w:line="600" w:lineRule="exact"/>
        <w:ind w:firstLine="643" w:firstLineChars="200"/>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12.农林水支出（类）其他农林水支出（款）其他农林水支出（项）：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656.59</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13.其他支出（类）其他支出（款）其他支出（项）：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42.34</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tabs>
          <w:tab w:val="right" w:pos="7663"/>
        </w:tabs>
        <w:spacing w:line="600" w:lineRule="exact"/>
        <w:rPr>
          <w:rStyle w:val="16"/>
          <w:rFonts w:ascii="仿宋" w:eastAsia="仿宋"/>
          <w:b w:val="0"/>
          <w:bCs/>
          <w:color w:val="000000"/>
          <w:sz w:val="32"/>
          <w:szCs w:val="32"/>
        </w:rPr>
      </w:pPr>
    </w:p>
    <w:p>
      <w:pPr>
        <w:spacing w:line="600" w:lineRule="exact"/>
        <w:ind w:firstLine="640"/>
        <w:rPr>
          <w:rStyle w:val="20"/>
        </w:rPr>
      </w:pPr>
      <w:r>
        <w:rPr>
          <w:rFonts w:hint="eastAsia" w:ascii="黑体" w:eastAsia="黑体"/>
          <w:color w:val="000000"/>
          <w:sz w:val="32"/>
          <w:szCs w:val="32"/>
        </w:rPr>
        <w:t>六</w:t>
      </w:r>
      <w:r>
        <w:rPr>
          <w:rFonts w:hint="eastAsia" w:ascii="黑体" w:eastAsia="黑体"/>
          <w:b/>
          <w:color w:val="000000"/>
          <w:sz w:val="32"/>
          <w:szCs w:val="32"/>
        </w:rPr>
        <w:t>、一</w:t>
      </w:r>
      <w:r>
        <w:rPr>
          <w:rStyle w:val="20"/>
          <w:rFonts w:hint="eastAsia" w:ascii="黑体" w:eastAsia="黑体"/>
          <w:b w:val="0"/>
        </w:rPr>
        <w:t>般公共预算财政拨款基本支出决算情况说明</w:t>
      </w:r>
      <w:bookmarkEnd w:id="44"/>
      <w:r>
        <w:rPr>
          <w:rStyle w:val="20"/>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年一般公共预算财政拨款支出</w:t>
      </w:r>
      <w:r>
        <w:rPr>
          <w:rFonts w:hint="eastAsia" w:ascii="仿宋" w:eastAsia="仿宋"/>
          <w:bCs/>
          <w:color w:val="000000"/>
          <w:sz w:val="32"/>
          <w:szCs w:val="32"/>
          <w:lang w:val="en-US" w:eastAsia="zh-CN"/>
        </w:rPr>
        <w:t>1257.34</w:t>
      </w:r>
      <w:r>
        <w:rPr>
          <w:rFonts w:hint="eastAsia" w:ascii="仿宋" w:eastAsia="仿宋"/>
          <w:color w:val="000000"/>
          <w:sz w:val="32"/>
          <w:szCs w:val="32"/>
        </w:rPr>
        <w:t>万元</w:t>
      </w:r>
    </w:p>
    <w:p>
      <w:pPr>
        <w:snapToGrid w:val="0"/>
        <w:spacing w:line="520" w:lineRule="exact"/>
        <w:ind w:firstLine="640" w:firstLineChars="200"/>
        <w:rPr>
          <w:rFonts w:ascii="仿宋_GB2312" w:eastAsia="仿宋_GB2312"/>
          <w:color w:val="000000" w:themeColor="text1"/>
          <w:sz w:val="32"/>
          <w:szCs w:val="32"/>
          <w14:textFill>
            <w14:solidFill>
              <w14:schemeClr w14:val="tx1"/>
            </w14:solidFill>
          </w14:textFill>
        </w:rPr>
      </w:pPr>
      <w:bookmarkStart w:id="45" w:name="_Toc15377215"/>
      <w:r>
        <w:rPr>
          <w:rFonts w:hint="eastAsia" w:ascii="仿宋_GB2312" w:hAnsi="仿宋_GB2312" w:eastAsia="仿宋_GB2312" w:cs="仿宋_GB2312"/>
          <w:color w:val="000000"/>
          <w:sz w:val="32"/>
          <w:szCs w:val="32"/>
        </w:rPr>
        <w:t>其中：</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461.57</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429.75</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主要包括：基本工资</w:t>
      </w:r>
      <w:r>
        <w:rPr>
          <w:rFonts w:hint="eastAsia" w:ascii="仿宋_GB2312" w:eastAsia="仿宋_GB2312"/>
          <w:color w:val="000000" w:themeColor="text1"/>
          <w:sz w:val="32"/>
          <w:szCs w:val="32"/>
          <w:lang w:val="en-US" w:eastAsia="zh-CN"/>
          <w14:textFill>
            <w14:solidFill>
              <w14:schemeClr w14:val="tx1"/>
            </w14:solidFill>
          </w14:textFill>
        </w:rPr>
        <w:t>82.25</w:t>
      </w:r>
      <w:r>
        <w:rPr>
          <w:rFonts w:hint="eastAsia" w:ascii="仿宋_GB2312" w:eastAsia="仿宋_GB2312"/>
          <w:color w:val="000000" w:themeColor="text1"/>
          <w:sz w:val="32"/>
          <w:szCs w:val="32"/>
          <w14:textFill>
            <w14:solidFill>
              <w14:schemeClr w14:val="tx1"/>
            </w14:solidFill>
          </w14:textFill>
        </w:rPr>
        <w:t>万元、津贴补贴</w:t>
      </w:r>
      <w:r>
        <w:rPr>
          <w:rFonts w:hint="eastAsia" w:ascii="仿宋_GB2312" w:eastAsia="仿宋_GB2312"/>
          <w:color w:val="000000" w:themeColor="text1"/>
          <w:sz w:val="32"/>
          <w:szCs w:val="32"/>
          <w:lang w:val="en-US" w:eastAsia="zh-CN"/>
          <w14:textFill>
            <w14:solidFill>
              <w14:schemeClr w14:val="tx1"/>
            </w14:solidFill>
          </w14:textFill>
        </w:rPr>
        <w:t>119.19</w:t>
      </w:r>
      <w:r>
        <w:rPr>
          <w:rFonts w:hint="eastAsia" w:ascii="仿宋_GB2312" w:eastAsia="仿宋_GB2312"/>
          <w:color w:val="000000" w:themeColor="text1"/>
          <w:sz w:val="32"/>
          <w:szCs w:val="32"/>
          <w14:textFill>
            <w14:solidFill>
              <w14:schemeClr w14:val="tx1"/>
            </w14:solidFill>
          </w14:textFill>
        </w:rPr>
        <w:t>万元、奖金</w:t>
      </w:r>
      <w:r>
        <w:rPr>
          <w:rFonts w:hint="eastAsia" w:ascii="仿宋_GB2312" w:eastAsia="仿宋_GB2312"/>
          <w:color w:val="000000" w:themeColor="text1"/>
          <w:sz w:val="32"/>
          <w:szCs w:val="32"/>
          <w:lang w:val="en-US" w:eastAsia="zh-CN"/>
          <w14:textFill>
            <w14:solidFill>
              <w14:schemeClr w14:val="tx1"/>
            </w14:solidFill>
          </w14:textFill>
        </w:rPr>
        <w:t>6.34</w:t>
      </w:r>
      <w:r>
        <w:rPr>
          <w:rFonts w:hint="eastAsia" w:ascii="仿宋_GB2312" w:eastAsia="仿宋_GB2312"/>
          <w:color w:val="000000" w:themeColor="text1"/>
          <w:sz w:val="32"/>
          <w:szCs w:val="32"/>
          <w14:textFill>
            <w14:solidFill>
              <w14:schemeClr w14:val="tx1"/>
            </w14:solidFill>
          </w14:textFill>
        </w:rPr>
        <w:t>万元、绩效工资</w:t>
      </w:r>
      <w:r>
        <w:rPr>
          <w:rFonts w:hint="eastAsia" w:ascii="仿宋_GB2312" w:eastAsia="仿宋_GB2312"/>
          <w:color w:val="000000" w:themeColor="text1"/>
          <w:sz w:val="32"/>
          <w:szCs w:val="32"/>
          <w:lang w:val="en-US" w:eastAsia="zh-CN"/>
          <w14:textFill>
            <w14:solidFill>
              <w14:schemeClr w14:val="tx1"/>
            </w14:solidFill>
          </w14:textFill>
        </w:rPr>
        <w:t>33.51</w:t>
      </w:r>
      <w:r>
        <w:rPr>
          <w:rFonts w:hint="eastAsia" w:ascii="仿宋_GB2312" w:eastAsia="仿宋_GB2312"/>
          <w:color w:val="000000" w:themeColor="text1"/>
          <w:sz w:val="32"/>
          <w:szCs w:val="32"/>
          <w14:textFill>
            <w14:solidFill>
              <w14:schemeClr w14:val="tx1"/>
            </w14:solidFill>
          </w14:textFill>
        </w:rPr>
        <w:t>万元、机关事业单位基本养老保险缴费</w:t>
      </w:r>
      <w:r>
        <w:rPr>
          <w:rFonts w:hint="eastAsia" w:ascii="仿宋_GB2312" w:eastAsia="仿宋_GB2312"/>
          <w:color w:val="000000" w:themeColor="text1"/>
          <w:sz w:val="32"/>
          <w:szCs w:val="32"/>
          <w:lang w:val="en-US" w:eastAsia="zh-CN"/>
          <w14:textFill>
            <w14:solidFill>
              <w14:schemeClr w14:val="tx1"/>
            </w14:solidFill>
          </w14:textFill>
        </w:rPr>
        <w:t>32.19</w:t>
      </w:r>
      <w:r>
        <w:rPr>
          <w:rFonts w:hint="eastAsia" w:ascii="仿宋_GB2312" w:eastAsia="仿宋_GB2312"/>
          <w:color w:val="000000" w:themeColor="text1"/>
          <w:sz w:val="32"/>
          <w:szCs w:val="32"/>
          <w14:textFill>
            <w14:solidFill>
              <w14:schemeClr w14:val="tx1"/>
            </w14:solidFill>
          </w14:textFill>
        </w:rPr>
        <w:t>万元、职业年金缴费</w:t>
      </w:r>
      <w:r>
        <w:rPr>
          <w:rFonts w:hint="eastAsia" w:ascii="仿宋_GB2312" w:eastAsia="仿宋_GB2312"/>
          <w:color w:val="000000" w:themeColor="text1"/>
          <w:sz w:val="32"/>
          <w:szCs w:val="32"/>
          <w:lang w:val="en-US" w:eastAsia="zh-CN"/>
          <w14:textFill>
            <w14:solidFill>
              <w14:schemeClr w14:val="tx1"/>
            </w14:solidFill>
          </w14:textFill>
        </w:rPr>
        <w:t>16.09</w:t>
      </w:r>
      <w:r>
        <w:rPr>
          <w:rFonts w:hint="eastAsia" w:ascii="仿宋_GB2312" w:eastAsia="仿宋_GB2312"/>
          <w:color w:val="000000" w:themeColor="text1"/>
          <w:sz w:val="32"/>
          <w:szCs w:val="32"/>
          <w14:textFill>
            <w14:solidFill>
              <w14:schemeClr w14:val="tx1"/>
            </w14:solidFill>
          </w14:textFill>
        </w:rPr>
        <w:t>万元、其他社会保障缴费</w:t>
      </w:r>
      <w:r>
        <w:rPr>
          <w:rFonts w:hint="eastAsia" w:ascii="仿宋_GB2312" w:eastAsia="仿宋_GB2312"/>
          <w:color w:val="000000" w:themeColor="text1"/>
          <w:sz w:val="32"/>
          <w:szCs w:val="32"/>
          <w:lang w:val="en-US" w:eastAsia="zh-CN"/>
          <w14:textFill>
            <w14:solidFill>
              <w14:schemeClr w14:val="tx1"/>
            </w14:solidFill>
          </w14:textFill>
        </w:rPr>
        <w:t>1.09</w:t>
      </w:r>
      <w:r>
        <w:rPr>
          <w:rFonts w:hint="eastAsia" w:ascii="仿宋_GB2312" w:eastAsia="仿宋_GB2312"/>
          <w:color w:val="000000" w:themeColor="text1"/>
          <w:sz w:val="32"/>
          <w:szCs w:val="32"/>
          <w14:textFill>
            <w14:solidFill>
              <w14:schemeClr w14:val="tx1"/>
            </w14:solidFill>
          </w14:textFill>
        </w:rPr>
        <w:t>万元、住房公积金</w:t>
      </w:r>
      <w:r>
        <w:rPr>
          <w:rFonts w:hint="eastAsia" w:ascii="仿宋_GB2312" w:eastAsia="仿宋_GB2312"/>
          <w:color w:val="000000" w:themeColor="text1"/>
          <w:sz w:val="32"/>
          <w:szCs w:val="32"/>
          <w:lang w:val="en-US" w:eastAsia="zh-CN"/>
          <w14:textFill>
            <w14:solidFill>
              <w14:schemeClr w14:val="tx1"/>
            </w14:solidFill>
          </w14:textFill>
        </w:rPr>
        <w:t>35.37</w:t>
      </w:r>
      <w:r>
        <w:rPr>
          <w:rFonts w:hint="eastAsia" w:ascii="仿宋_GB2312" w:eastAsia="仿宋_GB2312"/>
          <w:color w:val="000000" w:themeColor="text1"/>
          <w:sz w:val="32"/>
          <w:szCs w:val="32"/>
          <w14:textFill>
            <w14:solidFill>
              <w14:schemeClr w14:val="tx1"/>
            </w14:solidFill>
          </w14:textFill>
        </w:rPr>
        <w:t>万元、职工基本医疗保险缴费</w:t>
      </w:r>
      <w:r>
        <w:rPr>
          <w:rFonts w:hint="eastAsia" w:ascii="仿宋_GB2312" w:eastAsia="仿宋_GB2312"/>
          <w:color w:val="000000" w:themeColor="text1"/>
          <w:sz w:val="32"/>
          <w:szCs w:val="32"/>
          <w:lang w:val="en-US" w:eastAsia="zh-CN"/>
          <w14:textFill>
            <w14:solidFill>
              <w14:schemeClr w14:val="tx1"/>
            </w14:solidFill>
          </w14:textFill>
        </w:rPr>
        <w:t>16.51</w:t>
      </w:r>
      <w:r>
        <w:rPr>
          <w:rFonts w:hint="eastAsia" w:ascii="仿宋_GB2312" w:eastAsia="仿宋_GB2312"/>
          <w:color w:val="000000" w:themeColor="text1"/>
          <w:sz w:val="32"/>
          <w:szCs w:val="32"/>
          <w14:textFill>
            <w14:solidFill>
              <w14:schemeClr w14:val="tx1"/>
            </w14:solidFill>
          </w14:textFill>
        </w:rPr>
        <w:t>万元、公务员医疗补助</w:t>
      </w:r>
      <w:r>
        <w:rPr>
          <w:rFonts w:hint="eastAsia" w:ascii="仿宋_GB2312" w:eastAsia="仿宋_GB2312"/>
          <w:color w:val="000000" w:themeColor="text1"/>
          <w:sz w:val="32"/>
          <w:szCs w:val="32"/>
          <w:lang w:val="en-US" w:eastAsia="zh-CN"/>
          <w14:textFill>
            <w14:solidFill>
              <w14:schemeClr w14:val="tx1"/>
            </w14:solidFill>
          </w14:textFill>
        </w:rPr>
        <w:t>4.79</w:t>
      </w:r>
      <w:r>
        <w:rPr>
          <w:rFonts w:hint="eastAsia" w:ascii="仿宋_GB2312" w:eastAsia="仿宋_GB2312"/>
          <w:color w:val="000000" w:themeColor="text1"/>
          <w:sz w:val="32"/>
          <w:szCs w:val="32"/>
          <w14:textFill>
            <w14:solidFill>
              <w14:schemeClr w14:val="tx1"/>
            </w14:solidFill>
          </w14:textFill>
        </w:rPr>
        <w:t>万元、生活补助</w:t>
      </w:r>
      <w:r>
        <w:rPr>
          <w:rFonts w:hint="eastAsia" w:ascii="仿宋_GB2312" w:eastAsia="仿宋_GB2312"/>
          <w:color w:val="000000" w:themeColor="text1"/>
          <w:sz w:val="32"/>
          <w:szCs w:val="32"/>
          <w:lang w:val="en-US" w:eastAsia="zh-CN"/>
          <w14:textFill>
            <w14:solidFill>
              <w14:schemeClr w14:val="tx1"/>
            </w14:solidFill>
          </w14:textFill>
        </w:rPr>
        <w:t>0.94</w:t>
      </w:r>
      <w:r>
        <w:rPr>
          <w:rFonts w:hint="eastAsia" w:ascii="仿宋_GB2312" w:eastAsia="仿宋_GB2312"/>
          <w:color w:val="000000" w:themeColor="text1"/>
          <w:sz w:val="32"/>
          <w:szCs w:val="32"/>
          <w14:textFill>
            <w14:solidFill>
              <w14:schemeClr w14:val="tx1"/>
            </w14:solidFill>
          </w14:textFill>
        </w:rPr>
        <w:t>万元、奖励金</w:t>
      </w:r>
      <w:r>
        <w:rPr>
          <w:rFonts w:hint="eastAsia" w:ascii="仿宋_GB2312" w:eastAsia="仿宋_GB2312"/>
          <w:color w:val="000000" w:themeColor="text1"/>
          <w:sz w:val="32"/>
          <w:szCs w:val="32"/>
          <w:lang w:val="en-US" w:eastAsia="zh-CN"/>
          <w14:textFill>
            <w14:solidFill>
              <w14:schemeClr w14:val="tx1"/>
            </w14:solidFill>
          </w14:textFill>
        </w:rPr>
        <w:t>81.42</w:t>
      </w:r>
      <w:r>
        <w:rPr>
          <w:rFonts w:hint="eastAsia" w:ascii="仿宋_GB2312" w:eastAsia="仿宋_GB2312"/>
          <w:color w:val="000000" w:themeColor="text1"/>
          <w:sz w:val="32"/>
          <w:szCs w:val="32"/>
          <w14:textFill>
            <w14:solidFill>
              <w14:schemeClr w14:val="tx1"/>
            </w14:solidFill>
          </w14:textFill>
        </w:rPr>
        <w:t>万元。</w:t>
      </w:r>
    </w:p>
    <w:p>
      <w:pPr>
        <w:snapToGrid w:val="0"/>
        <w:spacing w:line="52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公用经费支出为</w:t>
      </w:r>
      <w:r>
        <w:rPr>
          <w:rFonts w:hint="eastAsia" w:ascii="仿宋_GB2312" w:hAnsi="仿宋" w:eastAsia="仿宋_GB2312"/>
          <w:color w:val="000000"/>
          <w:sz w:val="32"/>
          <w:szCs w:val="32"/>
          <w:lang w:val="en-US" w:eastAsia="zh-CN"/>
        </w:rPr>
        <w:t>31.81</w:t>
      </w:r>
      <w:r>
        <w:rPr>
          <w:rFonts w:hint="eastAsia" w:ascii="仿宋_GB2312" w:hAnsi="仿宋" w:eastAsia="仿宋_GB2312"/>
          <w:color w:val="000000"/>
          <w:sz w:val="32"/>
          <w:szCs w:val="32"/>
        </w:rPr>
        <w:t>万元，主要包括：办公费</w:t>
      </w:r>
      <w:r>
        <w:rPr>
          <w:rFonts w:hint="eastAsia" w:ascii="仿宋_GB2312" w:hAnsi="仿宋" w:eastAsia="仿宋_GB2312"/>
          <w:color w:val="000000"/>
          <w:sz w:val="32"/>
          <w:szCs w:val="32"/>
          <w:lang w:val="en-US" w:eastAsia="zh-CN"/>
        </w:rPr>
        <w:t>11</w:t>
      </w:r>
      <w:r>
        <w:rPr>
          <w:rFonts w:hint="eastAsia" w:ascii="仿宋_GB2312" w:hAnsi="仿宋" w:eastAsia="仿宋_GB2312"/>
          <w:color w:val="000000"/>
          <w:sz w:val="32"/>
          <w:szCs w:val="32"/>
        </w:rPr>
        <w:t>万元、印刷费</w:t>
      </w:r>
      <w:r>
        <w:rPr>
          <w:rFonts w:hint="eastAsia" w:ascii="仿宋_GB2312" w:hAnsi="仿宋" w:eastAsia="仿宋_GB2312"/>
          <w:color w:val="000000"/>
          <w:sz w:val="32"/>
          <w:szCs w:val="32"/>
          <w:lang w:val="en-US" w:eastAsia="zh-CN"/>
        </w:rPr>
        <w:t>1.92</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手续费0.1万元、</w:t>
      </w:r>
      <w:r>
        <w:rPr>
          <w:rFonts w:hint="eastAsia" w:ascii="仿宋_GB2312" w:hAnsi="仿宋" w:eastAsia="仿宋_GB2312"/>
          <w:color w:val="000000"/>
          <w:sz w:val="32"/>
          <w:szCs w:val="32"/>
        </w:rPr>
        <w:t>电费</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rPr>
        <w:t>万元、邮电费</w:t>
      </w:r>
      <w:r>
        <w:rPr>
          <w:rFonts w:hint="eastAsia" w:ascii="仿宋_GB2312" w:hAnsi="仿宋" w:eastAsia="仿宋_GB2312"/>
          <w:color w:val="000000"/>
          <w:sz w:val="32"/>
          <w:szCs w:val="32"/>
          <w:lang w:val="en-US" w:eastAsia="zh-CN"/>
        </w:rPr>
        <w:t>0.8</w:t>
      </w:r>
      <w:r>
        <w:rPr>
          <w:rFonts w:hint="eastAsia" w:ascii="仿宋_GB2312" w:hAnsi="仿宋" w:eastAsia="仿宋_GB2312"/>
          <w:color w:val="000000"/>
          <w:sz w:val="32"/>
          <w:szCs w:val="32"/>
        </w:rPr>
        <w:t>万元、取暖费</w:t>
      </w:r>
      <w:r>
        <w:rPr>
          <w:rFonts w:hint="eastAsia" w:ascii="仿宋_GB2312" w:hAnsi="仿宋" w:eastAsia="仿宋_GB2312"/>
          <w:color w:val="000000"/>
          <w:sz w:val="32"/>
          <w:szCs w:val="32"/>
          <w:lang w:val="en-US" w:eastAsia="zh-CN"/>
        </w:rPr>
        <w:t>0.5</w:t>
      </w:r>
      <w:r>
        <w:rPr>
          <w:rFonts w:hint="eastAsia" w:ascii="仿宋_GB2312" w:hAnsi="仿宋" w:eastAsia="仿宋_GB2312"/>
          <w:color w:val="000000"/>
          <w:sz w:val="32"/>
          <w:szCs w:val="32"/>
        </w:rPr>
        <w:t>万元、差旅费</w:t>
      </w:r>
      <w:r>
        <w:rPr>
          <w:rFonts w:hint="eastAsia" w:ascii="仿宋_GB2312" w:hAnsi="仿宋" w:eastAsia="仿宋_GB2312"/>
          <w:color w:val="000000"/>
          <w:sz w:val="32"/>
          <w:szCs w:val="32"/>
          <w:lang w:val="en-US" w:eastAsia="zh-CN"/>
        </w:rPr>
        <w:t>5.99</w:t>
      </w:r>
      <w:r>
        <w:rPr>
          <w:rFonts w:hint="eastAsia" w:ascii="仿宋_GB2312" w:hAnsi="仿宋" w:eastAsia="仿宋_GB2312"/>
          <w:color w:val="000000"/>
          <w:sz w:val="32"/>
          <w:szCs w:val="32"/>
        </w:rPr>
        <w:t>万元、劳务费</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万元、其他交通0.</w:t>
      </w: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rPr>
        <w:t>万元，公务用车运行维护费</w:t>
      </w: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万元。</w:t>
      </w:r>
    </w:p>
    <w:p>
      <w:pPr>
        <w:snapToGrid w:val="0"/>
        <w:spacing w:line="520" w:lineRule="exact"/>
        <w:ind w:firstLine="640" w:firstLineChars="200"/>
        <w:rPr>
          <w:rFonts w:hint="eastAsia" w:eastAsia="仿宋_GB2312"/>
          <w:lang w:val="en-US" w:eastAsia="zh-CN"/>
        </w:rPr>
      </w:pP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795.77</w:t>
      </w:r>
      <w:r>
        <w:rPr>
          <w:rFonts w:hint="eastAsia" w:ascii="仿宋_GB2312" w:hAnsi="仿宋" w:eastAsia="仿宋_GB2312"/>
          <w:color w:val="000000"/>
          <w:sz w:val="32"/>
          <w:szCs w:val="32"/>
        </w:rPr>
        <w:t>万元，</w:t>
      </w:r>
      <w:r>
        <w:rPr>
          <w:rFonts w:hint="eastAsia" w:ascii="仿宋_GB2312" w:eastAsia="仿宋_GB2312"/>
          <w:color w:val="000000"/>
          <w:sz w:val="32"/>
          <w:szCs w:val="32"/>
        </w:rPr>
        <w:t>主要包括：</w:t>
      </w:r>
      <w:r>
        <w:rPr>
          <w:rFonts w:hint="eastAsia" w:ascii="仿宋_GB2312" w:hAnsi="仿宋" w:eastAsia="仿宋_GB2312"/>
          <w:color w:val="000000"/>
          <w:sz w:val="32"/>
          <w:szCs w:val="32"/>
        </w:rPr>
        <w:t>人大会议费</w:t>
      </w:r>
      <w:r>
        <w:rPr>
          <w:rFonts w:hint="eastAsia" w:ascii="仿宋_GB2312" w:hAnsi="仿宋" w:eastAsia="仿宋_GB2312"/>
          <w:color w:val="000000"/>
          <w:sz w:val="32"/>
          <w:szCs w:val="32"/>
          <w:lang w:val="en-US" w:eastAsia="zh-CN"/>
        </w:rPr>
        <w:t>0.1</w:t>
      </w:r>
      <w:r>
        <w:rPr>
          <w:rFonts w:hint="eastAsia" w:ascii="仿宋_GB2312" w:hAnsi="仿宋" w:eastAsia="仿宋_GB2312"/>
          <w:color w:val="000000"/>
          <w:sz w:val="32"/>
          <w:szCs w:val="32"/>
        </w:rPr>
        <w:t>万元，对村干部生活补助支出</w:t>
      </w:r>
      <w:r>
        <w:rPr>
          <w:rFonts w:hint="eastAsia" w:ascii="仿宋_GB2312" w:hAnsi="仿宋" w:eastAsia="仿宋_GB2312"/>
          <w:color w:val="000000"/>
          <w:sz w:val="32"/>
          <w:szCs w:val="32"/>
          <w:lang w:val="en-US" w:eastAsia="zh-CN"/>
        </w:rPr>
        <w:t>94.83</w:t>
      </w:r>
      <w:r>
        <w:rPr>
          <w:rFonts w:hint="eastAsia" w:ascii="仿宋_GB2312" w:hAnsi="仿宋" w:eastAsia="仿宋_GB2312"/>
          <w:color w:val="000000"/>
          <w:sz w:val="32"/>
          <w:szCs w:val="32"/>
        </w:rPr>
        <w:t>万元，村级维护费办公费</w:t>
      </w:r>
      <w:r>
        <w:rPr>
          <w:rFonts w:hint="eastAsia" w:ascii="仿宋_GB2312" w:hAnsi="仿宋" w:eastAsia="仿宋_GB2312"/>
          <w:color w:val="000000"/>
          <w:sz w:val="32"/>
          <w:szCs w:val="32"/>
          <w:lang w:val="en-US" w:eastAsia="zh-CN"/>
        </w:rPr>
        <w:t>33</w:t>
      </w:r>
      <w:r>
        <w:rPr>
          <w:rFonts w:hint="eastAsia" w:ascii="仿宋_GB2312" w:hAnsi="仿宋" w:eastAsia="仿宋_GB2312"/>
          <w:color w:val="000000"/>
          <w:sz w:val="32"/>
          <w:szCs w:val="32"/>
        </w:rPr>
        <w:t>万元</w:t>
      </w:r>
      <w:r>
        <w:rPr>
          <w:rFonts w:hint="eastAsia" w:ascii="仿宋_GB2312" w:hAnsi="仿宋_GB2312" w:eastAsia="仿宋_GB2312" w:cs="仿宋_GB2312"/>
          <w:color w:val="000000"/>
          <w:sz w:val="32"/>
          <w:szCs w:val="32"/>
        </w:rPr>
        <w:t>（其中公共运行维护费</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万元、基层党组织活动经费</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万元、办公费</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万元）</w:t>
      </w:r>
      <w:r>
        <w:rPr>
          <w:rFonts w:hint="eastAsia" w:ascii="仿宋_GB2312" w:hAnsi="仿宋" w:eastAsia="仿宋_GB2312"/>
          <w:color w:val="000000"/>
          <w:sz w:val="32"/>
          <w:szCs w:val="32"/>
          <w:lang w:val="en-US" w:eastAsia="zh-CN"/>
        </w:rPr>
        <w:t>，卡拉脚乡乡道桥梁建设项目94.89万元，卡拉脚乡地址灾害治理项目181.51万元，卡拉脚乡玛目都村灾后重建项目34.28万元，卡拉脚乡二普鲁村集体经济建设项目59.18万元，卡拉脚乡太阳能路灯建设项目89万元，布基村公厕及垃圾池建设项目32.58万元，卡拉脚乡人居环境综合治理建设项目98.45万元，卡拉脚乡布基村旅游节点打造项目46.68万元；春节慰问金、春节农民工慰问金、三老干部生活补助5.89万元</w:t>
      </w:r>
      <w:r>
        <w:rPr>
          <w:rFonts w:hint="eastAsia" w:ascii="仿宋_GB2312" w:hAnsi="仿宋_GB2312" w:eastAsia="仿宋_GB2312" w:cs="仿宋_GB2312"/>
          <w:bCs/>
          <w:sz w:val="32"/>
          <w:szCs w:val="32"/>
          <w:lang w:val="en-US" w:eastAsia="zh-CN"/>
        </w:rPr>
        <w:t>。</w:t>
      </w:r>
    </w:p>
    <w:p>
      <w:pPr>
        <w:spacing w:line="600" w:lineRule="exact"/>
        <w:ind w:firstLine="640" w:firstLineChars="200"/>
        <w:outlineLvl w:val="1"/>
        <w:rPr>
          <w:rStyle w:val="20"/>
          <w:rFonts w:ascii="黑体" w:eastAsia="黑体"/>
          <w:b w:val="0"/>
        </w:rPr>
      </w:pPr>
      <w:bookmarkStart w:id="46" w:name="_Toc9449"/>
      <w:r>
        <w:rPr>
          <w:rFonts w:hint="eastAsia" w:ascii="黑体" w:eastAsia="黑体"/>
          <w:color w:val="000000"/>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45"/>
      <w:bookmarkEnd w:id="46"/>
    </w:p>
    <w:p>
      <w:pPr>
        <w:spacing w:line="600" w:lineRule="exact"/>
        <w:ind w:firstLine="640"/>
        <w:outlineLvl w:val="2"/>
        <w:rPr>
          <w:rFonts w:ascii="仿宋" w:eastAsia="仿宋"/>
          <w:b/>
          <w:color w:val="000000"/>
          <w:sz w:val="32"/>
          <w:szCs w:val="32"/>
        </w:rPr>
      </w:pPr>
      <w:bookmarkStart w:id="47" w:name="_Toc15377216"/>
      <w:r>
        <w:rPr>
          <w:rFonts w:hint="eastAsia" w:ascii="仿宋" w:eastAsia="仿宋"/>
          <w:b/>
          <w:color w:val="000000"/>
          <w:sz w:val="32"/>
          <w:szCs w:val="32"/>
        </w:rPr>
        <w:t>（一）“三公”经费财政拨款支出决算总体情况说明</w:t>
      </w:r>
      <w:bookmarkEnd w:id="47"/>
    </w:p>
    <w:p>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w:t>
      </w:r>
      <w:r>
        <w:rPr>
          <w:rFonts w:hint="eastAsia" w:ascii="仿宋" w:eastAsia="仿宋"/>
          <w:color w:val="000000"/>
          <w:sz w:val="32"/>
          <w:szCs w:val="32"/>
          <w:lang w:val="en-US" w:eastAsia="zh-CN"/>
        </w:rPr>
        <w:t>预算数6万元，</w:t>
      </w:r>
      <w:r>
        <w:rPr>
          <w:rFonts w:hint="eastAsia" w:ascii="仿宋" w:eastAsia="仿宋"/>
          <w:color w:val="000000"/>
          <w:sz w:val="32"/>
          <w:szCs w:val="32"/>
        </w:rPr>
        <w:t>财政拨款支出决算为</w:t>
      </w:r>
      <w:r>
        <w:rPr>
          <w:rFonts w:hint="eastAsia" w:ascii="仿宋" w:eastAsia="仿宋"/>
          <w:color w:val="000000"/>
          <w:sz w:val="32"/>
          <w:szCs w:val="32"/>
          <w:lang w:val="en-US" w:eastAsia="zh-CN"/>
        </w:rPr>
        <w:t>6</w:t>
      </w:r>
      <w:r>
        <w:rPr>
          <w:rFonts w:hint="eastAsia" w:ascii="仿宋" w:eastAsia="仿宋"/>
          <w:color w:val="000000"/>
          <w:sz w:val="32"/>
          <w:szCs w:val="32"/>
        </w:rPr>
        <w:t>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8" w:name="_Toc15377217"/>
      <w:r>
        <w:rPr>
          <w:rFonts w:hint="eastAsia" w:ascii="仿宋" w:eastAsia="仿宋"/>
          <w:b/>
          <w:color w:val="000000"/>
          <w:sz w:val="32"/>
          <w:szCs w:val="32"/>
        </w:rPr>
        <w:t>（二）“三公”经费财政拨款支出决算具体情况说明</w:t>
      </w:r>
      <w:bookmarkEnd w:id="48"/>
    </w:p>
    <w:p>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w:t>
      </w:r>
      <w:r>
        <w:rPr>
          <w:rFonts w:hint="eastAsia" w:ascii="仿宋" w:eastAsia="仿宋"/>
          <w:sz w:val="32"/>
          <w:szCs w:val="32"/>
        </w:rPr>
        <w:t>决算</w:t>
      </w:r>
      <w:r>
        <w:rPr>
          <w:rFonts w:hint="eastAsia" w:ascii="仿宋" w:eastAsia="仿宋"/>
          <w:sz w:val="32"/>
          <w:szCs w:val="32"/>
          <w:lang w:val="en-US" w:eastAsia="zh-CN"/>
        </w:rPr>
        <w:t>6</w:t>
      </w:r>
      <w:r>
        <w:rPr>
          <w:rFonts w:hint="eastAsia" w:ascii="仿宋" w:eastAsia="仿宋"/>
          <w:sz w:val="32"/>
          <w:szCs w:val="32"/>
        </w:rPr>
        <w:t>万元</w:t>
      </w:r>
      <w:r>
        <w:rPr>
          <w:rFonts w:hint="eastAsia" w:ascii="仿宋" w:eastAsia="仿宋"/>
          <w:color w:val="000000"/>
          <w:sz w:val="32"/>
          <w:szCs w:val="32"/>
        </w:rPr>
        <w:t>，其中：公务用车购置及运行维护费支出决算</w:t>
      </w:r>
      <w:r>
        <w:rPr>
          <w:rFonts w:hint="eastAsia" w:ascii="仿宋" w:eastAsia="仿宋"/>
          <w:color w:val="000000"/>
          <w:sz w:val="32"/>
          <w:szCs w:val="32"/>
          <w:lang w:val="en-US" w:eastAsia="zh-CN"/>
        </w:rPr>
        <w:t>6</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ascii="仿宋_GB2312" w:eastAsia="仿宋_GB2312"/>
          <w:b/>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1.25</w:t>
      </w:r>
      <w:r>
        <w:rPr>
          <w:rFonts w:hint="eastAsia" w:ascii="仿宋_GB2312" w:eastAsia="仿宋_GB2312"/>
          <w:color w:val="000000"/>
          <w:sz w:val="32"/>
          <w:szCs w:val="32"/>
        </w:rPr>
        <w:t>万元，</w:t>
      </w:r>
      <w:r>
        <w:rPr>
          <w:rFonts w:hint="eastAsia" w:ascii="仿宋_GB2312" w:eastAsia="仿宋_GB2312"/>
          <w:sz w:val="32"/>
          <w:szCs w:val="32"/>
        </w:rPr>
        <w:t>上升</w:t>
      </w:r>
      <w:r>
        <w:rPr>
          <w:rFonts w:hint="eastAsia" w:ascii="仿宋_GB2312" w:eastAsia="仿宋_GB2312"/>
          <w:sz w:val="32"/>
          <w:szCs w:val="32"/>
          <w:lang w:val="en-US" w:eastAsia="zh-CN"/>
        </w:rPr>
        <w:t>26.32</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增加原因一是机关公务用车保障任务重、保障路程长、保障半径宽，车辆过半老化，维修维护费用高。</w:t>
      </w:r>
      <w:r>
        <w:rPr>
          <w:rFonts w:hint="eastAsia" w:ascii="仿宋_GB2312" w:eastAsia="仿宋_GB2312" w:cs="仿宋"/>
          <w:color w:val="000000"/>
          <w:sz w:val="32"/>
          <w:szCs w:val="32"/>
          <w:lang w:val="en-US" w:eastAsia="zh-CN"/>
        </w:rPr>
        <w:t>且上级划拨应急抢险车辆；</w:t>
      </w:r>
      <w:r>
        <w:rPr>
          <w:rFonts w:hint="eastAsia" w:ascii="仿宋_GB2312" w:eastAsia="仿宋_GB2312" w:cs="仿宋"/>
          <w:color w:val="000000"/>
          <w:sz w:val="32"/>
          <w:szCs w:val="32"/>
        </w:rPr>
        <w:t>二是按照藏区提前一年实现基本“脱贫”的工作要求，脱贫攻坚任务繁重，开展脱贫攻坚一线调研和现场指导的次数增多</w:t>
      </w:r>
      <w:r>
        <w:rPr>
          <w:rFonts w:hint="eastAsia" w:ascii="仿宋_GB2312" w:eastAsia="仿宋_GB2312" w:cs="仿宋"/>
          <w:color w:val="000000"/>
          <w:sz w:val="32"/>
          <w:szCs w:val="32"/>
          <w:lang w:eastAsia="zh-CN"/>
        </w:rPr>
        <w:t>；</w:t>
      </w:r>
      <w:r>
        <w:rPr>
          <w:rFonts w:hint="eastAsia" w:ascii="仿宋_GB2312" w:eastAsia="仿宋_GB2312" w:cs="仿宋"/>
          <w:color w:val="000000"/>
          <w:sz w:val="32"/>
          <w:szCs w:val="32"/>
        </w:rPr>
        <w:t>三是开展“两联一进”群众工作，保障需求持续增加。四是抗击突发自然灾害，处置和查灾救灾的次数增多。</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辆，其中：部级领导干部用车0辆、主要领导干部用车0辆、机要通信用车0辆、应急保障用车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辆、执法执勤用车0辆、特种专业技术用车0辆、离退休干部用车0辆、其他用车0辆；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6</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pPr>
        <w:pStyle w:val="2"/>
        <w:numPr>
          <w:ilvl w:val="0"/>
          <w:numId w:val="3"/>
        </w:numPr>
        <w:rPr>
          <w:rStyle w:val="20"/>
          <w:rFonts w:ascii="黑体" w:eastAsia="黑体"/>
        </w:rPr>
      </w:pPr>
      <w:r>
        <w:rPr>
          <w:rFonts w:hint="eastAsia" w:ascii="仿宋_GB2312" w:eastAsia="仿宋_GB2312"/>
          <w:color w:val="000000"/>
          <w:sz w:val="32"/>
          <w:szCs w:val="32"/>
          <w:lang w:val="en-US" w:eastAsia="zh-CN"/>
        </w:rPr>
        <w:t>公务接待费支出0万元。公务接待费支出决算比2020年无变化。</w:t>
      </w:r>
      <w:bookmarkStart w:id="49" w:name="_Toc23573"/>
      <w:bookmarkStart w:id="50" w:name="_Toc15377218"/>
    </w:p>
    <w:p>
      <w:pPr>
        <w:ind w:firstLine="321" w:firstLineChars="100"/>
        <w:rPr>
          <w:rFonts w:hint="default"/>
          <w:lang w:val="en-US"/>
        </w:rPr>
      </w:pPr>
      <w:r>
        <w:rPr>
          <w:rFonts w:hint="eastAsia" w:ascii="仿宋_GB2312" w:hAnsi="Times New Roman" w:eastAsia="仿宋_GB2312" w:cs="Times New Roman"/>
          <w:b/>
          <w:bCs/>
          <w:color w:val="000000"/>
          <w:kern w:val="2"/>
          <w:sz w:val="32"/>
          <w:szCs w:val="32"/>
          <w:lang w:val="en-US" w:eastAsia="zh-CN" w:bidi="ar-SA"/>
        </w:rPr>
        <w:t>3.</w:t>
      </w:r>
      <w:r>
        <w:rPr>
          <w:rFonts w:hint="eastAsia" w:ascii="仿宋_GB2312" w:hAnsi="Times New Roman" w:eastAsia="仿宋_GB2312" w:cs="Times New Roman"/>
          <w:color w:val="000000"/>
          <w:kern w:val="2"/>
          <w:sz w:val="32"/>
          <w:szCs w:val="32"/>
          <w:lang w:val="en-US" w:eastAsia="zh-CN" w:bidi="ar-SA"/>
        </w:rPr>
        <w:t xml:space="preserve"> </w:t>
      </w:r>
      <w:r>
        <w:rPr>
          <w:rFonts w:hint="eastAsia" w:ascii="仿宋_GB2312" w:eastAsia="仿宋_GB2312" w:cs="Times New Roman"/>
          <w:color w:val="000000"/>
          <w:kern w:val="2"/>
          <w:sz w:val="32"/>
          <w:szCs w:val="32"/>
          <w:lang w:val="en-US" w:eastAsia="zh-CN" w:bidi="ar-SA"/>
        </w:rPr>
        <w:t xml:space="preserve">  </w:t>
      </w:r>
      <w:r>
        <w:rPr>
          <w:rFonts w:hint="eastAsia" w:ascii="仿宋_GB2312" w:eastAsia="仿宋_GB2312"/>
          <w:color w:val="000000"/>
          <w:sz w:val="32"/>
          <w:szCs w:val="32"/>
          <w:lang w:val="en-US" w:eastAsia="zh-CN"/>
        </w:rPr>
        <w:t>因公出国（境）费支出0万元。</w:t>
      </w:r>
      <w:bookmarkStart w:id="84" w:name="_GoBack"/>
      <w:bookmarkEnd w:id="84"/>
    </w:p>
    <w:p>
      <w:pPr>
        <w:pStyle w:val="2"/>
        <w:numPr>
          <w:numId w:val="0"/>
        </w:numPr>
        <w:ind w:leftChars="0" w:firstLine="640" w:firstLineChars="200"/>
        <w:rPr>
          <w:rStyle w:val="20"/>
          <w:rFonts w:ascii="黑体" w:eastAsia="黑体"/>
        </w:rPr>
      </w:pPr>
      <w:r>
        <w:rPr>
          <w:rFonts w:hint="eastAsia" w:ascii="黑体" w:eastAsia="黑体"/>
          <w:color w:val="000000"/>
          <w:sz w:val="32"/>
          <w:szCs w:val="32"/>
        </w:rPr>
        <w:t>八、</w:t>
      </w:r>
      <w:r>
        <w:rPr>
          <w:rStyle w:val="20"/>
          <w:rFonts w:hint="eastAsia" w:ascii="黑体" w:eastAsia="黑体"/>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年政府性基金预算拨款支出0万元。</w:t>
      </w:r>
    </w:p>
    <w:p>
      <w:pPr>
        <w:numPr>
          <w:ilvl w:val="0"/>
          <w:numId w:val="4"/>
        </w:numPr>
        <w:spacing w:line="600" w:lineRule="exact"/>
        <w:ind w:firstLine="640"/>
        <w:outlineLvl w:val="1"/>
        <w:rPr>
          <w:rStyle w:val="20"/>
          <w:rFonts w:ascii="黑体" w:eastAsia="黑体"/>
          <w:b w:val="0"/>
        </w:rPr>
      </w:pPr>
      <w:bookmarkStart w:id="51" w:name="_Toc15377219"/>
      <w:bookmarkStart w:id="52" w:name="_Toc351"/>
      <w:r>
        <w:rPr>
          <w:rStyle w:val="20"/>
          <w:rFonts w:hint="eastAsia" w:ascii="黑体" w:eastAsia="黑体"/>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年国有资本经营预算拨款支出0万元。</w:t>
      </w:r>
    </w:p>
    <w:p>
      <w:pPr>
        <w:pStyle w:val="25"/>
        <w:numPr>
          <w:ilvl w:val="0"/>
          <w:numId w:val="5"/>
        </w:numPr>
        <w:spacing w:line="580" w:lineRule="exact"/>
        <w:ind w:firstLineChars="0"/>
        <w:rPr>
          <w:rStyle w:val="20"/>
          <w:rFonts w:ascii="黑体" w:eastAsia="黑体"/>
          <w:b w:val="0"/>
        </w:rPr>
      </w:pPr>
      <w:bookmarkStart w:id="53" w:name="_Toc16199"/>
      <w:r>
        <w:rPr>
          <w:rStyle w:val="20"/>
          <w:rFonts w:hint="eastAsia" w:ascii="黑体" w:eastAsia="黑体"/>
          <w:b w:val="0"/>
        </w:rPr>
        <w:t>预算绩效情况说明</w:t>
      </w:r>
    </w:p>
    <w:bookmarkEnd w:id="53"/>
    <w:p>
      <w:pPr>
        <w:numPr>
          <w:ilvl w:val="0"/>
          <w:numId w:val="6"/>
        </w:numPr>
        <w:spacing w:line="580" w:lineRule="exact"/>
        <w:ind w:firstLine="640" w:firstLineChars="200"/>
        <w:rPr>
          <w:rStyle w:val="20"/>
          <w:rFonts w:ascii="黑体" w:eastAsia="黑体"/>
          <w:b w:val="0"/>
        </w:rPr>
      </w:pPr>
      <w:bookmarkStart w:id="54" w:name="_Toc4523"/>
      <w:r>
        <w:rPr>
          <w:rStyle w:val="20"/>
          <w:rFonts w:hint="eastAsia" w:ascii="黑体" w:eastAsia="黑体"/>
          <w:b w:val="0"/>
        </w:rPr>
        <w:t>预算绩效管理工作开展情况。</w:t>
      </w:r>
    </w:p>
    <w:bookmarkEnd w:id="54"/>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经全面综合评价，我单位预算支出绩效自评得分94.7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个项目绩效评价，从评价情况来看我单位年初预算项目基本按照绩效目标完成支付，有部分项目结转质保金在下年质保期后进行支付。</w:t>
      </w:r>
    </w:p>
    <w:p>
      <w:pPr>
        <w:numPr>
          <w:ilvl w:val="0"/>
          <w:numId w:val="6"/>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本部门在</w:t>
      </w:r>
      <w:r>
        <w:rPr>
          <w:rFonts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年度部门决算中反映“</w:t>
      </w:r>
      <w:r>
        <w:rPr>
          <w:rFonts w:hint="eastAsia" w:ascii="仿宋_GB2312" w:hAnsi="仿宋" w:eastAsia="仿宋_GB2312"/>
          <w:color w:val="000000"/>
          <w:sz w:val="32"/>
          <w:szCs w:val="32"/>
          <w:lang w:val="en-US" w:eastAsia="zh-CN"/>
        </w:rPr>
        <w:t>卡拉脚乡乡道桥梁建设项目，卡拉脚乡地址灾害治理项目，卡拉脚乡玛目都村灾后重建项目，卡拉脚乡二普鲁村集体经济建设项目，卡拉脚乡太阳能路灯建设项目，布基村公厕及垃圾池建设项目，卡拉脚乡人居环境综合治理建设项目，卡拉脚乡布基村旅游节点打造项目</w:t>
      </w:r>
      <w:r>
        <w:rPr>
          <w:rFonts w:hint="eastAsia" w:ascii="仿宋_GB2312" w:eastAsia="仿宋_GB2312" w:cs="仿宋_GB2312"/>
          <w:sz w:val="32"/>
          <w:szCs w:val="32"/>
          <w:lang w:val="en-US" w:eastAsia="zh-CN"/>
        </w:rPr>
        <w:t>”等8</w:t>
      </w:r>
      <w:r>
        <w:rPr>
          <w:rFonts w:hint="eastAsia" w:ascii="仿宋_GB2312" w:eastAsia="仿宋_GB2312" w:cs="仿宋_GB2312"/>
          <w:sz w:val="32"/>
          <w:szCs w:val="32"/>
        </w:rPr>
        <w:t>个项目绩效目标实际完成情况。</w:t>
      </w: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numPr>
          <w:ilvl w:val="0"/>
          <w:numId w:val="0"/>
        </w:numPr>
        <w:spacing w:line="580" w:lineRule="exact"/>
        <w:ind w:left="630" w:leftChars="0"/>
        <w:rPr>
          <w:rFonts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卡拉脚乡乡道桥梁建设项目</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94.89</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94.89</w:t>
      </w:r>
      <w:r>
        <w:rPr>
          <w:rFonts w:hint="eastAsia" w:ascii="仿宋_GB2312" w:eastAsia="仿宋_GB2312" w:cs="仿宋_GB2312"/>
          <w:sz w:val="32"/>
          <w:szCs w:val="32"/>
        </w:rPr>
        <w:t>%。</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5"/>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仿宋_GB2312" w:cs="宋体"/>
                <w:color w:val="000000"/>
                <w:sz w:val="24"/>
                <w:lang w:val="en-US" w:eastAsia="zh-CN"/>
              </w:rPr>
            </w:pPr>
            <w:r>
              <w:rPr>
                <w:rFonts w:hint="eastAsia" w:ascii="仿宋_GB2312" w:eastAsia="仿宋_GB2312" w:cs="仿宋_GB2312"/>
                <w:sz w:val="32"/>
                <w:szCs w:val="32"/>
                <w:lang w:eastAsia="zh-CN"/>
              </w:rPr>
              <w:t>卡拉脚</w:t>
            </w:r>
            <w:r>
              <w:rPr>
                <w:rFonts w:hint="eastAsia" w:ascii="仿宋_GB2312" w:eastAsia="仿宋_GB2312" w:cs="仿宋_GB2312"/>
                <w:sz w:val="32"/>
                <w:szCs w:val="32"/>
              </w:rPr>
              <w:t>乡</w:t>
            </w:r>
            <w:r>
              <w:rPr>
                <w:rFonts w:hint="eastAsia" w:ascii="仿宋_GB2312" w:eastAsia="仿宋_GB2312" w:cs="仿宋_GB2312"/>
                <w:sz w:val="32"/>
                <w:szCs w:val="32"/>
                <w:lang w:val="en-US" w:eastAsia="zh-CN"/>
              </w:rPr>
              <w:t>乡道桥梁建设项目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680" w:firstLineChars="700"/>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卡拉脚</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100</w:t>
            </w:r>
            <w:r>
              <w:rPr>
                <w:rFonts w:hint="eastAsia" w:ascii="宋体" w:cs="宋体"/>
                <w:color w:val="000000"/>
                <w:kern w:val="0"/>
                <w:sz w:val="24"/>
              </w:rPr>
              <w:t>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执行数:</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94.89</w:t>
            </w:r>
            <w:r>
              <w:rPr>
                <w:rFonts w:hint="eastAsia" w:ascii="宋体" w:cs="宋体"/>
                <w:color w:val="000000"/>
                <w:kern w:val="0"/>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100</w:t>
            </w:r>
            <w:r>
              <w:rPr>
                <w:rFonts w:hint="eastAsia" w:ascii="宋体" w:cs="宋体"/>
                <w:color w:val="000000"/>
                <w:kern w:val="0"/>
                <w:sz w:val="24"/>
              </w:rPr>
              <w:t>万元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其中-财政拨款:</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lang w:val="en-US" w:eastAsia="zh-CN"/>
              </w:rPr>
              <w:t>94.89</w:t>
            </w:r>
            <w:r>
              <w:rPr>
                <w:rFonts w:hint="eastAsia" w:ascii="宋体" w:cs="宋体"/>
                <w:color w:val="000000"/>
                <w:kern w:val="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完成乡道桥梁建设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完成乡道桥梁建设</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钢架桥数量</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钢架桥2座</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钢架桥2座</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质量达标率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成本指标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2座钢架桥追加资金</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0万元</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0万元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当地群众</w:t>
            </w:r>
            <w:r>
              <w:rPr>
                <w:rFonts w:hint="eastAsia" w:ascii="宋体" w:cs="宋体"/>
                <w:color w:val="000000"/>
                <w:sz w:val="24"/>
              </w:rPr>
              <w:t>满意</w:t>
            </w:r>
            <w:r>
              <w:rPr>
                <w:rFonts w:hint="eastAsia" w:ascii="宋体" w:cs="宋体"/>
                <w:color w:val="000000"/>
                <w:sz w:val="24"/>
                <w:lang w:val="en-US" w:eastAsia="zh-CN"/>
              </w:rPr>
              <w:t>度</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100%</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numPr>
          <w:ilvl w:val="0"/>
          <w:numId w:val="0"/>
        </w:numPr>
        <w:spacing w:line="580" w:lineRule="exact"/>
        <w:ind w:leftChars="200"/>
        <w:rPr>
          <w:rFonts w:ascii="仿宋_GB2312" w:eastAsia="仿宋_GB2312" w:cs="仿宋_GB2312"/>
          <w:sz w:val="32"/>
          <w:szCs w:val="32"/>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卡拉脚乡地址灾害治理项目</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185</w:t>
      </w:r>
      <w:r>
        <w:rPr>
          <w:rFonts w:hint="eastAsia" w:ascii="仿宋_GB2312" w:eastAsia="仿宋_GB2312" w:cs="仿宋_GB2312"/>
          <w:sz w:val="32"/>
          <w:szCs w:val="32"/>
        </w:rPr>
        <w:t>万元，其中部门预算执行数为</w:t>
      </w:r>
      <w:r>
        <w:rPr>
          <w:rFonts w:hint="eastAsia" w:ascii="仿宋_GB2312" w:eastAsia="仿宋_GB2312" w:cs="仿宋_GB2312"/>
          <w:sz w:val="32"/>
          <w:szCs w:val="32"/>
          <w:lang w:val="en-US" w:eastAsia="zh-CN"/>
        </w:rPr>
        <w:t>181.51</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98.11</w:t>
      </w:r>
      <w:r>
        <w:rPr>
          <w:rFonts w:hint="eastAsia" w:ascii="仿宋_GB2312" w:eastAsia="仿宋_GB2312" w:cs="仿宋_GB2312"/>
          <w:sz w:val="32"/>
          <w:szCs w:val="32"/>
        </w:rPr>
        <w:t>%。</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泥石流清淤等应急抢险</w:t>
            </w:r>
            <w:r>
              <w:rPr>
                <w:rFonts w:hint="eastAsia" w:ascii="宋体" w:cs="宋体"/>
                <w:color w:val="000000"/>
                <w:sz w:val="24"/>
              </w:rPr>
              <w:t>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卡拉脚</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185</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181.51</w:t>
            </w:r>
            <w:r>
              <w:rPr>
                <w:rFonts w:hint="eastAsia" w:ascii="宋体" w:cs="宋体"/>
                <w:color w:val="000000"/>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185</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181.51</w:t>
            </w:r>
            <w:r>
              <w:rPr>
                <w:rFonts w:hint="eastAsia" w:asci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布基村河堤、玛目都村河堤、河道清障疏浚</w:t>
            </w:r>
            <w:r>
              <w:rPr>
                <w:rFonts w:hint="eastAsia" w:ascii="宋体" w:cs="宋体"/>
                <w:color w:val="000000"/>
                <w:sz w:val="24"/>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布基村河堤、玛目都村河堤、河道清障疏浚</w:t>
            </w:r>
            <w:r>
              <w:rPr>
                <w:rFonts w:hint="eastAsia" w:ascii="宋体" w:cs="宋体"/>
                <w:color w:val="000000"/>
                <w:sz w:val="24"/>
              </w:rPr>
              <w:t>。</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ind w:firstLine="480" w:firstLineChars="200"/>
              <w:jc w:val="center"/>
            </w:pPr>
            <w:r>
              <w:rPr>
                <w:rFonts w:hint="eastAsia" w:ascii="宋体" w:cs="宋体"/>
                <w:color w:val="000000"/>
                <w:sz w:val="24"/>
              </w:rPr>
              <w:t xml:space="preserve">              地质灾害点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w:t>
            </w:r>
            <w:r>
              <w:rPr>
                <w:rFonts w:hint="eastAsia" w:ascii="宋体" w:cs="宋体"/>
                <w:color w:val="000000"/>
                <w:sz w:val="24"/>
              </w:rPr>
              <w:t>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布基村河堤、玛目都村河堤、河道清障疏浚</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宋体" w:cs="宋体"/>
                <w:color w:val="000000"/>
                <w:sz w:val="24"/>
              </w:rPr>
            </w:pPr>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ind w:firstLine="480" w:firstLineChars="200"/>
              <w:jc w:val="center"/>
              <w:rPr>
                <w:rFonts w:ascii="宋体" w:cs="宋体"/>
                <w:color w:val="000000"/>
                <w:sz w:val="24"/>
              </w:rPr>
            </w:pPr>
            <w:r>
              <w:rPr>
                <w:rFonts w:hint="eastAsia" w:ascii="宋体" w:cs="宋体"/>
                <w:color w:val="000000"/>
                <w:sz w:val="24"/>
              </w:rPr>
              <w:t xml:space="preserve">              清理废方按时完工率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完成率100%</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清理废方租赁机械费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8</w:t>
            </w:r>
            <w:r>
              <w:rPr>
                <w:rFonts w:hint="eastAsia" w:asci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8</w:t>
            </w:r>
            <w:r>
              <w:rPr>
                <w:rFonts w:hint="eastAsia" w:ascii="宋体" w:cs="宋体"/>
                <w:color w:val="000000"/>
                <w:sz w:val="24"/>
              </w:rPr>
              <w:t>万元</w:t>
            </w:r>
          </w:p>
        </w:tc>
      </w:tr>
      <w:tr>
        <w:tblPrEx>
          <w:tblCellMar>
            <w:top w:w="0" w:type="dxa"/>
            <w:left w:w="0" w:type="dxa"/>
            <w:bottom w:w="0" w:type="dxa"/>
            <w:right w:w="0" w:type="dxa"/>
          </w:tblCellMar>
        </w:tblPrEx>
        <w:trPr>
          <w:trHeight w:val="1050" w:hRule="atLeast"/>
        </w:trPr>
        <w:tc>
          <w:tcPr>
            <w:tcW w:w="390" w:type="dxa"/>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可持续影响指标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改善交通道路环境、防汛减灾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CellMar>
            <w:top w:w="0" w:type="dxa"/>
            <w:left w:w="0" w:type="dxa"/>
            <w:bottom w:w="0" w:type="dxa"/>
            <w:right w:w="0" w:type="dxa"/>
          </w:tblCellMar>
        </w:tblPrEx>
        <w:trPr>
          <w:trHeight w:val="1050" w:hRule="atLeast"/>
        </w:trPr>
        <w:tc>
          <w:tcPr>
            <w:tcW w:w="390" w:type="dxa"/>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 xml:space="preserve"> .“</w:t>
      </w:r>
      <w:r>
        <w:rPr>
          <w:rFonts w:hint="eastAsia" w:ascii="仿宋_GB2312" w:eastAsia="仿宋_GB2312" w:cs="仿宋_GB2312"/>
          <w:sz w:val="32"/>
          <w:szCs w:val="32"/>
          <w:lang w:val="en-US" w:eastAsia="zh-CN"/>
        </w:rPr>
        <w:t>卡拉脚乡玛目都村灾后重建项目</w:t>
      </w:r>
      <w:r>
        <w:rPr>
          <w:rFonts w:hint="eastAsia" w:ascii="仿宋_GB2312" w:eastAsia="仿宋_GB2312" w:cs="仿宋_GB2312"/>
          <w:sz w:val="32"/>
          <w:szCs w:val="32"/>
        </w:rPr>
        <w:t>”绩效目标完成情况综述。项目全年预算数60万元，执行数为</w:t>
      </w:r>
      <w:r>
        <w:rPr>
          <w:rFonts w:hint="eastAsia" w:ascii="仿宋_GB2312" w:eastAsia="仿宋_GB2312" w:cs="仿宋_GB2312"/>
          <w:sz w:val="32"/>
          <w:szCs w:val="32"/>
          <w:lang w:val="en-US" w:eastAsia="zh-CN"/>
        </w:rPr>
        <w:t>53.54</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89.23%</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卡拉脚乡玛目都村灾后重建项目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卡拉脚</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35</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34.28万元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35</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34.28</w:t>
            </w:r>
            <w:r>
              <w:rPr>
                <w:rFonts w:hint="eastAsia" w:asci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lang w:val="en-US" w:eastAsia="zh-CN"/>
              </w:rPr>
              <w:t>新修便桥7座，通村通组入户修补硬化</w:t>
            </w:r>
            <w:r>
              <w:rPr>
                <w:rFonts w:hint="eastAsia" w:ascii="宋体" w:cs="宋体"/>
                <w:color w:val="000000"/>
                <w:sz w:val="24"/>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新修便桥7座，通村通组入户修补硬化</w:t>
            </w:r>
            <w:r>
              <w:rPr>
                <w:rFonts w:hint="eastAsia" w:ascii="宋体" w:cs="宋体"/>
                <w:color w:val="000000"/>
                <w:sz w:val="24"/>
              </w:rPr>
              <w:t>。</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便桥、硬化道路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便桥、硬化道路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便桥、硬化道路</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rPr>
          <w:rFonts w:ascii="Calibri" w:hAnsi="Calibri"/>
        </w:rPr>
      </w:pPr>
    </w:p>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 xml:space="preserve"> .“</w:t>
      </w:r>
      <w:r>
        <w:rPr>
          <w:rFonts w:hint="eastAsia" w:ascii="仿宋_GB2312" w:eastAsia="仿宋_GB2312" w:cs="仿宋_GB2312"/>
          <w:sz w:val="32"/>
          <w:szCs w:val="32"/>
          <w:lang w:val="en-US" w:eastAsia="zh-CN"/>
        </w:rPr>
        <w:t>卡拉脚乡综合提升项目--金川县卡拉脚乡二普鲁村经济建设</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125</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59.18</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47.34%</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卡拉脚乡综合提升项目--金川县卡拉脚乡二普鲁村经济建设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卡拉脚</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125</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59.18万元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125</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59.18万元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eastAsia="宋体" w:cs="宋体"/>
                <w:color w:val="000000"/>
                <w:sz w:val="24"/>
                <w:lang w:val="en-US" w:eastAsia="zh-CN"/>
              </w:rPr>
            </w:pPr>
            <w:r>
              <w:rPr>
                <w:rFonts w:hint="eastAsia" w:ascii="宋体" w:cs="宋体"/>
                <w:color w:val="000000"/>
                <w:sz w:val="24"/>
                <w:lang w:val="en-US" w:eastAsia="zh-CN"/>
              </w:rPr>
              <w:t>建设一栋油菜加工坊、村活动室游客接待点打造。</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建设一栋油菜加工坊、村活动室游客接待点打造。</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建设一栋油菜加工坊、村活动室游客接待点打造。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hint="eastAsia" w:ascii="宋体" w:cs="宋体"/>
                <w:color w:val="000000"/>
                <w:sz w:val="24"/>
                <w:lang w:val="en-US" w:eastAsia="zh-CN"/>
              </w:rPr>
              <w:t>建设一栋油菜加工坊、村活动室游客接待点打造。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建设一栋油菜加工坊、村活动室游客接待点打造。</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 xml:space="preserve"> .“</w:t>
      </w:r>
      <w:r>
        <w:rPr>
          <w:rFonts w:hint="eastAsia" w:ascii="仿宋_GB2312" w:eastAsia="仿宋_GB2312" w:cs="仿宋_GB2312"/>
          <w:sz w:val="32"/>
          <w:szCs w:val="32"/>
          <w:lang w:val="en-US" w:eastAsia="zh-CN"/>
        </w:rPr>
        <w:t>卡拉脚乡太阳能路灯建设项目</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90</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89</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98.88%</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仿宋_GB2312" w:eastAsia="仿宋_GB2312" w:cs="仿宋_GB2312"/>
                <w:sz w:val="32"/>
                <w:szCs w:val="32"/>
                <w:lang w:val="en-US" w:eastAsia="zh-CN"/>
              </w:rPr>
              <w:t>卡拉脚乡太阳能路灯建设项目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卡拉脚</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90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89万元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90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89</w:t>
            </w:r>
            <w:r>
              <w:rPr>
                <w:rFonts w:hint="eastAsia" w:asci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eastAsia="宋体" w:cs="宋体"/>
                <w:color w:val="000000"/>
                <w:sz w:val="24"/>
                <w:lang w:val="en-US" w:eastAsia="zh-CN"/>
              </w:rPr>
            </w:pPr>
            <w:r>
              <w:rPr>
                <w:rFonts w:hint="eastAsia" w:ascii="宋体" w:cs="宋体"/>
                <w:color w:val="000000"/>
                <w:sz w:val="24"/>
                <w:lang w:val="en-US" w:eastAsia="zh-CN"/>
              </w:rPr>
              <w:t>乡境内安装路灯200盏。</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乡境内安装路灯200盏。</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乡境内安装路灯200盏。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lang w:val="en-US"/>
              </w:rPr>
            </w:pPr>
            <w:r>
              <w:rPr>
                <w:rFonts w:hint="eastAsia" w:ascii="宋体" w:cs="宋体"/>
                <w:color w:val="000000"/>
                <w:sz w:val="24"/>
                <w:lang w:val="en-US" w:eastAsia="zh-CN"/>
              </w:rPr>
              <w:t>乡境内安装路灯200盏。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乡境内安装路灯200盏。</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 xml:space="preserve"> .“</w:t>
      </w:r>
      <w:r>
        <w:rPr>
          <w:rFonts w:hint="eastAsia" w:ascii="仿宋_GB2312" w:eastAsia="仿宋_GB2312" w:cs="仿宋_GB2312"/>
          <w:sz w:val="32"/>
          <w:szCs w:val="32"/>
          <w:lang w:val="en-US" w:eastAsia="zh-CN"/>
        </w:rPr>
        <w:t>布基村公厕及垃圾池建设项目</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35</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32.58</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93.08%</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仿宋_GB2312" w:eastAsia="仿宋_GB2312" w:cs="仿宋_GB2312"/>
                <w:sz w:val="32"/>
                <w:szCs w:val="32"/>
                <w:lang w:val="en-US" w:eastAsia="zh-CN"/>
              </w:rPr>
              <w:t>布基村公厕及垃圾池建设项目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卡拉脚</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35</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32.58万元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35</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32.58</w:t>
            </w:r>
            <w:r>
              <w:rPr>
                <w:rFonts w:hint="eastAsia" w:asci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eastAsia="宋体" w:cs="宋体"/>
                <w:color w:val="000000"/>
                <w:sz w:val="24"/>
                <w:lang w:val="en-US" w:eastAsia="zh-CN"/>
              </w:rPr>
            </w:pPr>
            <w:r>
              <w:rPr>
                <w:rFonts w:hint="eastAsia" w:ascii="宋体" w:cs="宋体"/>
                <w:color w:val="000000"/>
                <w:sz w:val="24"/>
                <w:lang w:val="en-US" w:eastAsia="zh-CN"/>
              </w:rPr>
              <w:t>布基村活动室安装成品公厕一座，布基村境内建设垃圾池76处</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布基村活动室安装成品公厕一座，布基村境内建设垃圾池76处</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布基村活动室安装成品公厕一座，布基村境内建设垃圾池76处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hint="eastAsia" w:ascii="宋体" w:cs="宋体"/>
                <w:color w:val="000000"/>
                <w:sz w:val="24"/>
                <w:lang w:val="en-US" w:eastAsia="zh-CN"/>
              </w:rPr>
              <w:t>布基村活动室安装成品公厕一座，布基村境内建设垃圾池76处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布基村活动室安装成品公厕一座，布基村境内建设垃圾池76处</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 xml:space="preserve"> .“</w:t>
      </w:r>
      <w:r>
        <w:rPr>
          <w:rFonts w:hint="eastAsia" w:ascii="仿宋_GB2312" w:eastAsia="仿宋_GB2312" w:cs="仿宋_GB2312"/>
          <w:sz w:val="32"/>
          <w:szCs w:val="32"/>
          <w:lang w:val="en-US" w:eastAsia="zh-CN"/>
        </w:rPr>
        <w:t>卡拉脚乡人居环境综合整治建设项目</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98.45</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98.45%</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仿宋_GB2312" w:eastAsia="仿宋_GB2312" w:cs="仿宋_GB2312"/>
                <w:sz w:val="32"/>
                <w:szCs w:val="32"/>
                <w:lang w:val="en-US" w:eastAsia="zh-CN"/>
              </w:rPr>
              <w:t>卡拉脚乡人居环境综合整治建设项目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卡拉脚</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100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98.45万元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100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98.45</w:t>
            </w:r>
            <w:r>
              <w:rPr>
                <w:rFonts w:hint="eastAsia" w:asci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eastAsia="宋体" w:cs="宋体"/>
                <w:color w:val="000000"/>
                <w:sz w:val="24"/>
                <w:lang w:val="en-US" w:eastAsia="zh-CN"/>
              </w:rPr>
            </w:pPr>
            <w:r>
              <w:rPr>
                <w:rFonts w:hint="eastAsia" w:ascii="宋体" w:cs="宋体"/>
                <w:color w:val="000000"/>
                <w:sz w:val="24"/>
                <w:lang w:val="en-US" w:eastAsia="zh-CN"/>
              </w:rPr>
              <w:t>对布基村、玛目都村乡道两侧进行绿化及堡坎维修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lang w:val="en-US" w:eastAsia="zh-CN"/>
              </w:rPr>
              <w:t>对布基村、玛目都村乡道两侧进行绿化及堡坎维修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对布基村、玛目都村乡道两侧进行绿化及堡坎维修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lang w:val="en-US"/>
              </w:rPr>
            </w:pPr>
            <w:r>
              <w:rPr>
                <w:rFonts w:hint="eastAsia" w:ascii="宋体" w:cs="宋体"/>
                <w:color w:val="000000"/>
                <w:sz w:val="24"/>
                <w:lang w:val="en-US" w:eastAsia="zh-CN"/>
              </w:rPr>
              <w:t>对布基村、玛目都村乡道两侧进行绿化及堡坎维修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对布基村、玛目都村乡道两侧进行绿化及堡坎维修</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pStyle w:val="2"/>
      </w:pPr>
    </w:p>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卡拉脚乡布基村旅游节点打造项目</w:t>
      </w:r>
      <w:r>
        <w:rPr>
          <w:rFonts w:hint="eastAsia" w:ascii="仿宋_GB2312" w:eastAsia="仿宋_GB2312" w:cs="仿宋_GB2312"/>
          <w:sz w:val="32"/>
          <w:szCs w:val="32"/>
        </w:rPr>
        <w:t>”绩效目标完成情况综述。项目全年预算数</w:t>
      </w:r>
      <w:r>
        <w:rPr>
          <w:rFonts w:hint="eastAsia" w:ascii="仿宋_GB2312" w:eastAsia="仿宋_GB2312" w:cs="仿宋_GB2312"/>
          <w:sz w:val="32"/>
          <w:szCs w:val="32"/>
          <w:lang w:val="en-US" w:eastAsia="zh-CN"/>
        </w:rPr>
        <w:t>50</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46.68</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93.36%</w:t>
      </w:r>
      <w:r>
        <w:rPr>
          <w:rFonts w:hint="eastAsia" w:ascii="仿宋_GB2312" w:eastAsia="仿宋_GB2312" w:cs="仿宋_GB2312"/>
          <w:sz w:val="32"/>
          <w:szCs w:val="32"/>
          <w:lang w:eastAsia="zh-CN"/>
        </w:rPr>
        <w:t>。</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lang w:val="en-US" w:eastAsia="zh-CN"/>
              </w:rPr>
              <w:t>1</w:t>
            </w:r>
            <w:r>
              <w:rPr>
                <w:rFonts w:hint="eastAsia" w:asci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卡拉脚乡布基村旅游节点打造项目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w:t>
            </w:r>
            <w:r>
              <w:rPr>
                <w:rFonts w:hint="eastAsia" w:ascii="宋体" w:cs="宋体"/>
                <w:color w:val="000000"/>
                <w:sz w:val="24"/>
                <w:lang w:eastAsia="zh-CN"/>
              </w:rPr>
              <w:t>卡拉脚</w:t>
            </w:r>
            <w:r>
              <w:rPr>
                <w:rFonts w:hint="eastAsia" w:ascii="宋体" w:cs="宋体"/>
                <w:color w:val="000000"/>
                <w:sz w:val="24"/>
              </w:rPr>
              <w:t>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50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仿宋_GB2312" w:eastAsia="仿宋_GB2312" w:cs="仿宋_GB2312"/>
                <w:sz w:val="32"/>
                <w:szCs w:val="32"/>
                <w:lang w:val="en-US" w:eastAsia="zh-CN"/>
              </w:rPr>
              <w:t>46.68万元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50</w:t>
            </w:r>
            <w:r>
              <w:rPr>
                <w:rFonts w:hint="eastAsia" w:asci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46.68</w:t>
            </w:r>
            <w:r>
              <w:rPr>
                <w:rFonts w:hint="eastAsia" w:ascii="宋体"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eastAsia="宋体" w:cs="宋体"/>
                <w:color w:val="000000"/>
                <w:sz w:val="24"/>
                <w:lang w:val="en-US" w:eastAsia="zh-CN"/>
              </w:rPr>
            </w:pPr>
            <w:r>
              <w:rPr>
                <w:rFonts w:hint="eastAsia" w:ascii="宋体" w:cs="宋体"/>
                <w:color w:val="000000"/>
                <w:sz w:val="24"/>
                <w:lang w:val="en-US" w:eastAsia="zh-CN"/>
              </w:rPr>
              <w:t>布基村闲置土地建设布基村旅游节点一处</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lang w:val="en-US"/>
              </w:rPr>
            </w:pPr>
            <w:r>
              <w:rPr>
                <w:rFonts w:hint="eastAsia" w:ascii="宋体" w:cs="宋体"/>
                <w:color w:val="000000"/>
                <w:sz w:val="24"/>
                <w:lang w:val="en-US" w:eastAsia="zh-CN"/>
              </w:rPr>
              <w:t>布基村闲置土地建设布基村旅游节点一处</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布基村闲置土地建设布基村旅游节点一处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lang w:val="en-US"/>
              </w:rPr>
            </w:pPr>
            <w:r>
              <w:rPr>
                <w:rFonts w:hint="eastAsia" w:ascii="宋体" w:cs="宋体"/>
                <w:color w:val="000000"/>
                <w:sz w:val="24"/>
                <w:lang w:val="en-US" w:eastAsia="zh-CN"/>
              </w:rPr>
              <w:t>布基村闲置土地建设布基村旅游节点一处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宋体"/>
                <w:sz w:val="24"/>
              </w:rPr>
            </w:pPr>
            <w:r>
              <w:rPr>
                <w:rFonts w:hint="eastAsia" w:ascii="宋体" w:cs="宋体"/>
                <w:color w:val="000000"/>
                <w:sz w:val="24"/>
                <w:lang w:val="en-US" w:eastAsia="zh-CN"/>
              </w:rPr>
              <w:t>布基村闲置土地建设布基村旅游节点一处</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按时完成率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p>
        </w:tc>
      </w:tr>
    </w:tbl>
    <w:p>
      <w:pPr>
        <w:pStyle w:val="2"/>
      </w:pPr>
    </w:p>
    <w:p>
      <w:pPr>
        <w:pStyle w:val="2"/>
        <w:ind w:left="0" w:leftChars="0" w:firstLine="0" w:firstLineChars="0"/>
      </w:pPr>
    </w:p>
    <w:p>
      <w:pPr>
        <w:spacing w:line="600" w:lineRule="exact"/>
        <w:ind w:firstLine="640" w:firstLineChars="200"/>
        <w:outlineLvl w:val="1"/>
        <w:rPr>
          <w:rStyle w:val="20"/>
          <w:rFonts w:ascii="黑体" w:eastAsia="黑体"/>
        </w:rPr>
      </w:pPr>
      <w:bookmarkStart w:id="55" w:name="_Toc15377221"/>
      <w:bookmarkStart w:id="56" w:name="_Toc30171"/>
      <w:r>
        <w:rPr>
          <w:rFonts w:hint="eastAsia" w:ascii="黑体" w:eastAsia="黑体"/>
          <w:color w:val="000000"/>
          <w:sz w:val="32"/>
          <w:szCs w:val="32"/>
        </w:rPr>
        <w:t>十</w:t>
      </w:r>
      <w:r>
        <w:rPr>
          <w:rStyle w:val="20"/>
          <w:rFonts w:hint="eastAsia" w:ascii="黑体" w:eastAsia="黑体"/>
        </w:rPr>
        <w:t>一、</w:t>
      </w:r>
      <w:r>
        <w:rPr>
          <w:rStyle w:val="20"/>
          <w:rFonts w:hint="eastAsia" w:ascii="黑体" w:eastAsia="黑体"/>
          <w:b w:val="0"/>
        </w:rPr>
        <w:t>其他重要事项的情况说明</w:t>
      </w:r>
      <w:bookmarkEnd w:id="55"/>
      <w:bookmarkEnd w:id="56"/>
    </w:p>
    <w:p>
      <w:pPr>
        <w:spacing w:line="600" w:lineRule="exact"/>
        <w:ind w:firstLine="643" w:firstLineChars="200"/>
        <w:outlineLvl w:val="2"/>
        <w:rPr>
          <w:rFonts w:ascii="仿宋" w:eastAsia="仿宋"/>
          <w:color w:val="000000"/>
          <w:sz w:val="32"/>
          <w:szCs w:val="32"/>
        </w:rPr>
      </w:pPr>
      <w:bookmarkStart w:id="57" w:name="_Toc15377222"/>
      <w:r>
        <w:rPr>
          <w:rFonts w:hint="eastAsia" w:ascii="仿宋" w:eastAsia="仿宋"/>
          <w:b/>
          <w:color w:val="000000"/>
          <w:sz w:val="32"/>
          <w:szCs w:val="32"/>
        </w:rPr>
        <w:t>（一）机关运行经费支出情况</w:t>
      </w:r>
      <w:bookmarkEnd w:id="57"/>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卡拉脚</w:t>
      </w:r>
      <w:r>
        <w:rPr>
          <w:rFonts w:hint="eastAsia" w:ascii="仿宋_GB2312" w:eastAsia="仿宋_GB2312"/>
          <w:color w:val="000000"/>
          <w:sz w:val="32"/>
          <w:szCs w:val="32"/>
        </w:rPr>
        <w:t>乡人民政府运行经费支出0万元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8" w:name="_Toc15377224"/>
      <w:r>
        <w:rPr>
          <w:rFonts w:hint="eastAsia" w:ascii="仿宋" w:eastAsia="仿宋"/>
          <w:b/>
          <w:color w:val="000000"/>
          <w:sz w:val="32"/>
          <w:szCs w:val="32"/>
        </w:rPr>
        <w:t>（二）国有资产占有使用情况</w:t>
      </w:r>
      <w:bookmarkEnd w:id="58"/>
    </w:p>
    <w:p>
      <w:pPr>
        <w:widowControl/>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辆，为日常工作及应急保障用车。</w:t>
      </w:r>
    </w:p>
    <w:p>
      <w:pPr>
        <w:widowControl/>
        <w:numPr>
          <w:ilvl w:val="0"/>
          <w:numId w:val="6"/>
        </w:numPr>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政府采购支出情况   </w:t>
      </w:r>
    </w:p>
    <w:p>
      <w:pPr>
        <w:widowControl/>
        <w:tabs>
          <w:tab w:val="left" w:pos="0"/>
        </w:tabs>
        <w:ind w:left="420" w:leftChars="200" w:firstLine="320" w:firstLineChars="100"/>
        <w:jc w:val="left"/>
        <w:rPr>
          <w:rFonts w:ascii="仿宋_GB2312" w:eastAsia="仿宋_GB2312"/>
          <w:color w:val="000000"/>
          <w:sz w:val="32"/>
          <w:szCs w:val="32"/>
        </w:rPr>
      </w:pPr>
      <w:r>
        <w:rPr>
          <w:rFonts w:hint="eastAsia" w:ascii="仿宋_GB2312" w:eastAsia="仿宋_GB2312"/>
          <w:color w:val="000000"/>
          <w:sz w:val="32"/>
          <w:szCs w:val="32"/>
        </w:rPr>
        <w:t>无政府采购支出。</w:t>
      </w:r>
    </w:p>
    <w:p>
      <w:pPr>
        <w:widowControl/>
        <w:tabs>
          <w:tab w:val="left" w:pos="0"/>
        </w:tabs>
        <w:ind w:left="420" w:left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pPr>
        <w:numPr>
          <w:ilvl w:val="0"/>
          <w:numId w:val="7"/>
        </w:numPr>
        <w:spacing w:line="600" w:lineRule="exact"/>
        <w:ind w:firstLine="663" w:firstLineChars="150"/>
        <w:jc w:val="center"/>
        <w:outlineLvl w:val="0"/>
        <w:rPr>
          <w:rStyle w:val="19"/>
          <w:rFonts w:ascii="黑体" w:eastAsia="黑体"/>
          <w:b w:val="0"/>
        </w:rPr>
      </w:pPr>
      <w:bookmarkStart w:id="59" w:name="_Toc15377225"/>
      <w:bookmarkStart w:id="60" w:name="_Toc30760"/>
      <w:r>
        <w:rPr>
          <w:rFonts w:hint="eastAsia" w:ascii="黑体" w:eastAsia="黑体"/>
          <w:b/>
          <w:color w:val="000000"/>
          <w:sz w:val="44"/>
          <w:szCs w:val="44"/>
        </w:rPr>
        <w:t>名</w:t>
      </w:r>
      <w:r>
        <w:rPr>
          <w:rStyle w:val="19"/>
          <w:rFonts w:hint="eastAsia" w:ascii="黑体" w:eastAsia="黑体"/>
          <w:b w:val="0"/>
        </w:rPr>
        <w:t>词解释</w:t>
      </w:r>
      <w:bookmarkEnd w:id="59"/>
      <w:bookmarkEnd w:id="60"/>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61" w:name="_Toc15396614"/>
      <w:bookmarkStart w:id="62" w:name="_Toc15377226"/>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p>
      <w:pPr>
        <w:spacing w:line="600" w:lineRule="exact"/>
        <w:jc w:val="center"/>
        <w:outlineLvl w:val="0"/>
        <w:rPr>
          <w:rFonts w:hint="eastAsia" w:ascii="黑体" w:eastAsia="黑体"/>
          <w:b/>
          <w:color w:val="000000"/>
          <w:sz w:val="44"/>
          <w:szCs w:val="44"/>
          <w:lang w:val="en-US" w:eastAsia="zh-CN"/>
        </w:rPr>
      </w:pPr>
    </w:p>
    <w:bookmarkEnd w:id="61"/>
    <w:bookmarkEnd w:id="62"/>
    <w:p>
      <w:pPr>
        <w:spacing w:line="600" w:lineRule="exact"/>
        <w:jc w:val="both"/>
        <w:outlineLvl w:val="0"/>
        <w:rPr>
          <w:rFonts w:ascii="黑体" w:eastAsia="黑体"/>
          <w:color w:val="000000"/>
          <w:sz w:val="44"/>
          <w:szCs w:val="44"/>
        </w:rPr>
      </w:pPr>
      <w:bookmarkStart w:id="63" w:name="_Toc15396618"/>
      <w:bookmarkStart w:id="64" w:name="_Toc15396619"/>
    </w:p>
    <w:bookmarkEnd w:id="63"/>
    <w:bookmarkEnd w:id="64"/>
    <w:p>
      <w:pPr>
        <w:pStyle w:val="4"/>
        <w:rPr>
          <w:rFonts w:ascii="仿宋" w:eastAsia="仿宋"/>
          <w:color w:val="000000"/>
        </w:rPr>
      </w:pPr>
    </w:p>
    <w:p>
      <w:pPr>
        <w:rPr>
          <w:rFonts w:ascii="仿宋" w:eastAsia="仿宋"/>
          <w:color w:val="000000"/>
        </w:rPr>
      </w:pPr>
    </w:p>
    <w:p>
      <w:pPr>
        <w:pStyle w:val="2"/>
        <w:rPr>
          <w:rFonts w:ascii="仿宋" w:eastAsia="仿宋"/>
          <w:color w:val="000000"/>
        </w:rPr>
      </w:pPr>
    </w:p>
    <w:p>
      <w:pPr>
        <w:rPr>
          <w:rFonts w:ascii="仿宋" w:eastAsia="仿宋"/>
          <w:color w:val="000000"/>
        </w:rPr>
      </w:pPr>
    </w:p>
    <w:p>
      <w:pPr>
        <w:pStyle w:val="2"/>
        <w:rPr>
          <w:rFonts w:ascii="仿宋" w:eastAsia="仿宋"/>
          <w:color w:val="000000"/>
        </w:rPr>
      </w:pPr>
    </w:p>
    <w:p>
      <w:pPr>
        <w:rPr>
          <w:rFonts w:ascii="仿宋" w:eastAsia="仿宋"/>
          <w:color w:val="000000"/>
        </w:rPr>
      </w:pPr>
    </w:p>
    <w:p>
      <w:pPr>
        <w:pStyle w:val="2"/>
        <w:rPr>
          <w:rFonts w:ascii="仿宋" w:eastAsia="仿宋"/>
          <w:color w:val="000000"/>
        </w:rPr>
      </w:pPr>
    </w:p>
    <w:p>
      <w:pPr>
        <w:widowControl/>
        <w:spacing w:line="360" w:lineRule="auto"/>
        <w:contextualSpacing/>
        <w:jc w:val="center"/>
        <w:rPr>
          <w:rFonts w:hint="eastAsia" w:ascii="方正小标宋简体" w:hAnsi="方正小标宋简体" w:eastAsia="方正小标宋简体" w:cs="方正小标宋简体"/>
          <w:b w:val="0"/>
          <w:bCs/>
          <w:spacing w:val="34"/>
          <w:sz w:val="44"/>
          <w:szCs w:val="44"/>
          <w:shd w:val="clear" w:color="auto" w:fill="FFFFFF"/>
        </w:rPr>
      </w:pPr>
      <w:r>
        <w:rPr>
          <w:rFonts w:hint="eastAsia" w:ascii="方正小标宋简体" w:hAnsi="方正小标宋简体" w:eastAsia="方正小标宋简体" w:cs="方正小标宋简体"/>
          <w:b w:val="0"/>
          <w:bCs/>
          <w:spacing w:val="34"/>
          <w:sz w:val="44"/>
          <w:szCs w:val="44"/>
          <w:shd w:val="clear" w:color="auto" w:fill="FFFFFF"/>
        </w:rPr>
        <w:t>金川县</w:t>
      </w:r>
      <w:r>
        <w:rPr>
          <w:rFonts w:hint="eastAsia" w:ascii="方正小标宋简体" w:hAnsi="方正小标宋简体" w:eastAsia="方正小标宋简体" w:cs="方正小标宋简体"/>
          <w:b w:val="0"/>
          <w:bCs/>
          <w:spacing w:val="34"/>
          <w:sz w:val="44"/>
          <w:szCs w:val="44"/>
          <w:shd w:val="clear" w:color="auto" w:fill="FFFFFF"/>
          <w:lang w:eastAsia="zh-CN"/>
        </w:rPr>
        <w:t>卡拉脚</w:t>
      </w:r>
      <w:r>
        <w:rPr>
          <w:rFonts w:hint="eastAsia" w:ascii="方正小标宋简体" w:hAnsi="方正小标宋简体" w:eastAsia="方正小标宋简体" w:cs="方正小标宋简体"/>
          <w:b w:val="0"/>
          <w:bCs/>
          <w:spacing w:val="34"/>
          <w:sz w:val="44"/>
          <w:szCs w:val="44"/>
          <w:shd w:val="clear" w:color="auto" w:fill="FFFFFF"/>
        </w:rPr>
        <w:t>乡人民政府</w:t>
      </w:r>
    </w:p>
    <w:p>
      <w:pPr>
        <w:widowControl/>
        <w:spacing w:line="360" w:lineRule="auto"/>
        <w:contextualSpacing/>
        <w:jc w:val="center"/>
        <w:rPr>
          <w:rFonts w:hint="eastAsia" w:ascii="方正小标宋简体" w:hAnsi="方正小标宋简体" w:eastAsia="方正小标宋简体" w:cs="方正小标宋简体"/>
          <w:b w:val="0"/>
          <w:bCs/>
          <w:spacing w:val="34"/>
          <w:sz w:val="44"/>
          <w:szCs w:val="44"/>
          <w:shd w:val="clear" w:color="auto" w:fill="FFFFFF"/>
        </w:rPr>
      </w:pPr>
      <w:r>
        <w:rPr>
          <w:rFonts w:hint="eastAsia" w:ascii="方正小标宋简体" w:hAnsi="方正小标宋简体" w:eastAsia="方正小标宋简体" w:cs="方正小标宋简体"/>
          <w:b w:val="0"/>
          <w:bCs/>
          <w:spacing w:val="34"/>
          <w:sz w:val="44"/>
          <w:szCs w:val="44"/>
          <w:shd w:val="clear" w:color="auto" w:fill="FFFFFF"/>
        </w:rPr>
        <w:t>202</w:t>
      </w:r>
      <w:r>
        <w:rPr>
          <w:rFonts w:hint="eastAsia" w:ascii="方正小标宋简体" w:hAnsi="方正小标宋简体" w:eastAsia="方正小标宋简体" w:cs="方正小标宋简体"/>
          <w:b w:val="0"/>
          <w:bCs/>
          <w:spacing w:val="34"/>
          <w:sz w:val="44"/>
          <w:szCs w:val="44"/>
          <w:shd w:val="clear" w:color="auto" w:fill="FFFFFF"/>
          <w:lang w:val="en-US" w:eastAsia="zh-CN"/>
        </w:rPr>
        <w:t>2</w:t>
      </w:r>
      <w:r>
        <w:rPr>
          <w:rFonts w:hint="eastAsia" w:ascii="方正小标宋简体" w:hAnsi="方正小标宋简体" w:eastAsia="方正小标宋简体" w:cs="方正小标宋简体"/>
          <w:b w:val="0"/>
          <w:bCs/>
          <w:spacing w:val="34"/>
          <w:sz w:val="44"/>
          <w:szCs w:val="44"/>
          <w:shd w:val="clear" w:color="auto" w:fill="FFFFFF"/>
        </w:rPr>
        <w:t>年部门整体支出绩效</w:t>
      </w:r>
    </w:p>
    <w:p>
      <w:pPr>
        <w:widowControl/>
        <w:spacing w:line="360" w:lineRule="auto"/>
        <w:contextualSpacing/>
        <w:jc w:val="center"/>
        <w:rPr>
          <w:rFonts w:hint="eastAsia"/>
          <w:b w:val="0"/>
          <w:bCs/>
          <w:sz w:val="13"/>
          <w:szCs w:val="10"/>
        </w:rPr>
      </w:pPr>
      <w:r>
        <w:rPr>
          <w:rFonts w:hint="eastAsia" w:ascii="方正小标宋简体" w:hAnsi="方正小标宋简体" w:eastAsia="方正小标宋简体" w:cs="方正小标宋简体"/>
          <w:b w:val="0"/>
          <w:bCs/>
          <w:spacing w:val="34"/>
          <w:sz w:val="44"/>
          <w:szCs w:val="44"/>
          <w:shd w:val="clear" w:color="auto" w:fill="FFFFFF"/>
        </w:rPr>
        <w:t>评价报告</w:t>
      </w:r>
    </w:p>
    <w:p>
      <w:pPr>
        <w:widowControl/>
        <w:kinsoku w:val="0"/>
        <w:overflowPunct w:val="0"/>
        <w:autoSpaceDE w:val="0"/>
        <w:autoSpaceDN w:val="0"/>
        <w:spacing w:line="576" w:lineRule="exact"/>
        <w:ind w:firstLine="640" w:firstLineChars="200"/>
        <w:jc w:val="left"/>
        <w:rPr>
          <w:rFonts w:hint="eastAsia" w:ascii="仿宋" w:eastAsia="仿宋"/>
          <w:color w:val="000000"/>
          <w:sz w:val="32"/>
          <w:szCs w:val="32"/>
        </w:rPr>
      </w:pPr>
      <w:r>
        <w:rPr>
          <w:rFonts w:hint="eastAsia" w:ascii="仿宋" w:eastAsia="仿宋"/>
          <w:color w:val="000000"/>
          <w:sz w:val="32"/>
          <w:szCs w:val="32"/>
        </w:rPr>
        <w:t>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按照财政部《项目支出绩效评价管理办法》（财预〔2020〕10号），以下简称《办法》）、《财政厅关于开展2022年部门、政策和项目支出绩效评价工作的通知》（川财绩〔2022〕 5号）、《阿坝州财政局关于开展2022年部门、政策和项目支出绩效评价工作的通知》（阿州财监绩〔2022〕14号）和《关于开展2022年部门整体和项目支出绩效评价工作的通知》（金财监绩〔2022〕22号）等文件要求，我乡高度重视，庚即成立了绩效评价工作组负责开展2021年财政支出绩效评价。</w:t>
      </w:r>
    </w:p>
    <w:p>
      <w:pPr>
        <w:rPr>
          <w:rFonts w:hint="eastAsia"/>
          <w:lang w:val="zh-CN"/>
        </w:rPr>
      </w:pPr>
    </w:p>
    <w:p>
      <w:pPr>
        <w:widowControl/>
        <w:wordWrap w:val="0"/>
        <w:topLinePunct/>
        <w:adjustRightInd w:val="0"/>
        <w:snapToGrid w:val="0"/>
        <w:spacing w:line="576" w:lineRule="exact"/>
        <w:ind w:firstLine="779" w:firstLineChars="200"/>
        <w:jc w:val="left"/>
        <w:outlineLvl w:val="1"/>
        <w:rPr>
          <w:rFonts w:hint="eastAsia" w:ascii="黑体" w:hAnsi="黑体" w:eastAsia="黑体" w:cs="黑体"/>
          <w:b/>
          <w:bCs/>
          <w:color w:val="000000"/>
          <w:spacing w:val="34"/>
          <w:sz w:val="32"/>
          <w:szCs w:val="48"/>
          <w:lang w:val="zh-CN"/>
        </w:rPr>
      </w:pPr>
      <w:bookmarkStart w:id="65" w:name="_Toc18089"/>
      <w:bookmarkStart w:id="66" w:name="_Toc13478"/>
      <w:bookmarkStart w:id="67" w:name="_Toc20121"/>
      <w:r>
        <w:rPr>
          <w:rFonts w:hint="eastAsia" w:ascii="黑体" w:hAnsi="黑体" w:eastAsia="黑体" w:cs="黑体"/>
          <w:b/>
          <w:bCs/>
          <w:color w:val="000000"/>
          <w:spacing w:val="34"/>
          <w:sz w:val="32"/>
          <w:szCs w:val="48"/>
          <w:lang w:val="zh-CN"/>
        </w:rPr>
        <w:t>一、部门（单位）概况</w:t>
      </w:r>
      <w:bookmarkEnd w:id="65"/>
      <w:bookmarkEnd w:id="66"/>
      <w:bookmarkEnd w:id="67"/>
    </w:p>
    <w:p>
      <w:pPr>
        <w:snapToGrid w:val="0"/>
        <w:spacing w:line="360" w:lineRule="auto"/>
        <w:ind w:firstLine="643" w:firstLineChars="200"/>
        <w:outlineLvl w:val="1"/>
        <w:rPr>
          <w:rFonts w:hint="eastAsia" w:ascii="仿宋_GB2312" w:eastAsia="仿宋_GB2312"/>
          <w:sz w:val="30"/>
          <w:szCs w:val="30"/>
        </w:rPr>
      </w:pPr>
      <w:bookmarkStart w:id="68" w:name="_Toc1399"/>
      <w:bookmarkStart w:id="69" w:name="_Toc30120"/>
      <w:r>
        <w:rPr>
          <w:rFonts w:hint="eastAsia" w:ascii="楷体" w:hAnsi="楷体" w:eastAsia="楷体" w:cs="楷体"/>
          <w:b/>
          <w:bCs/>
          <w:sz w:val="32"/>
          <w:szCs w:val="32"/>
        </w:rPr>
        <w:t>（一）机构和人员情况</w:t>
      </w:r>
      <w:bookmarkEnd w:id="68"/>
    </w:p>
    <w:p>
      <w:pPr>
        <w:snapToGrid w:val="0"/>
        <w:ind w:firstLine="640" w:firstLineChars="200"/>
        <w:rPr>
          <w:rFonts w:hint="eastAsia" w:ascii="仿宋" w:eastAsia="仿宋"/>
          <w:color w:val="000000"/>
          <w:sz w:val="32"/>
          <w:szCs w:val="32"/>
        </w:rPr>
      </w:pPr>
      <w:r>
        <w:rPr>
          <w:rFonts w:hint="eastAsia" w:ascii="仿宋" w:eastAsia="仿宋"/>
          <w:color w:val="000000"/>
          <w:sz w:val="32"/>
          <w:szCs w:val="32"/>
        </w:rPr>
        <w:t>1、机构情况：我乡2021年有2个机构，无增减变动。</w:t>
      </w:r>
    </w:p>
    <w:p>
      <w:pPr>
        <w:snapToGrid w:val="0"/>
        <w:spacing w:line="360" w:lineRule="auto"/>
        <w:rPr>
          <w:rFonts w:hint="eastAsia" w:ascii="仿宋" w:eastAsia="仿宋"/>
          <w:color w:val="000000"/>
          <w:sz w:val="32"/>
          <w:szCs w:val="32"/>
        </w:rPr>
      </w:pPr>
      <w:r>
        <w:rPr>
          <w:rFonts w:hint="eastAsia" w:ascii="仿宋" w:eastAsia="仿宋"/>
          <w:color w:val="000000"/>
          <w:sz w:val="32"/>
          <w:szCs w:val="32"/>
        </w:rPr>
        <w:t>　　2、人员情况：我乡2021年年末在职</w:t>
      </w:r>
      <w:r>
        <w:rPr>
          <w:rFonts w:hint="eastAsia" w:ascii="仿宋" w:eastAsia="仿宋"/>
          <w:color w:val="000000"/>
          <w:sz w:val="32"/>
          <w:szCs w:val="32"/>
          <w:lang w:val="en-US" w:eastAsia="zh-CN"/>
        </w:rPr>
        <w:t>24</w:t>
      </w:r>
      <w:r>
        <w:rPr>
          <w:rFonts w:hint="eastAsia" w:ascii="仿宋" w:eastAsia="仿宋"/>
          <w:color w:val="000000"/>
          <w:sz w:val="32"/>
          <w:szCs w:val="32"/>
        </w:rPr>
        <w:t>人，退休</w:t>
      </w:r>
      <w:r>
        <w:rPr>
          <w:rFonts w:hint="eastAsia" w:ascii="仿宋" w:eastAsia="仿宋"/>
          <w:color w:val="000000"/>
          <w:sz w:val="32"/>
          <w:szCs w:val="32"/>
          <w:lang w:val="en-US" w:eastAsia="zh-CN"/>
        </w:rPr>
        <w:t>0</w:t>
      </w:r>
      <w:r>
        <w:rPr>
          <w:rFonts w:hint="eastAsia" w:ascii="仿宋" w:eastAsia="仿宋"/>
          <w:color w:val="000000"/>
          <w:sz w:val="32"/>
          <w:szCs w:val="32"/>
        </w:rPr>
        <w:t>人，遗嘱1人。总编制数</w:t>
      </w:r>
      <w:r>
        <w:rPr>
          <w:rFonts w:hint="eastAsia" w:ascii="仿宋" w:eastAsia="仿宋"/>
          <w:color w:val="000000"/>
          <w:sz w:val="32"/>
          <w:szCs w:val="32"/>
          <w:lang w:val="en-US" w:eastAsia="zh-CN"/>
        </w:rPr>
        <w:t>29</w:t>
      </w:r>
      <w:r>
        <w:rPr>
          <w:rFonts w:hint="eastAsia" w:ascii="仿宋" w:eastAsia="仿宋"/>
          <w:color w:val="000000"/>
          <w:sz w:val="32"/>
          <w:szCs w:val="32"/>
        </w:rPr>
        <w:t>人（其中:行政编制</w:t>
      </w:r>
      <w:r>
        <w:rPr>
          <w:rFonts w:hint="eastAsia" w:ascii="仿宋" w:eastAsia="仿宋"/>
          <w:color w:val="000000"/>
          <w:sz w:val="32"/>
          <w:szCs w:val="32"/>
          <w:lang w:val="en-US" w:eastAsia="zh-CN"/>
        </w:rPr>
        <w:t>15</w:t>
      </w:r>
      <w:r>
        <w:rPr>
          <w:rFonts w:hint="eastAsia" w:ascii="仿宋" w:eastAsia="仿宋"/>
          <w:color w:val="000000"/>
          <w:sz w:val="32"/>
          <w:szCs w:val="32"/>
        </w:rPr>
        <w:t>人，工勤编制2人、事业编制12人）。</w:t>
      </w:r>
    </w:p>
    <w:bookmarkEnd w:id="69"/>
    <w:p>
      <w:pPr>
        <w:widowControl/>
        <w:wordWrap w:val="0"/>
        <w:topLinePunct/>
        <w:adjustRightInd w:val="0"/>
        <w:snapToGrid w:val="0"/>
        <w:spacing w:line="576" w:lineRule="exact"/>
        <w:ind w:firstLine="779" w:firstLineChars="200"/>
        <w:jc w:val="left"/>
        <w:outlineLvl w:val="1"/>
        <w:rPr>
          <w:rFonts w:hint="eastAsia" w:ascii="黑体" w:hAnsi="黑体" w:eastAsia="黑体" w:cs="黑体"/>
          <w:b/>
          <w:bCs/>
          <w:color w:val="000000"/>
          <w:spacing w:val="34"/>
          <w:sz w:val="32"/>
          <w:szCs w:val="32"/>
          <w:lang w:val="zh-CN"/>
        </w:rPr>
      </w:pPr>
      <w:bookmarkStart w:id="70" w:name="_Toc14408"/>
      <w:bookmarkStart w:id="71" w:name="_Toc3827"/>
      <w:bookmarkStart w:id="72" w:name="_Toc13280"/>
      <w:r>
        <w:rPr>
          <w:rFonts w:hint="eastAsia" w:ascii="黑体" w:hAnsi="黑体" w:eastAsia="黑体" w:cs="黑体"/>
          <w:b/>
          <w:bCs/>
          <w:color w:val="000000"/>
          <w:spacing w:val="34"/>
          <w:sz w:val="32"/>
          <w:szCs w:val="32"/>
          <w:lang w:val="zh-CN"/>
        </w:rPr>
        <w:t>二、部门财政资金收支情况</w:t>
      </w:r>
      <w:bookmarkEnd w:id="70"/>
      <w:bookmarkEnd w:id="71"/>
      <w:bookmarkEnd w:id="72"/>
    </w:p>
    <w:p>
      <w:pPr>
        <w:widowControl/>
        <w:wordWrap w:val="0"/>
        <w:topLinePunct/>
        <w:adjustRightInd w:val="0"/>
        <w:snapToGrid w:val="0"/>
        <w:spacing w:line="576" w:lineRule="exact"/>
        <w:ind w:firstLine="779" w:firstLineChars="200"/>
        <w:jc w:val="left"/>
        <w:outlineLvl w:val="2"/>
        <w:rPr>
          <w:rFonts w:hint="eastAsia" w:ascii="楷体" w:hAnsi="楷体" w:eastAsia="楷体" w:cs="楷体"/>
          <w:b/>
          <w:bCs/>
          <w:color w:val="000000"/>
          <w:spacing w:val="34"/>
          <w:sz w:val="32"/>
          <w:szCs w:val="32"/>
          <w:lang w:val="zh-CN"/>
        </w:rPr>
      </w:pPr>
      <w:bookmarkStart w:id="73" w:name="_Toc912"/>
      <w:r>
        <w:rPr>
          <w:rFonts w:hint="eastAsia" w:ascii="楷体" w:hAnsi="楷体" w:eastAsia="楷体" w:cs="楷体"/>
          <w:b/>
          <w:bCs/>
          <w:color w:val="000000"/>
          <w:spacing w:val="34"/>
          <w:sz w:val="32"/>
          <w:szCs w:val="32"/>
          <w:lang w:val="zh-CN"/>
        </w:rPr>
        <w:t>（一）部门财政资金收入情况</w:t>
      </w:r>
      <w:bookmarkEnd w:id="73"/>
    </w:p>
    <w:p>
      <w:pPr>
        <w:snapToGrid w:val="0"/>
        <w:ind w:firstLine="640" w:firstLineChars="200"/>
        <w:rPr>
          <w:rFonts w:hint="eastAsia" w:ascii="仿宋" w:eastAsia="仿宋"/>
          <w:color w:val="000000"/>
          <w:sz w:val="32"/>
          <w:szCs w:val="32"/>
        </w:rPr>
      </w:pPr>
      <w:r>
        <w:rPr>
          <w:rFonts w:hint="eastAsia" w:ascii="仿宋" w:eastAsia="仿宋"/>
          <w:color w:val="000000"/>
          <w:sz w:val="32"/>
          <w:szCs w:val="32"/>
        </w:rPr>
        <w:t>2021年度财政拨款收入</w:t>
      </w:r>
      <w:r>
        <w:rPr>
          <w:rFonts w:hint="eastAsia" w:ascii="仿宋" w:eastAsia="仿宋"/>
          <w:color w:val="000000"/>
          <w:sz w:val="32"/>
          <w:szCs w:val="32"/>
          <w:lang w:eastAsia="zh-CN"/>
        </w:rPr>
        <w:t>1220.89</w:t>
      </w:r>
      <w:r>
        <w:rPr>
          <w:rFonts w:hint="eastAsia" w:ascii="仿宋" w:eastAsia="仿宋"/>
          <w:color w:val="000000"/>
          <w:sz w:val="32"/>
          <w:szCs w:val="32"/>
        </w:rPr>
        <w:t>万元，上年结转0万元，当年财政拨款收入</w:t>
      </w:r>
      <w:r>
        <w:rPr>
          <w:rFonts w:hint="eastAsia" w:ascii="仿宋" w:eastAsia="仿宋"/>
          <w:color w:val="000000"/>
          <w:sz w:val="32"/>
          <w:szCs w:val="32"/>
          <w:lang w:eastAsia="zh-CN"/>
        </w:rPr>
        <w:t>1220.89</w:t>
      </w:r>
      <w:r>
        <w:rPr>
          <w:rFonts w:hint="eastAsia" w:ascii="仿宋" w:eastAsia="仿宋"/>
          <w:color w:val="000000"/>
          <w:sz w:val="32"/>
          <w:szCs w:val="32"/>
        </w:rPr>
        <w:t>万元，其他收入 0万元，上年结转收入 0万元。相应安排支出预算</w:t>
      </w:r>
      <w:r>
        <w:rPr>
          <w:rFonts w:hint="eastAsia" w:ascii="仿宋" w:eastAsia="仿宋"/>
          <w:color w:val="000000"/>
          <w:sz w:val="32"/>
          <w:szCs w:val="32"/>
          <w:lang w:eastAsia="zh-CN"/>
        </w:rPr>
        <w:t>1220.89</w:t>
      </w:r>
      <w:r>
        <w:rPr>
          <w:rFonts w:hint="eastAsia" w:ascii="仿宋" w:eastAsia="仿宋"/>
          <w:color w:val="000000"/>
          <w:sz w:val="32"/>
          <w:szCs w:val="32"/>
        </w:rPr>
        <w:t xml:space="preserve">万元。 </w:t>
      </w:r>
    </w:p>
    <w:p>
      <w:pPr>
        <w:spacing w:line="600" w:lineRule="exact"/>
        <w:ind w:firstLine="645"/>
        <w:rPr>
          <w:rFonts w:ascii="仿宋" w:eastAsia="仿宋"/>
          <w:color w:val="000000"/>
          <w:sz w:val="32"/>
          <w:szCs w:val="32"/>
        </w:rPr>
      </w:pPr>
      <w:r>
        <w:rPr>
          <w:rFonts w:hint="eastAsia" w:ascii="楷体" w:hAnsi="楷体" w:eastAsia="楷体" w:cs="楷体"/>
          <w:b/>
          <w:bCs/>
          <w:color w:val="000000"/>
          <w:spacing w:val="34"/>
          <w:szCs w:val="32"/>
          <w:lang w:val="zh-CN"/>
        </w:rPr>
        <w:t>（</w:t>
      </w:r>
      <w:r>
        <w:rPr>
          <w:rFonts w:hint="eastAsia" w:ascii="楷体" w:hAnsi="楷体" w:eastAsia="楷体" w:cs="楷体"/>
          <w:b/>
          <w:bCs/>
          <w:color w:val="000000"/>
          <w:spacing w:val="34"/>
          <w:sz w:val="32"/>
          <w:szCs w:val="32"/>
          <w:lang w:val="zh-CN"/>
        </w:rPr>
        <w:t>二）部门财政资金支出情况</w:t>
      </w:r>
      <w:r>
        <w:rPr>
          <w:rFonts w:hint="eastAsia" w:ascii="仿宋_GB2312" w:hAnsi="宋体" w:cs="宋体"/>
          <w:color w:val="000000"/>
          <w:spacing w:val="34"/>
          <w:sz w:val="32"/>
          <w:szCs w:val="32"/>
          <w:lang w:val="zh-CN"/>
        </w:rPr>
        <w:t>。 </w:t>
      </w:r>
      <w:r>
        <w:rPr>
          <w:rFonts w:hint="eastAsia" w:ascii="仿宋_GB2312" w:hAnsi="宋体" w:cs="宋体"/>
          <w:color w:val="000000"/>
          <w:spacing w:val="34"/>
          <w:sz w:val="32"/>
          <w:szCs w:val="32"/>
          <w:lang w:val="zh-CN"/>
        </w:rPr>
        <w:br w:type="textWrapping"/>
      </w:r>
      <w:r>
        <w:rPr>
          <w:rFonts w:hint="eastAsia" w:ascii="仿宋_GB2312" w:hAnsi="宋体" w:cs="宋体"/>
          <w:color w:val="000000"/>
          <w:spacing w:val="34"/>
          <w:szCs w:val="32"/>
          <w:lang w:val="zh-CN"/>
        </w:rPr>
        <w:t>　</w:t>
      </w:r>
      <w:r>
        <w:rPr>
          <w:rFonts w:hint="eastAsia" w:ascii="仿宋_GB2312" w:hAnsi="仿宋_GB2312" w:eastAsia="仿宋_GB2312" w:cs="仿宋_GB2312"/>
          <w:color w:val="000000"/>
          <w:spacing w:val="34"/>
          <w:sz w:val="32"/>
          <w:szCs w:val="32"/>
          <w:lang w:val="zh-CN" w:bidi="ar"/>
        </w:rPr>
        <w:t xml:space="preserve"> </w:t>
      </w:r>
      <w:r>
        <w:rPr>
          <w:rFonts w:ascii="仿宋" w:eastAsia="仿宋"/>
          <w:color w:val="000000"/>
          <w:sz w:val="32"/>
          <w:szCs w:val="32"/>
        </w:rPr>
        <w:t>20</w:t>
      </w:r>
      <w:r>
        <w:rPr>
          <w:rFonts w:hint="eastAsia" w:ascii="仿宋" w:eastAsia="仿宋"/>
          <w:color w:val="000000"/>
          <w:sz w:val="32"/>
          <w:szCs w:val="32"/>
        </w:rPr>
        <w:t>21年一般公共预算财政拨款基本支出</w:t>
      </w:r>
      <w:r>
        <w:rPr>
          <w:rFonts w:hint="eastAsia" w:ascii="仿宋_GB2312" w:eastAsia="仿宋_GB2312"/>
          <w:spacing w:val="-2"/>
          <w:sz w:val="32"/>
          <w:szCs w:val="32"/>
          <w:lang w:val="en-US" w:eastAsia="zh-CN"/>
        </w:rPr>
        <w:t>1257.34</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rPr>
      </w:pPr>
      <w:r>
        <w:rPr>
          <w:rFonts w:hint="eastAsia" w:ascii="仿宋" w:eastAsia="仿宋"/>
          <w:color w:val="000000"/>
          <w:sz w:val="32"/>
          <w:szCs w:val="32"/>
        </w:rPr>
        <w:t>人员经费</w:t>
      </w:r>
      <w:r>
        <w:rPr>
          <w:rFonts w:hint="eastAsia" w:ascii="仿宋_GB2312" w:eastAsia="仿宋_GB2312"/>
          <w:color w:val="000000"/>
          <w:sz w:val="32"/>
          <w:szCs w:val="32"/>
          <w:lang w:val="en-US" w:eastAsia="zh-CN"/>
        </w:rPr>
        <w:t>429.75</w:t>
      </w:r>
      <w:r>
        <w:rPr>
          <w:rFonts w:hint="eastAsia" w:ascii="仿宋" w:eastAsia="仿宋"/>
          <w:color w:val="000000"/>
          <w:sz w:val="32"/>
          <w:szCs w:val="32"/>
        </w:rPr>
        <w:t>万元，主要包括：基本工资</w:t>
      </w:r>
      <w:r>
        <w:rPr>
          <w:rFonts w:hint="eastAsia" w:ascii="仿宋_GB2312" w:eastAsia="仿宋_GB2312"/>
          <w:color w:val="000000"/>
          <w:sz w:val="32"/>
          <w:szCs w:val="32"/>
          <w:lang w:val="en-US" w:eastAsia="zh-CN"/>
        </w:rPr>
        <w:t>82.25</w:t>
      </w:r>
      <w:r>
        <w:rPr>
          <w:rFonts w:hint="eastAsia" w:ascii="仿宋" w:eastAsia="仿宋"/>
          <w:color w:val="000000"/>
          <w:sz w:val="32"/>
          <w:szCs w:val="32"/>
        </w:rPr>
        <w:t>万元、津贴补贴</w:t>
      </w:r>
      <w:r>
        <w:rPr>
          <w:rFonts w:hint="eastAsia" w:ascii="仿宋_GB2312" w:eastAsia="仿宋_GB2312"/>
          <w:color w:val="000000"/>
          <w:sz w:val="32"/>
          <w:szCs w:val="32"/>
          <w:lang w:val="en-US" w:eastAsia="zh-CN"/>
        </w:rPr>
        <w:t>119.19</w:t>
      </w:r>
      <w:r>
        <w:rPr>
          <w:rFonts w:hint="eastAsia" w:ascii="仿宋" w:eastAsia="仿宋"/>
          <w:color w:val="000000"/>
          <w:sz w:val="32"/>
          <w:szCs w:val="32"/>
        </w:rPr>
        <w:t>万元、奖金</w:t>
      </w:r>
      <w:r>
        <w:rPr>
          <w:rFonts w:hint="eastAsia" w:ascii="仿宋_GB2312" w:eastAsia="仿宋_GB2312"/>
          <w:color w:val="000000"/>
          <w:sz w:val="32"/>
          <w:szCs w:val="32"/>
          <w:lang w:val="en-US" w:eastAsia="zh-CN"/>
        </w:rPr>
        <w:t>6.34</w:t>
      </w:r>
      <w:r>
        <w:rPr>
          <w:rFonts w:hint="eastAsia" w:ascii="仿宋" w:eastAsia="仿宋"/>
          <w:color w:val="000000"/>
          <w:sz w:val="32"/>
          <w:szCs w:val="32"/>
        </w:rPr>
        <w:t>万元、伙食补助费0万元、绩效工资</w:t>
      </w:r>
      <w:r>
        <w:rPr>
          <w:rFonts w:hint="eastAsia" w:ascii="仿宋_GB2312" w:eastAsia="仿宋_GB2312"/>
          <w:color w:val="000000"/>
          <w:sz w:val="32"/>
          <w:szCs w:val="32"/>
          <w:lang w:val="en-US" w:eastAsia="zh-CN"/>
        </w:rPr>
        <w:t>33.51</w:t>
      </w:r>
      <w:r>
        <w:rPr>
          <w:rFonts w:hint="eastAsia" w:ascii="仿宋" w:eastAsia="仿宋"/>
          <w:color w:val="000000"/>
          <w:sz w:val="32"/>
          <w:szCs w:val="32"/>
        </w:rPr>
        <w:t>万元，机关事业单位基本养老保险缴费</w:t>
      </w:r>
      <w:r>
        <w:rPr>
          <w:rFonts w:hint="eastAsia" w:ascii="仿宋_GB2312" w:eastAsia="仿宋_GB2312"/>
          <w:color w:val="000000"/>
          <w:sz w:val="32"/>
          <w:szCs w:val="32"/>
          <w:lang w:val="en-US" w:eastAsia="zh-CN"/>
        </w:rPr>
        <w:t>32.19</w:t>
      </w:r>
      <w:r>
        <w:rPr>
          <w:rFonts w:hint="eastAsia" w:ascii="仿宋" w:eastAsia="仿宋"/>
          <w:color w:val="000000"/>
          <w:sz w:val="32"/>
          <w:szCs w:val="32"/>
        </w:rPr>
        <w:t>万元、职业年金缴费</w:t>
      </w:r>
      <w:r>
        <w:rPr>
          <w:rFonts w:hint="eastAsia" w:ascii="仿宋_GB2312" w:eastAsia="仿宋_GB2312"/>
          <w:color w:val="000000"/>
          <w:sz w:val="32"/>
          <w:szCs w:val="32"/>
          <w:lang w:val="en-US" w:eastAsia="zh-CN"/>
        </w:rPr>
        <w:t>16.09</w:t>
      </w:r>
      <w:r>
        <w:rPr>
          <w:rFonts w:hint="eastAsia" w:ascii="仿宋" w:eastAsia="仿宋"/>
          <w:color w:val="000000"/>
          <w:sz w:val="32"/>
          <w:szCs w:val="32"/>
        </w:rPr>
        <w:t>万元、职工基本医疗保险缴费</w:t>
      </w:r>
      <w:r>
        <w:rPr>
          <w:rFonts w:hint="eastAsia" w:ascii="仿宋_GB2312" w:eastAsia="仿宋_GB2312"/>
          <w:color w:val="000000"/>
          <w:sz w:val="32"/>
          <w:szCs w:val="32"/>
          <w:lang w:val="en-US" w:eastAsia="zh-CN"/>
        </w:rPr>
        <w:t>16.51</w:t>
      </w:r>
      <w:r>
        <w:rPr>
          <w:rFonts w:hint="eastAsia" w:ascii="仿宋" w:eastAsia="仿宋"/>
          <w:color w:val="000000"/>
          <w:sz w:val="32"/>
          <w:szCs w:val="32"/>
        </w:rPr>
        <w:t>万元、公务员医疗补助缴费</w:t>
      </w:r>
      <w:r>
        <w:rPr>
          <w:rFonts w:hint="eastAsia" w:ascii="仿宋_GB2312" w:eastAsia="仿宋_GB2312"/>
          <w:color w:val="000000"/>
          <w:sz w:val="32"/>
          <w:szCs w:val="32"/>
          <w:lang w:val="en-US" w:eastAsia="zh-CN"/>
        </w:rPr>
        <w:t>4.79</w:t>
      </w:r>
      <w:r>
        <w:rPr>
          <w:rFonts w:hint="eastAsia" w:ascii="仿宋" w:eastAsia="仿宋"/>
          <w:color w:val="000000"/>
          <w:sz w:val="32"/>
          <w:szCs w:val="32"/>
        </w:rPr>
        <w:t>万元、其他社会保障缴费</w:t>
      </w:r>
      <w:r>
        <w:rPr>
          <w:rFonts w:hint="eastAsia" w:ascii="仿宋_GB2312" w:eastAsia="仿宋_GB2312"/>
          <w:color w:val="000000"/>
          <w:sz w:val="32"/>
          <w:szCs w:val="32"/>
          <w:lang w:val="en-US" w:eastAsia="zh-CN"/>
        </w:rPr>
        <w:t>1.09</w:t>
      </w:r>
      <w:r>
        <w:rPr>
          <w:rFonts w:hint="eastAsia" w:ascii="仿宋" w:eastAsia="仿宋"/>
          <w:color w:val="000000"/>
          <w:sz w:val="32"/>
          <w:szCs w:val="32"/>
        </w:rPr>
        <w:t>万元、其他工资福利支出0万元、生活补助</w:t>
      </w:r>
      <w:r>
        <w:rPr>
          <w:rFonts w:hint="eastAsia" w:ascii="仿宋_GB2312" w:eastAsia="仿宋_GB2312"/>
          <w:color w:val="000000"/>
          <w:sz w:val="32"/>
          <w:szCs w:val="32"/>
          <w:lang w:val="en-US" w:eastAsia="zh-CN"/>
        </w:rPr>
        <w:t>0.94</w:t>
      </w:r>
      <w:r>
        <w:rPr>
          <w:rFonts w:hint="eastAsia" w:ascii="仿宋" w:eastAsia="仿宋"/>
          <w:color w:val="000000"/>
          <w:sz w:val="32"/>
          <w:szCs w:val="32"/>
        </w:rPr>
        <w:t>万元、抚恤金0万元、住房公积金</w:t>
      </w:r>
      <w:r>
        <w:rPr>
          <w:rFonts w:hint="eastAsia" w:ascii="仿宋_GB2312" w:eastAsia="仿宋_GB2312"/>
          <w:color w:val="000000"/>
          <w:sz w:val="32"/>
          <w:szCs w:val="32"/>
          <w:lang w:val="en-US" w:eastAsia="zh-CN"/>
        </w:rPr>
        <w:t>35.37</w:t>
      </w:r>
      <w:r>
        <w:rPr>
          <w:rFonts w:hint="eastAsia" w:ascii="仿宋" w:eastAsia="仿宋"/>
          <w:color w:val="000000"/>
          <w:sz w:val="32"/>
          <w:szCs w:val="32"/>
        </w:rPr>
        <w:t>万元、其他对个人和家庭的补助支出0万元、奖励金</w:t>
      </w:r>
      <w:r>
        <w:rPr>
          <w:rFonts w:hint="eastAsia" w:ascii="仿宋_GB2312" w:eastAsia="仿宋_GB2312"/>
          <w:color w:val="000000"/>
          <w:sz w:val="32"/>
          <w:szCs w:val="32"/>
          <w:lang w:val="en-US" w:eastAsia="zh-CN"/>
        </w:rPr>
        <w:t>81.42</w:t>
      </w:r>
      <w:r>
        <w:rPr>
          <w:rFonts w:hint="eastAsia" w:ascii="仿宋" w:eastAsia="仿宋"/>
          <w:color w:val="000000"/>
          <w:sz w:val="32"/>
          <w:szCs w:val="32"/>
        </w:rPr>
        <w:t>万元。</w:t>
      </w:r>
    </w:p>
    <w:p>
      <w:pPr>
        <w:spacing w:line="600" w:lineRule="exact"/>
        <w:ind w:firstLine="645"/>
        <w:rPr>
          <w:rFonts w:hint="eastAsia" w:ascii="仿宋" w:eastAsia="仿宋"/>
          <w:color w:val="000000"/>
          <w:sz w:val="32"/>
          <w:szCs w:val="32"/>
        </w:rPr>
      </w:pPr>
      <w:r>
        <w:rPr>
          <w:rFonts w:hint="eastAsia" w:ascii="仿宋" w:eastAsia="仿宋"/>
          <w:color w:val="000000"/>
          <w:sz w:val="32"/>
          <w:szCs w:val="32"/>
        </w:rPr>
        <w:t>　　公用经费</w:t>
      </w:r>
      <w:r>
        <w:rPr>
          <w:rFonts w:hint="eastAsia" w:ascii="仿宋_GB2312" w:hAnsi="仿宋" w:eastAsia="仿宋_GB2312"/>
          <w:color w:val="000000"/>
          <w:sz w:val="32"/>
          <w:szCs w:val="32"/>
          <w:lang w:val="en-US" w:eastAsia="zh-CN"/>
        </w:rPr>
        <w:t>31.81</w:t>
      </w:r>
      <w:r>
        <w:rPr>
          <w:rFonts w:hint="eastAsia" w:ascii="仿宋" w:eastAsia="仿宋"/>
          <w:color w:val="000000"/>
          <w:sz w:val="32"/>
          <w:szCs w:val="32"/>
        </w:rPr>
        <w:t>万元，主要包括：办公费</w:t>
      </w:r>
      <w:r>
        <w:rPr>
          <w:rFonts w:hint="eastAsia" w:ascii="仿宋_GB2312" w:hAnsi="仿宋" w:eastAsia="仿宋_GB2312"/>
          <w:color w:val="000000"/>
          <w:sz w:val="32"/>
          <w:szCs w:val="32"/>
          <w:lang w:val="en-US" w:eastAsia="zh-CN"/>
        </w:rPr>
        <w:t>11</w:t>
      </w:r>
      <w:r>
        <w:rPr>
          <w:rFonts w:hint="eastAsia" w:ascii="仿宋" w:eastAsia="仿宋"/>
          <w:color w:val="000000"/>
          <w:sz w:val="32"/>
          <w:szCs w:val="32"/>
        </w:rPr>
        <w:t>万元、印刷费</w:t>
      </w:r>
      <w:r>
        <w:rPr>
          <w:rFonts w:hint="eastAsia" w:ascii="仿宋_GB2312" w:hAnsi="仿宋" w:eastAsia="仿宋_GB2312"/>
          <w:color w:val="000000"/>
          <w:sz w:val="32"/>
          <w:szCs w:val="32"/>
          <w:lang w:val="en-US" w:eastAsia="zh-CN"/>
        </w:rPr>
        <w:t>1.92</w:t>
      </w:r>
      <w:r>
        <w:rPr>
          <w:rFonts w:hint="eastAsia" w:ascii="仿宋" w:eastAsia="仿宋"/>
          <w:color w:val="000000"/>
          <w:sz w:val="32"/>
          <w:szCs w:val="32"/>
        </w:rPr>
        <w:t>万元、手续费</w:t>
      </w:r>
      <w:r>
        <w:rPr>
          <w:rFonts w:hint="eastAsia" w:ascii="仿宋_GB2312" w:hAnsi="仿宋" w:eastAsia="仿宋_GB2312"/>
          <w:color w:val="000000"/>
          <w:sz w:val="32"/>
          <w:szCs w:val="32"/>
          <w:lang w:val="en-US" w:eastAsia="zh-CN"/>
        </w:rPr>
        <w:t>0.1</w:t>
      </w:r>
      <w:r>
        <w:rPr>
          <w:rFonts w:hint="eastAsia" w:ascii="仿宋" w:eastAsia="仿宋"/>
          <w:color w:val="000000"/>
          <w:sz w:val="32"/>
          <w:szCs w:val="32"/>
        </w:rPr>
        <w:t>万元、水费0万元、电费</w:t>
      </w:r>
      <w:r>
        <w:rPr>
          <w:rFonts w:hint="eastAsia" w:ascii="仿宋_GB2312" w:hAnsi="仿宋" w:eastAsia="仿宋_GB2312"/>
          <w:color w:val="000000"/>
          <w:sz w:val="32"/>
          <w:szCs w:val="32"/>
          <w:lang w:val="en-US" w:eastAsia="zh-CN"/>
        </w:rPr>
        <w:t>2</w:t>
      </w:r>
      <w:r>
        <w:rPr>
          <w:rFonts w:hint="eastAsia" w:ascii="仿宋" w:eastAsia="仿宋"/>
          <w:color w:val="000000"/>
          <w:sz w:val="32"/>
          <w:szCs w:val="32"/>
        </w:rPr>
        <w:t>万元、邮电费</w:t>
      </w:r>
      <w:r>
        <w:rPr>
          <w:rFonts w:hint="eastAsia" w:ascii="仿宋_GB2312" w:hAnsi="仿宋" w:eastAsia="仿宋_GB2312"/>
          <w:color w:val="000000"/>
          <w:sz w:val="32"/>
          <w:szCs w:val="32"/>
          <w:lang w:val="en-US" w:eastAsia="zh-CN"/>
        </w:rPr>
        <w:t>0.8</w:t>
      </w:r>
      <w:r>
        <w:rPr>
          <w:rFonts w:hint="eastAsia" w:ascii="仿宋" w:eastAsia="仿宋"/>
          <w:color w:val="000000"/>
          <w:sz w:val="32"/>
          <w:szCs w:val="32"/>
        </w:rPr>
        <w:t>万元、取暖费0.5万元、物业管理费0万元、差旅费</w:t>
      </w:r>
      <w:r>
        <w:rPr>
          <w:rFonts w:hint="eastAsia" w:ascii="仿宋_GB2312" w:hAnsi="仿宋" w:eastAsia="仿宋_GB2312"/>
          <w:color w:val="000000"/>
          <w:sz w:val="32"/>
          <w:szCs w:val="32"/>
          <w:lang w:val="en-US" w:eastAsia="zh-CN"/>
        </w:rPr>
        <w:t>5.99</w:t>
      </w:r>
      <w:r>
        <w:rPr>
          <w:rFonts w:hint="eastAsia" w:ascii="仿宋" w:eastAsia="仿宋"/>
          <w:color w:val="000000"/>
          <w:sz w:val="32"/>
          <w:szCs w:val="32"/>
        </w:rPr>
        <w:t>万元、因公出国（境）费用0万元、维修（护）费0万元、租赁费0万元、会议费0万元、培训费0万元、公务接待费0万元、劳务费</w:t>
      </w:r>
      <w:r>
        <w:rPr>
          <w:rFonts w:hint="eastAsia" w:ascii="仿宋_GB2312" w:hAnsi="仿宋" w:eastAsia="仿宋_GB2312"/>
          <w:color w:val="000000"/>
          <w:sz w:val="32"/>
          <w:szCs w:val="32"/>
          <w:lang w:val="en-US" w:eastAsia="zh-CN"/>
        </w:rPr>
        <w:t>3</w:t>
      </w:r>
      <w:r>
        <w:rPr>
          <w:rFonts w:hint="eastAsia" w:ascii="仿宋" w:eastAsia="仿宋"/>
          <w:color w:val="000000"/>
          <w:sz w:val="32"/>
          <w:szCs w:val="32"/>
        </w:rPr>
        <w:t>万元、福利费</w:t>
      </w:r>
      <w:r>
        <w:rPr>
          <w:rFonts w:hint="eastAsia" w:ascii="仿宋" w:eastAsia="仿宋"/>
          <w:color w:val="000000"/>
          <w:sz w:val="32"/>
          <w:szCs w:val="32"/>
          <w:lang w:val="en-US" w:eastAsia="zh-CN"/>
        </w:rPr>
        <w:t>0</w:t>
      </w:r>
      <w:r>
        <w:rPr>
          <w:rFonts w:hint="eastAsia" w:ascii="仿宋" w:eastAsia="仿宋"/>
          <w:color w:val="000000"/>
          <w:sz w:val="32"/>
          <w:szCs w:val="32"/>
        </w:rPr>
        <w:t>万元、公务用车运行维护费</w:t>
      </w:r>
      <w:r>
        <w:rPr>
          <w:rFonts w:hint="eastAsia" w:ascii="仿宋_GB2312" w:hAnsi="仿宋" w:eastAsia="仿宋_GB2312"/>
          <w:color w:val="000000"/>
          <w:sz w:val="32"/>
          <w:szCs w:val="32"/>
          <w:lang w:val="en-US" w:eastAsia="zh-CN"/>
        </w:rPr>
        <w:t>6</w:t>
      </w:r>
      <w:r>
        <w:rPr>
          <w:rFonts w:hint="eastAsia" w:ascii="仿宋" w:eastAsia="仿宋"/>
          <w:color w:val="000000"/>
          <w:sz w:val="32"/>
          <w:szCs w:val="32"/>
        </w:rPr>
        <w:t>万元、其他交通费</w:t>
      </w:r>
      <w:r>
        <w:rPr>
          <w:rFonts w:hint="eastAsia" w:ascii="仿宋_GB2312" w:hAnsi="仿宋" w:eastAsia="仿宋_GB2312"/>
          <w:color w:val="000000"/>
          <w:sz w:val="32"/>
          <w:szCs w:val="32"/>
        </w:rPr>
        <w:t>0.</w:t>
      </w:r>
      <w:r>
        <w:rPr>
          <w:rFonts w:hint="eastAsia" w:ascii="仿宋_GB2312" w:hAnsi="仿宋" w:eastAsia="仿宋_GB2312"/>
          <w:color w:val="000000"/>
          <w:sz w:val="32"/>
          <w:szCs w:val="32"/>
          <w:lang w:val="en-US" w:eastAsia="zh-CN"/>
        </w:rPr>
        <w:t>5</w:t>
      </w:r>
      <w:r>
        <w:rPr>
          <w:rFonts w:hint="eastAsia" w:ascii="仿宋" w:eastAsia="仿宋"/>
          <w:color w:val="000000"/>
          <w:sz w:val="32"/>
          <w:szCs w:val="32"/>
        </w:rPr>
        <w:t>万元、其他商品和服务支出0万元、办公设备购置0万元、无形资产购置0万元等。</w:t>
      </w:r>
    </w:p>
    <w:p>
      <w:pPr>
        <w:snapToGrid w:val="0"/>
        <w:spacing w:line="520" w:lineRule="exact"/>
        <w:ind w:firstLine="640" w:firstLineChars="200"/>
        <w:rPr>
          <w:rFonts w:ascii="仿宋" w:eastAsia="仿宋"/>
          <w:color w:val="000000"/>
          <w:sz w:val="32"/>
          <w:szCs w:val="32"/>
        </w:rPr>
      </w:pPr>
      <w:r>
        <w:rPr>
          <w:rFonts w:hint="eastAsia" w:ascii="仿宋" w:eastAsia="仿宋"/>
          <w:color w:val="000000"/>
          <w:sz w:val="32"/>
          <w:szCs w:val="32"/>
        </w:rPr>
        <w:t>项目支出</w:t>
      </w:r>
      <w:r>
        <w:rPr>
          <w:rFonts w:hint="eastAsia" w:ascii="仿宋_GB2312" w:hAnsi="仿宋" w:eastAsia="仿宋_GB2312"/>
          <w:color w:val="000000"/>
          <w:sz w:val="32"/>
          <w:szCs w:val="32"/>
          <w:lang w:val="en-US" w:eastAsia="zh-CN"/>
        </w:rPr>
        <w:t>795.77</w:t>
      </w:r>
      <w:r>
        <w:rPr>
          <w:rFonts w:hint="eastAsia" w:ascii="仿宋" w:eastAsia="仿宋"/>
          <w:color w:val="000000"/>
          <w:sz w:val="32"/>
          <w:szCs w:val="32"/>
        </w:rPr>
        <w:t>万元，主要包括：</w:t>
      </w:r>
      <w:r>
        <w:rPr>
          <w:rFonts w:hint="eastAsia" w:ascii="仿宋_GB2312" w:hAnsi="仿宋" w:eastAsia="仿宋_GB2312"/>
          <w:color w:val="000000"/>
          <w:sz w:val="32"/>
          <w:szCs w:val="32"/>
        </w:rPr>
        <w:t>人大会议费</w:t>
      </w:r>
      <w:r>
        <w:rPr>
          <w:rFonts w:hint="eastAsia" w:ascii="仿宋_GB2312" w:hAnsi="仿宋" w:eastAsia="仿宋_GB2312"/>
          <w:color w:val="000000"/>
          <w:sz w:val="32"/>
          <w:szCs w:val="32"/>
          <w:lang w:val="en-US" w:eastAsia="zh-CN"/>
        </w:rPr>
        <w:t>0.1</w:t>
      </w:r>
      <w:r>
        <w:rPr>
          <w:rFonts w:hint="eastAsia" w:ascii="仿宋_GB2312" w:hAnsi="仿宋" w:eastAsia="仿宋_GB2312"/>
          <w:color w:val="000000"/>
          <w:sz w:val="32"/>
          <w:szCs w:val="32"/>
        </w:rPr>
        <w:t>万元，对村干部生活补助支出</w:t>
      </w:r>
      <w:r>
        <w:rPr>
          <w:rFonts w:hint="eastAsia" w:ascii="仿宋_GB2312" w:hAnsi="仿宋" w:eastAsia="仿宋_GB2312"/>
          <w:color w:val="000000"/>
          <w:sz w:val="32"/>
          <w:szCs w:val="32"/>
          <w:lang w:val="en-US" w:eastAsia="zh-CN"/>
        </w:rPr>
        <w:t>94.83</w:t>
      </w:r>
      <w:r>
        <w:rPr>
          <w:rFonts w:hint="eastAsia" w:ascii="仿宋_GB2312" w:hAnsi="仿宋" w:eastAsia="仿宋_GB2312"/>
          <w:color w:val="000000"/>
          <w:sz w:val="32"/>
          <w:szCs w:val="32"/>
        </w:rPr>
        <w:t>万元，村级维护费办公费</w:t>
      </w:r>
      <w:r>
        <w:rPr>
          <w:rFonts w:hint="eastAsia" w:ascii="仿宋_GB2312" w:hAnsi="仿宋" w:eastAsia="仿宋_GB2312"/>
          <w:color w:val="000000"/>
          <w:sz w:val="32"/>
          <w:szCs w:val="32"/>
          <w:lang w:val="en-US" w:eastAsia="zh-CN"/>
        </w:rPr>
        <w:t>33</w:t>
      </w:r>
      <w:r>
        <w:rPr>
          <w:rFonts w:hint="eastAsia" w:ascii="仿宋_GB2312" w:hAnsi="仿宋" w:eastAsia="仿宋_GB2312"/>
          <w:color w:val="000000"/>
          <w:sz w:val="32"/>
          <w:szCs w:val="32"/>
        </w:rPr>
        <w:t>万元</w:t>
      </w:r>
      <w:r>
        <w:rPr>
          <w:rFonts w:hint="eastAsia" w:ascii="仿宋_GB2312" w:hAnsi="仿宋_GB2312" w:eastAsia="仿宋_GB2312" w:cs="仿宋_GB2312"/>
          <w:color w:val="000000"/>
          <w:sz w:val="32"/>
          <w:szCs w:val="32"/>
        </w:rPr>
        <w:t>（其中公共运行维护费</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万元、基层党组织活动经费</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万元、办公费</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万元）</w:t>
      </w:r>
      <w:r>
        <w:rPr>
          <w:rFonts w:hint="eastAsia" w:ascii="仿宋_GB2312" w:hAnsi="仿宋" w:eastAsia="仿宋_GB2312"/>
          <w:color w:val="000000"/>
          <w:sz w:val="32"/>
          <w:szCs w:val="32"/>
          <w:lang w:val="en-US" w:eastAsia="zh-CN"/>
        </w:rPr>
        <w:t>，卡拉脚乡乡道桥梁建设项目94.89万元，卡拉脚乡地址灾害治理项目181.51万元，卡拉脚乡玛目都村灾后重建项目34.28万元，卡拉脚乡二普鲁村集体经济建设项目59.18万元，卡拉脚乡太阳能路灯建设项目89万元，布基村公厕及垃圾池建设项目32.58万元，卡拉脚乡人居环境综合治理建设项目98.45万元，卡拉脚乡布基村旅游节点打造项目46.68万元；春节慰问金、春节农民工慰问金、三老干部生活补助5.89万元</w:t>
      </w:r>
      <w:r>
        <w:rPr>
          <w:rFonts w:hint="eastAsia" w:ascii="仿宋" w:eastAsia="仿宋"/>
          <w:color w:val="000000"/>
          <w:sz w:val="32"/>
          <w:szCs w:val="32"/>
        </w:rPr>
        <w:t>。</w:t>
      </w:r>
    </w:p>
    <w:p>
      <w:pPr>
        <w:widowControl/>
        <w:wordWrap w:val="0"/>
        <w:topLinePunct/>
        <w:adjustRightInd w:val="0"/>
        <w:snapToGrid w:val="0"/>
        <w:spacing w:line="576" w:lineRule="exact"/>
        <w:ind w:firstLine="776" w:firstLineChars="200"/>
        <w:jc w:val="left"/>
        <w:rPr>
          <w:rFonts w:hint="eastAsia" w:ascii="仿宋_GB2312" w:hAnsi="仿宋_GB2312" w:eastAsia="仿宋_GB2312" w:cs="仿宋_GB2312"/>
          <w:spacing w:val="34"/>
          <w:sz w:val="32"/>
          <w:szCs w:val="32"/>
          <w:lang w:val="zh-CN" w:bidi="ar"/>
        </w:rPr>
      </w:pPr>
    </w:p>
    <w:p>
      <w:pPr>
        <w:widowControl/>
        <w:numPr>
          <w:ilvl w:val="0"/>
          <w:numId w:val="8"/>
        </w:numPr>
        <w:wordWrap w:val="0"/>
        <w:topLinePunct/>
        <w:adjustRightInd w:val="0"/>
        <w:snapToGrid w:val="0"/>
        <w:spacing w:line="576" w:lineRule="exact"/>
        <w:ind w:firstLine="640" w:firstLineChars="200"/>
        <w:jc w:val="left"/>
        <w:outlineLvl w:val="1"/>
        <w:rPr>
          <w:rFonts w:hint="eastAsia" w:ascii="黑体" w:eastAsia="黑体" w:cs="宋体"/>
          <w:color w:val="000000"/>
          <w:kern w:val="0"/>
          <w:sz w:val="32"/>
          <w:szCs w:val="32"/>
          <w:shd w:val="clear" w:color="auto" w:fill="FFFFFF"/>
        </w:rPr>
      </w:pPr>
      <w:bookmarkStart w:id="74" w:name="_Toc31292"/>
      <w:bookmarkStart w:id="75" w:name="_Toc18927"/>
      <w:bookmarkStart w:id="76" w:name="_Toc9555"/>
      <w:r>
        <w:rPr>
          <w:rFonts w:hint="eastAsia" w:ascii="黑体" w:eastAsia="黑体" w:cs="宋体"/>
          <w:color w:val="000000"/>
          <w:kern w:val="0"/>
          <w:sz w:val="32"/>
          <w:szCs w:val="32"/>
          <w:shd w:val="clear" w:color="auto" w:fill="FFFFFF"/>
        </w:rPr>
        <w:t>部门整体预算绩效管理情况</w:t>
      </w:r>
      <w:bookmarkEnd w:id="74"/>
      <w:bookmarkEnd w:id="75"/>
      <w:bookmarkEnd w:id="76"/>
    </w:p>
    <w:p>
      <w:pPr>
        <w:widowControl/>
        <w:adjustRightInd w:val="0"/>
        <w:snapToGrid w:val="0"/>
        <w:spacing w:line="580" w:lineRule="exact"/>
        <w:ind w:firstLine="643" w:firstLineChars="200"/>
        <w:contextualSpacing/>
        <w:jc w:val="left"/>
        <w:outlineLvl w:val="2"/>
        <w:rPr>
          <w:rFonts w:hint="eastAsia" w:ascii="楷体" w:hAnsi="楷体" w:eastAsia="楷体" w:cs="楷体"/>
          <w:b/>
          <w:bCs/>
          <w:color w:val="000000"/>
          <w:spacing w:val="34"/>
          <w:sz w:val="32"/>
          <w:szCs w:val="32"/>
          <w:lang w:val="zh-CN"/>
        </w:rPr>
      </w:pPr>
      <w:bookmarkStart w:id="77" w:name="_Toc6429"/>
      <w:r>
        <w:rPr>
          <w:rFonts w:hint="eastAsia" w:ascii="楷体" w:hAnsi="楷体" w:eastAsia="楷体" w:cs="楷体"/>
          <w:b/>
          <w:bCs/>
          <w:color w:val="000000"/>
          <w:kern w:val="0"/>
          <w:sz w:val="32"/>
          <w:szCs w:val="32"/>
          <w:shd w:val="clear" w:color="auto" w:fill="FFFFFF"/>
          <w:lang w:val="zh-CN"/>
        </w:rPr>
        <w:t>（一）部门预算管理</w:t>
      </w:r>
      <w:bookmarkEnd w:id="77"/>
    </w:p>
    <w:p>
      <w:pPr>
        <w:widowControl/>
        <w:wordWrap w:val="0"/>
        <w:topLinePunct/>
        <w:adjustRightInd w:val="0"/>
        <w:snapToGrid w:val="0"/>
        <w:spacing w:line="576" w:lineRule="exact"/>
        <w:ind w:firstLine="640" w:firstLineChars="200"/>
        <w:jc w:val="left"/>
        <w:rPr>
          <w:rFonts w:hint="eastAsia" w:ascii="仿宋" w:eastAsia="仿宋"/>
          <w:color w:val="000000"/>
          <w:sz w:val="32"/>
          <w:szCs w:val="32"/>
        </w:rPr>
      </w:pPr>
      <w:r>
        <w:rPr>
          <w:rFonts w:hint="eastAsia" w:ascii="仿宋" w:eastAsia="仿宋"/>
          <w:color w:val="000000"/>
          <w:sz w:val="32"/>
          <w:szCs w:val="32"/>
        </w:rPr>
        <w:t>严格按照县级部门预算编制通知和有关要求，按时完成基础库、项目库报送工作，按时完成2021年预算编制工作，并按时提交部门预算草案。预算编制全面、科学。2021年实际支出和部门决算一致，绩效目标填报及年末结余结转都是严格按照县财政局的要求认真完成，不存在违规违纪使用资金的情况并按时完成2022年预算编制工作，及时提交了部门预算草案。</w:t>
      </w:r>
    </w:p>
    <w:p>
      <w:pPr>
        <w:widowControl/>
        <w:adjustRightInd w:val="0"/>
        <w:snapToGrid w:val="0"/>
        <w:spacing w:line="580" w:lineRule="exact"/>
        <w:ind w:firstLine="643" w:firstLineChars="200"/>
        <w:contextualSpacing/>
        <w:jc w:val="left"/>
        <w:outlineLvl w:val="2"/>
        <w:rPr>
          <w:rFonts w:hint="eastAsia" w:ascii="楷体" w:hAnsi="楷体" w:eastAsia="楷体" w:cs="楷体"/>
          <w:b/>
          <w:bCs/>
          <w:color w:val="000000"/>
          <w:kern w:val="0"/>
          <w:sz w:val="32"/>
          <w:szCs w:val="32"/>
          <w:shd w:val="clear" w:color="auto" w:fill="FFFFFF"/>
          <w:lang w:val="zh-CN"/>
        </w:rPr>
      </w:pPr>
      <w:bookmarkStart w:id="78" w:name="_Toc22499"/>
      <w:r>
        <w:rPr>
          <w:rFonts w:hint="eastAsia" w:ascii="楷体" w:hAnsi="楷体" w:eastAsia="楷体" w:cs="楷体"/>
          <w:b/>
          <w:bCs/>
          <w:color w:val="000000"/>
          <w:kern w:val="0"/>
          <w:sz w:val="32"/>
          <w:szCs w:val="32"/>
          <w:shd w:val="clear" w:color="auto" w:fill="FFFFFF"/>
          <w:lang w:val="zh-CN"/>
        </w:rPr>
        <w:t>（二）执行管理情况</w:t>
      </w:r>
      <w:bookmarkEnd w:id="78"/>
    </w:p>
    <w:p>
      <w:pPr>
        <w:widowControl/>
        <w:wordWrap w:val="0"/>
        <w:topLinePunct/>
        <w:adjustRightInd w:val="0"/>
        <w:snapToGrid w:val="0"/>
        <w:spacing w:line="576" w:lineRule="exact"/>
        <w:ind w:firstLine="640" w:firstLineChars="200"/>
        <w:jc w:val="left"/>
        <w:rPr>
          <w:rFonts w:hint="eastAsia" w:ascii="仿宋" w:eastAsia="仿宋"/>
          <w:color w:val="000000"/>
          <w:sz w:val="32"/>
          <w:szCs w:val="32"/>
        </w:rPr>
      </w:pPr>
      <w:r>
        <w:rPr>
          <w:rFonts w:hint="eastAsia" w:ascii="仿宋" w:eastAsia="仿宋"/>
          <w:color w:val="000000"/>
          <w:sz w:val="32"/>
          <w:szCs w:val="32"/>
        </w:rPr>
        <w:t>三公经费：</w:t>
      </w:r>
      <w:r>
        <w:rPr>
          <w:rFonts w:ascii="仿宋" w:eastAsia="仿宋"/>
          <w:color w:val="000000"/>
          <w:sz w:val="32"/>
          <w:szCs w:val="32"/>
        </w:rPr>
        <w:t>20</w:t>
      </w:r>
      <w:r>
        <w:rPr>
          <w:rFonts w:hint="eastAsia" w:ascii="仿宋" w:eastAsia="仿宋"/>
          <w:color w:val="000000"/>
          <w:sz w:val="32"/>
          <w:szCs w:val="32"/>
        </w:rPr>
        <w:t>21年“三公”经费财政拨款支出决算为6.</w:t>
      </w:r>
      <w:r>
        <w:rPr>
          <w:rFonts w:hint="eastAsia" w:ascii="仿宋" w:eastAsia="仿宋"/>
          <w:color w:val="000000"/>
          <w:sz w:val="32"/>
          <w:szCs w:val="32"/>
          <w:lang w:val="en-US" w:eastAsia="zh-CN"/>
        </w:rPr>
        <w:t>00</w:t>
      </w:r>
      <w:r>
        <w:rPr>
          <w:rFonts w:hint="eastAsia" w:ascii="仿宋" w:eastAsia="仿宋"/>
          <w:color w:val="000000"/>
          <w:sz w:val="32"/>
          <w:szCs w:val="32"/>
        </w:rPr>
        <w:t>万元（公务用车运行维护费），完成预算100</w:t>
      </w:r>
      <w:r>
        <w:rPr>
          <w:rFonts w:ascii="仿宋" w:eastAsia="仿宋"/>
          <w:color w:val="000000"/>
          <w:sz w:val="32"/>
          <w:szCs w:val="32"/>
        </w:rPr>
        <w:t>%</w:t>
      </w:r>
      <w:r>
        <w:rPr>
          <w:rFonts w:hint="eastAsia" w:ascii="仿宋" w:eastAsia="仿宋"/>
          <w:color w:val="000000"/>
          <w:sz w:val="32"/>
          <w:szCs w:val="32"/>
        </w:rPr>
        <w:t>.</w:t>
      </w:r>
    </w:p>
    <w:p>
      <w:pPr>
        <w:widowControl/>
        <w:wordWrap w:val="0"/>
        <w:topLinePunct/>
        <w:adjustRightInd w:val="0"/>
        <w:snapToGrid w:val="0"/>
        <w:spacing w:line="576" w:lineRule="exact"/>
        <w:ind w:firstLine="640" w:firstLineChars="200"/>
        <w:jc w:val="left"/>
        <w:rPr>
          <w:rFonts w:hint="eastAsia" w:ascii="仿宋" w:eastAsia="仿宋"/>
          <w:color w:val="000000"/>
          <w:sz w:val="32"/>
          <w:szCs w:val="32"/>
        </w:rPr>
      </w:pPr>
      <w:r>
        <w:rPr>
          <w:rFonts w:hint="eastAsia" w:ascii="仿宋" w:eastAsia="仿宋"/>
          <w:color w:val="000000"/>
          <w:sz w:val="32"/>
          <w:szCs w:val="32"/>
        </w:rPr>
        <w:t>2021年“三公”经费预算6.</w:t>
      </w:r>
      <w:r>
        <w:rPr>
          <w:rFonts w:hint="eastAsia" w:ascii="仿宋" w:eastAsia="仿宋"/>
          <w:color w:val="000000"/>
          <w:sz w:val="32"/>
          <w:szCs w:val="32"/>
          <w:lang w:val="en-US" w:eastAsia="zh-CN"/>
        </w:rPr>
        <w:t>00</w:t>
      </w:r>
      <w:r>
        <w:rPr>
          <w:rFonts w:hint="eastAsia" w:ascii="仿宋" w:eastAsia="仿宋"/>
          <w:color w:val="000000"/>
          <w:sz w:val="32"/>
          <w:szCs w:val="32"/>
        </w:rPr>
        <w:t>万元，其中公务接待费0万元，严格执行厉行节约的要求，认真贯彻落实中央八项规定及省委省政府十项规定要求，严格控制接待规模及接待标准。</w:t>
      </w:r>
    </w:p>
    <w:p>
      <w:pPr>
        <w:widowControl/>
        <w:wordWrap w:val="0"/>
        <w:topLinePunct/>
        <w:adjustRightInd w:val="0"/>
        <w:snapToGrid w:val="0"/>
        <w:ind w:firstLine="779" w:firstLineChars="200"/>
        <w:jc w:val="left"/>
        <w:outlineLvl w:val="2"/>
        <w:rPr>
          <w:rFonts w:hint="eastAsia" w:ascii="楷体" w:hAnsi="楷体" w:eastAsia="楷体" w:cs="楷体"/>
          <w:b/>
          <w:bCs/>
          <w:color w:val="000000"/>
          <w:spacing w:val="34"/>
          <w:sz w:val="32"/>
          <w:szCs w:val="48"/>
          <w:lang w:val="zh-CN"/>
        </w:rPr>
      </w:pPr>
      <w:bookmarkStart w:id="79" w:name="_Toc7445"/>
      <w:r>
        <w:rPr>
          <w:rFonts w:hint="eastAsia" w:ascii="楷体" w:hAnsi="楷体" w:eastAsia="楷体" w:cs="楷体"/>
          <w:b/>
          <w:bCs/>
          <w:color w:val="000000"/>
          <w:spacing w:val="34"/>
          <w:sz w:val="32"/>
          <w:szCs w:val="48"/>
          <w:lang w:val="zh-CN"/>
        </w:rPr>
        <w:t>（三）综合管理情况</w:t>
      </w:r>
      <w:bookmarkEnd w:id="79"/>
    </w:p>
    <w:p>
      <w:pPr>
        <w:widowControl/>
        <w:wordWrap w:val="0"/>
        <w:topLinePunct/>
        <w:adjustRightInd w:val="0"/>
        <w:snapToGrid w:val="0"/>
        <w:spacing w:line="576" w:lineRule="exact"/>
        <w:ind w:firstLine="779" w:firstLineChars="200"/>
        <w:jc w:val="left"/>
        <w:rPr>
          <w:rFonts w:hint="eastAsia" w:ascii="仿宋_GB2312" w:hAnsi="仿宋_GB2312" w:eastAsia="仿宋_GB2312" w:cs="仿宋_GB2312"/>
          <w:b/>
          <w:bCs/>
          <w:color w:val="000000"/>
          <w:spacing w:val="34"/>
          <w:sz w:val="32"/>
          <w:szCs w:val="48"/>
          <w:lang w:val="zh-CN"/>
        </w:rPr>
      </w:pPr>
      <w:r>
        <w:rPr>
          <w:rFonts w:hint="eastAsia" w:ascii="仿宋_GB2312" w:hAnsi="仿宋_GB2312" w:eastAsia="仿宋_GB2312" w:cs="仿宋_GB2312"/>
          <w:b/>
          <w:bCs/>
          <w:color w:val="000000"/>
          <w:spacing w:val="34"/>
          <w:sz w:val="32"/>
          <w:szCs w:val="48"/>
          <w:lang w:val="zh-CN"/>
        </w:rPr>
        <w:t>1、基础管理情况</w:t>
      </w:r>
    </w:p>
    <w:p>
      <w:pPr>
        <w:widowControl/>
        <w:wordWrap w:val="0"/>
        <w:topLinePunct/>
        <w:adjustRightInd w:val="0"/>
        <w:snapToGrid w:val="0"/>
        <w:spacing w:line="576" w:lineRule="exact"/>
        <w:ind w:firstLine="640" w:firstLineChars="200"/>
        <w:jc w:val="left"/>
        <w:rPr>
          <w:rFonts w:hint="eastAsia" w:ascii="仿宋" w:eastAsia="仿宋"/>
          <w:color w:val="000000"/>
          <w:sz w:val="32"/>
          <w:szCs w:val="32"/>
        </w:rPr>
      </w:pPr>
      <w:r>
        <w:rPr>
          <w:rFonts w:hint="eastAsia" w:ascii="仿宋" w:eastAsia="仿宋"/>
          <w:color w:val="000000"/>
          <w:sz w:val="32"/>
          <w:szCs w:val="32"/>
        </w:rPr>
        <w:t>我乡2021年无预算、支出政府采购。所有国有资产纳入资产管理系统，及时准确上报并做好资产的管理工作。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pPr>
        <w:widowControl/>
        <w:numPr>
          <w:ilvl w:val="0"/>
          <w:numId w:val="9"/>
        </w:numPr>
        <w:wordWrap w:val="0"/>
        <w:topLinePunct/>
        <w:adjustRightInd w:val="0"/>
        <w:snapToGrid w:val="0"/>
        <w:spacing w:line="576" w:lineRule="exact"/>
        <w:ind w:firstLine="779"/>
        <w:jc w:val="left"/>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lang w:val="zh-CN"/>
        </w:rPr>
        <w:t>政府债务情况</w:t>
      </w:r>
    </w:p>
    <w:p>
      <w:pPr>
        <w:widowControl/>
        <w:wordWrap w:val="0"/>
        <w:topLinePunct/>
        <w:adjustRightInd w:val="0"/>
        <w:snapToGrid w:val="0"/>
        <w:spacing w:line="576" w:lineRule="exact"/>
        <w:ind w:firstLine="640" w:firstLineChars="200"/>
        <w:jc w:val="left"/>
        <w:rPr>
          <w:rFonts w:hint="eastAsia" w:ascii="仿宋" w:eastAsia="仿宋"/>
          <w:color w:val="000000"/>
          <w:sz w:val="32"/>
          <w:szCs w:val="32"/>
        </w:rPr>
      </w:pPr>
      <w:r>
        <w:rPr>
          <w:rFonts w:hint="eastAsia" w:ascii="仿宋" w:eastAsia="仿宋"/>
          <w:color w:val="000000"/>
          <w:sz w:val="32"/>
          <w:szCs w:val="32"/>
        </w:rPr>
        <w:t>2021年度我乡债务合计0万元。</w:t>
      </w:r>
    </w:p>
    <w:p>
      <w:pPr>
        <w:widowControl/>
        <w:numPr>
          <w:ilvl w:val="0"/>
          <w:numId w:val="9"/>
        </w:numPr>
        <w:wordWrap w:val="0"/>
        <w:topLinePunct/>
        <w:adjustRightInd w:val="0"/>
        <w:snapToGrid w:val="0"/>
        <w:spacing w:line="576" w:lineRule="exact"/>
        <w:ind w:firstLine="779"/>
        <w:jc w:val="left"/>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lang w:val="zh-CN"/>
        </w:rPr>
        <w:t>非税收入执收情况</w:t>
      </w:r>
    </w:p>
    <w:p>
      <w:pPr>
        <w:widowControl/>
        <w:wordWrap w:val="0"/>
        <w:topLinePunct/>
        <w:adjustRightInd w:val="0"/>
        <w:snapToGrid w:val="0"/>
        <w:spacing w:line="576" w:lineRule="exact"/>
        <w:ind w:firstLine="640" w:firstLineChars="200"/>
        <w:jc w:val="left"/>
        <w:rPr>
          <w:rFonts w:hint="eastAsia" w:ascii="仿宋" w:eastAsia="仿宋"/>
          <w:color w:val="000000"/>
          <w:sz w:val="32"/>
          <w:szCs w:val="32"/>
        </w:rPr>
      </w:pPr>
      <w:r>
        <w:rPr>
          <w:rFonts w:hint="eastAsia" w:ascii="仿宋" w:eastAsia="仿宋"/>
          <w:color w:val="000000"/>
          <w:sz w:val="32"/>
          <w:szCs w:val="32"/>
        </w:rPr>
        <w:t xml:space="preserve">2021年度我乡非税收入合计0元，上缴财政0万元。 </w:t>
      </w:r>
    </w:p>
    <w:p>
      <w:pPr>
        <w:widowControl/>
        <w:numPr>
          <w:ilvl w:val="0"/>
          <w:numId w:val="9"/>
        </w:numPr>
        <w:wordWrap w:val="0"/>
        <w:topLinePunct/>
        <w:adjustRightInd w:val="0"/>
        <w:snapToGrid w:val="0"/>
        <w:spacing w:line="576" w:lineRule="exact"/>
        <w:ind w:firstLine="779"/>
        <w:jc w:val="left"/>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lang w:val="zh-CN"/>
        </w:rPr>
        <w:t>政府采购实施计划</w:t>
      </w:r>
    </w:p>
    <w:p>
      <w:pPr>
        <w:widowControl/>
        <w:wordWrap w:val="0"/>
        <w:topLinePunct/>
        <w:adjustRightInd w:val="0"/>
        <w:snapToGrid w:val="0"/>
        <w:spacing w:line="576" w:lineRule="exact"/>
        <w:ind w:firstLine="640" w:firstLineChars="200"/>
        <w:jc w:val="left"/>
        <w:rPr>
          <w:rFonts w:hint="eastAsia" w:ascii="仿宋" w:eastAsia="仿宋"/>
          <w:color w:val="000000"/>
          <w:sz w:val="32"/>
          <w:szCs w:val="32"/>
        </w:rPr>
      </w:pPr>
      <w:r>
        <w:rPr>
          <w:rFonts w:hint="eastAsia" w:ascii="仿宋" w:eastAsia="仿宋"/>
          <w:color w:val="000000"/>
          <w:sz w:val="32"/>
          <w:szCs w:val="32"/>
        </w:rPr>
        <w:t>我乡2021年未制定年度政府采购计划。</w:t>
      </w:r>
    </w:p>
    <w:p>
      <w:pPr>
        <w:widowControl/>
        <w:numPr>
          <w:ilvl w:val="0"/>
          <w:numId w:val="9"/>
        </w:numPr>
        <w:wordWrap w:val="0"/>
        <w:topLinePunct/>
        <w:adjustRightInd w:val="0"/>
        <w:snapToGrid w:val="0"/>
        <w:spacing w:line="576" w:lineRule="exact"/>
        <w:ind w:firstLine="779"/>
        <w:jc w:val="left"/>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lang w:val="zh-CN"/>
        </w:rPr>
        <w:t>资产管理情况</w:t>
      </w:r>
    </w:p>
    <w:p>
      <w:pPr>
        <w:widowControl/>
        <w:wordWrap w:val="0"/>
        <w:topLinePunct/>
        <w:adjustRightInd w:val="0"/>
        <w:snapToGrid w:val="0"/>
        <w:spacing w:line="576" w:lineRule="exact"/>
        <w:ind w:firstLine="640" w:firstLineChars="200"/>
        <w:jc w:val="left"/>
        <w:rPr>
          <w:rFonts w:hint="eastAsia" w:ascii="仿宋" w:eastAsia="仿宋"/>
          <w:color w:val="000000"/>
          <w:sz w:val="32"/>
          <w:szCs w:val="32"/>
        </w:rPr>
      </w:pPr>
      <w:r>
        <w:rPr>
          <w:rFonts w:hint="eastAsia" w:ascii="仿宋" w:eastAsia="仿宋"/>
          <w:color w:val="000000"/>
          <w:sz w:val="32"/>
          <w:szCs w:val="32"/>
        </w:rPr>
        <w:t>我乡已将国有资产纳入资产信息系统管理，并落实专人负责管理维护系统，资产变动已及时把资产变动情况录入系统</w:t>
      </w:r>
    </w:p>
    <w:p>
      <w:pPr>
        <w:widowControl/>
        <w:wordWrap w:val="0"/>
        <w:topLinePunct/>
        <w:adjustRightInd w:val="0"/>
        <w:snapToGrid w:val="0"/>
        <w:spacing w:line="576" w:lineRule="exact"/>
        <w:ind w:left="840"/>
        <w:jc w:val="left"/>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rPr>
        <w:t>6、</w:t>
      </w:r>
      <w:r>
        <w:rPr>
          <w:rFonts w:hint="eastAsia" w:ascii="楷体_GB2312" w:hAnsi="楷体_GB2312" w:eastAsia="楷体_GB2312" w:cs="楷体_GB2312"/>
          <w:b/>
          <w:bCs/>
          <w:color w:val="000000"/>
          <w:spacing w:val="34"/>
          <w:sz w:val="32"/>
          <w:szCs w:val="32"/>
          <w:lang w:val="zh-CN"/>
        </w:rPr>
        <w:t>信息公开情况</w:t>
      </w:r>
    </w:p>
    <w:p>
      <w:pPr>
        <w:widowControl/>
        <w:wordWrap w:val="0"/>
        <w:topLinePunct/>
        <w:adjustRightInd w:val="0"/>
        <w:snapToGrid w:val="0"/>
        <w:spacing w:line="576" w:lineRule="exact"/>
        <w:ind w:firstLine="776" w:firstLineChars="200"/>
        <w:jc w:val="left"/>
        <w:rPr>
          <w:rFonts w:hint="eastAsia" w:ascii="仿宋" w:eastAsia="仿宋"/>
          <w:color w:val="000000"/>
          <w:sz w:val="32"/>
          <w:szCs w:val="32"/>
        </w:rPr>
      </w:pPr>
      <w:r>
        <w:rPr>
          <w:rFonts w:hint="eastAsia" w:ascii="仿宋_GB2312" w:hAnsi="仿宋_GB2312" w:eastAsia="仿宋_GB2312" w:cs="仿宋_GB2312"/>
          <w:spacing w:val="34"/>
          <w:sz w:val="32"/>
          <w:szCs w:val="32"/>
          <w:lang w:val="zh-CN" w:bidi="ar"/>
        </w:rPr>
        <w:t xml:space="preserve"> </w:t>
      </w:r>
      <w:r>
        <w:rPr>
          <w:rFonts w:hint="eastAsia" w:ascii="仿宋" w:eastAsia="仿宋"/>
          <w:color w:val="000000"/>
          <w:sz w:val="32"/>
          <w:szCs w:val="32"/>
        </w:rPr>
        <w:t>我乡2021年的预、决算编制说明、“三公”经费预、决算情况；按县财政要求由县财政统一公开，2022年的预算编制说明、“三公”经费预算情况在政府网站上已公开。</w:t>
      </w:r>
    </w:p>
    <w:p>
      <w:pPr>
        <w:numPr>
          <w:ilvl w:val="0"/>
          <w:numId w:val="6"/>
        </w:numPr>
        <w:spacing w:line="560" w:lineRule="exact"/>
        <w:ind w:firstLine="640"/>
        <w:outlineLvl w:val="2"/>
        <w:rPr>
          <w:rFonts w:hint="eastAsia" w:ascii="楷体_GB2312" w:hAnsi="楷体_GB2312" w:eastAsia="楷体_GB2312" w:cs="楷体_GB2312"/>
          <w:b/>
          <w:bCs/>
          <w:color w:val="000000"/>
          <w:spacing w:val="34"/>
          <w:sz w:val="32"/>
          <w:szCs w:val="48"/>
          <w:lang w:val="zh-CN"/>
        </w:rPr>
      </w:pPr>
      <w:bookmarkStart w:id="80" w:name="_Toc30116"/>
      <w:r>
        <w:rPr>
          <w:rFonts w:hint="eastAsia" w:ascii="楷体_GB2312" w:hAnsi="楷体_GB2312" w:eastAsia="楷体_GB2312" w:cs="楷体_GB2312"/>
          <w:b/>
          <w:bCs/>
          <w:color w:val="000000"/>
          <w:spacing w:val="34"/>
          <w:sz w:val="32"/>
          <w:szCs w:val="48"/>
          <w:lang w:val="zh-CN"/>
        </w:rPr>
        <w:t>整体绩效 </w:t>
      </w:r>
      <w:bookmarkEnd w:id="80"/>
    </w:p>
    <w:p>
      <w:pPr>
        <w:tabs>
          <w:tab w:val="left" w:pos="0"/>
        </w:tabs>
        <w:spacing w:line="560" w:lineRule="exact"/>
        <w:ind w:firstLine="640" w:firstLineChars="200"/>
        <w:rPr>
          <w:rFonts w:hint="eastAsia" w:ascii="仿宋" w:eastAsia="仿宋"/>
          <w:color w:val="000000"/>
          <w:sz w:val="32"/>
          <w:szCs w:val="32"/>
        </w:rPr>
      </w:pPr>
      <w:r>
        <w:rPr>
          <w:rFonts w:hint="eastAsia" w:ascii="仿宋" w:eastAsia="仿宋"/>
          <w:color w:val="000000"/>
          <w:sz w:val="32"/>
          <w:szCs w:val="32"/>
        </w:rPr>
        <w:t>我乡对本部门实施了整体支出绩效评价 ，按照要求向金川县财政局按时报送自评报告，财政资金支出主要用于保障本部门机构正常运转、更好完成各项日常工作，社会群众对我乡的工作总体较满意。</w:t>
      </w:r>
    </w:p>
    <w:p>
      <w:pPr>
        <w:widowControl/>
        <w:wordWrap w:val="0"/>
        <w:topLinePunct/>
        <w:adjustRightInd w:val="0"/>
        <w:snapToGrid w:val="0"/>
        <w:spacing w:line="576" w:lineRule="exact"/>
        <w:ind w:firstLine="779" w:firstLineChars="200"/>
        <w:jc w:val="left"/>
        <w:rPr>
          <w:rFonts w:hint="eastAsia" w:ascii="仿宋_GB2312" w:hAnsi="仿宋_GB2312" w:eastAsia="仿宋_GB2312" w:cs="仿宋_GB2312"/>
          <w:spacing w:val="34"/>
          <w:sz w:val="32"/>
          <w:szCs w:val="32"/>
          <w:lang w:val="zh-CN" w:bidi="ar"/>
        </w:rPr>
      </w:pPr>
      <w:r>
        <w:rPr>
          <w:rFonts w:hint="eastAsia" w:ascii="楷体" w:hAnsi="楷体" w:eastAsia="楷体" w:cs="楷体"/>
          <w:b/>
          <w:bCs/>
          <w:color w:val="000000"/>
          <w:spacing w:val="34"/>
          <w:sz w:val="32"/>
          <w:szCs w:val="48"/>
          <w:lang w:val="zh-CN"/>
        </w:rPr>
        <w:t>（二）绩效管理工作开展情况 </w:t>
      </w:r>
      <w:r>
        <w:rPr>
          <w:rFonts w:hint="eastAsia" w:ascii="仿宋_GB2312" w:hAnsi="宋体" w:cs="宋体"/>
          <w:color w:val="000000"/>
          <w:spacing w:val="34"/>
          <w:szCs w:val="32"/>
          <w:lang w:val="zh-CN"/>
        </w:rPr>
        <w:br w:type="textWrapping"/>
      </w:r>
      <w:r>
        <w:rPr>
          <w:rFonts w:hint="eastAsia" w:ascii="仿宋_GB2312" w:hAnsi="宋体" w:cs="宋体"/>
          <w:color w:val="000000"/>
          <w:spacing w:val="34"/>
          <w:szCs w:val="32"/>
          <w:lang w:val="zh-CN"/>
        </w:rPr>
        <w:t xml:space="preserve">  </w:t>
      </w:r>
      <w:r>
        <w:rPr>
          <w:rFonts w:hint="eastAsia" w:ascii="仿宋" w:eastAsia="仿宋"/>
          <w:color w:val="000000"/>
          <w:sz w:val="32"/>
          <w:szCs w:val="32"/>
        </w:rPr>
        <w:t xml:space="preserve"> 根据金财监绩〔2022〕22号文件要求，我乡对财政资金使用管理情况，按照《关于开展2022年部门整体和项目支出绩效评价工作的通知》认真开展自评工作，撰写部门自评报告。</w:t>
      </w:r>
      <w:r>
        <w:rPr>
          <w:rFonts w:hint="eastAsia" w:ascii="仿宋_GB2312" w:hAnsi="仿宋_GB2312" w:eastAsia="仿宋_GB2312" w:cs="仿宋_GB2312"/>
          <w:spacing w:val="34"/>
          <w:sz w:val="32"/>
          <w:szCs w:val="32"/>
          <w:lang w:val="zh-CN" w:bidi="ar"/>
        </w:rPr>
        <w:t> </w:t>
      </w:r>
    </w:p>
    <w:p>
      <w:pPr>
        <w:widowControl/>
        <w:wordWrap w:val="0"/>
        <w:topLinePunct/>
        <w:adjustRightInd w:val="0"/>
        <w:snapToGrid w:val="0"/>
        <w:spacing w:line="576" w:lineRule="exact"/>
        <w:ind w:firstLine="776" w:firstLineChars="200"/>
        <w:jc w:val="left"/>
        <w:outlineLvl w:val="1"/>
        <w:rPr>
          <w:rFonts w:hint="eastAsia" w:ascii="仿宋_GB2312" w:hAnsi="宋体" w:cs="宋体"/>
          <w:color w:val="000000"/>
          <w:spacing w:val="34"/>
          <w:sz w:val="32"/>
          <w:szCs w:val="48"/>
          <w:lang w:val="zh-CN"/>
        </w:rPr>
      </w:pPr>
      <w:bookmarkStart w:id="81" w:name="_Toc11636"/>
      <w:bookmarkStart w:id="82" w:name="_Toc23708"/>
      <w:bookmarkStart w:id="83" w:name="_Toc21502"/>
      <w:r>
        <w:rPr>
          <w:rFonts w:hint="eastAsia" w:ascii="黑体" w:hAnsi="黑体" w:eastAsia="黑体" w:cs="黑体"/>
          <w:color w:val="000000"/>
          <w:spacing w:val="34"/>
          <w:sz w:val="32"/>
          <w:szCs w:val="48"/>
          <w:lang w:val="zh-CN"/>
        </w:rPr>
        <w:t>四、评价结论及建议</w:t>
      </w:r>
      <w:r>
        <w:rPr>
          <w:rFonts w:hint="eastAsia" w:ascii="仿宋_GB2312" w:hAnsi="宋体" w:cs="宋体"/>
          <w:color w:val="000000"/>
          <w:spacing w:val="34"/>
          <w:sz w:val="32"/>
          <w:szCs w:val="48"/>
          <w:lang w:val="zh-CN"/>
        </w:rPr>
        <w:t> </w:t>
      </w:r>
      <w:bookmarkEnd w:id="81"/>
      <w:bookmarkEnd w:id="82"/>
      <w:bookmarkEnd w:id="83"/>
    </w:p>
    <w:p>
      <w:pPr>
        <w:snapToGrid w:val="0"/>
        <w:spacing w:line="560" w:lineRule="exact"/>
        <w:ind w:firstLine="640" w:firstLineChars="200"/>
        <w:rPr>
          <w:rFonts w:ascii="仿宋" w:eastAsia="仿宋"/>
          <w:color w:val="000000"/>
          <w:sz w:val="32"/>
          <w:szCs w:val="32"/>
        </w:rPr>
      </w:pPr>
      <w:r>
        <w:rPr>
          <w:rFonts w:hint="eastAsia" w:ascii="仿宋" w:eastAsia="仿宋"/>
          <w:color w:val="000000"/>
          <w:sz w:val="32"/>
          <w:szCs w:val="32"/>
        </w:rPr>
        <w:t>评价结论。根据部门支出绩效评价指标体系进行单位自评，圆满完成绩效自评工作，圆满完成中央、省、州委和县的重要工作、目标任务。</w:t>
      </w:r>
    </w:p>
    <w:p>
      <w:pPr>
        <w:spacing w:line="560" w:lineRule="exact"/>
        <w:ind w:firstLine="640" w:firstLineChars="200"/>
        <w:rPr>
          <w:rFonts w:ascii="仿宋" w:eastAsia="仿宋"/>
          <w:color w:val="000000"/>
          <w:sz w:val="32"/>
          <w:szCs w:val="32"/>
        </w:rPr>
      </w:pPr>
      <w:r>
        <w:rPr>
          <w:rFonts w:hint="eastAsia" w:ascii="仿宋" w:eastAsia="仿宋"/>
          <w:color w:val="000000"/>
          <w:sz w:val="32"/>
          <w:szCs w:val="32"/>
        </w:rPr>
        <w:t>我乡本次自评总分8</w:t>
      </w:r>
      <w:r>
        <w:rPr>
          <w:rFonts w:hint="eastAsia" w:ascii="仿宋" w:eastAsia="仿宋"/>
          <w:color w:val="000000"/>
          <w:sz w:val="32"/>
          <w:szCs w:val="32"/>
          <w:lang w:val="en-US" w:eastAsia="zh-CN"/>
        </w:rPr>
        <w:t>3</w:t>
      </w:r>
      <w:r>
        <w:rPr>
          <w:rFonts w:hint="eastAsia" w:ascii="仿宋" w:eastAsia="仿宋"/>
          <w:color w:val="000000"/>
          <w:sz w:val="32"/>
          <w:szCs w:val="32"/>
        </w:rPr>
        <w:t>。</w:t>
      </w:r>
    </w:p>
    <w:p>
      <w:pPr>
        <w:wordWrap w:val="0"/>
        <w:spacing w:line="576" w:lineRule="exact"/>
        <w:ind w:firstLine="640" w:firstLineChars="200"/>
        <w:jc w:val="left"/>
        <w:rPr>
          <w:rFonts w:hint="eastAsia" w:ascii="仿宋" w:eastAsia="仿宋"/>
          <w:color w:val="000000"/>
          <w:sz w:val="32"/>
          <w:szCs w:val="32"/>
        </w:rPr>
      </w:pPr>
      <w:r>
        <w:rPr>
          <w:rFonts w:hint="eastAsia" w:ascii="仿宋" w:eastAsia="仿宋"/>
          <w:color w:val="000000"/>
          <w:sz w:val="32"/>
          <w:szCs w:val="32"/>
        </w:rPr>
        <w:t>我乡2021年部门支出与年初预算基本一致，达到预期绩效目标。但预算编制还需进一步细化，针对我会预算存在的问题，提出以下建议：</w:t>
      </w:r>
    </w:p>
    <w:p>
      <w:pPr>
        <w:wordWrap w:val="0"/>
        <w:spacing w:line="576" w:lineRule="exact"/>
        <w:ind w:firstLine="640" w:firstLineChars="200"/>
        <w:jc w:val="left"/>
        <w:rPr>
          <w:rFonts w:hint="eastAsia" w:ascii="仿宋" w:eastAsia="仿宋"/>
          <w:color w:val="000000"/>
          <w:sz w:val="32"/>
          <w:szCs w:val="32"/>
        </w:rPr>
      </w:pPr>
      <w:r>
        <w:rPr>
          <w:rFonts w:hint="eastAsia" w:ascii="仿宋" w:eastAsia="仿宋"/>
          <w:color w:val="000000"/>
          <w:sz w:val="32"/>
          <w:szCs w:val="32"/>
        </w:rPr>
        <w:t> 1、遵循先有预算、后有支出的原则，加强财务管理和内部控制监督制度。严禁超预算和无预算安排支出，严格开支范围和标准，严格支出报销审核，不报销任何超范围、超标准的费用。 </w:t>
      </w:r>
    </w:p>
    <w:p>
      <w:pPr>
        <w:widowControl/>
        <w:wordWrap w:val="0"/>
        <w:snapToGrid w:val="0"/>
        <w:ind w:firstLine="320" w:firstLineChars="100"/>
        <w:jc w:val="left"/>
        <w:rPr>
          <w:rFonts w:hint="eastAsia" w:ascii="仿宋" w:eastAsia="仿宋"/>
          <w:color w:val="000000"/>
          <w:sz w:val="32"/>
          <w:szCs w:val="32"/>
        </w:rPr>
      </w:pPr>
      <w:r>
        <w:rPr>
          <w:rFonts w:hint="eastAsia" w:ascii="仿宋" w:eastAsia="仿宋"/>
          <w:color w:val="000000"/>
          <w:sz w:val="32"/>
          <w:szCs w:val="32"/>
        </w:rPr>
        <w:t xml:space="preserve"> 2、严格控制“三公”经费。认真贯彻落实中央、省委省政府和县委县政府相关规定，严格“三公”经费支出的审核和审批，合理压缩“三公”经费支出。   </w:t>
      </w:r>
    </w:p>
    <w:p>
      <w:pPr>
        <w:pStyle w:val="2"/>
        <w:ind w:left="298" w:leftChars="47" w:hanging="199" w:hangingChars="95"/>
        <w:jc w:val="right"/>
        <w:rPr>
          <w:rFonts w:hint="eastAsia"/>
        </w:rPr>
      </w:pPr>
    </w:p>
    <w:p>
      <w:pPr>
        <w:pStyle w:val="2"/>
        <w:ind w:left="298" w:leftChars="47" w:hanging="199" w:hangingChars="95"/>
        <w:jc w:val="right"/>
        <w:rPr>
          <w:rFonts w:hint="eastAsia"/>
        </w:rPr>
      </w:pPr>
    </w:p>
    <w:p>
      <w:pPr>
        <w:rPr>
          <w:rFonts w:hint="eastAsia"/>
        </w:rPr>
      </w:pPr>
    </w:p>
    <w:p>
      <w:pPr>
        <w:pStyle w:val="2"/>
        <w:ind w:left="298" w:leftChars="47" w:hanging="199" w:hangingChars="95"/>
        <w:jc w:val="right"/>
        <w:rPr>
          <w:rFonts w:hint="eastAsia"/>
        </w:rPr>
      </w:pPr>
    </w:p>
    <w:p>
      <w:pPr>
        <w:pStyle w:val="2"/>
        <w:ind w:left="0" w:leftChars="0" w:firstLine="5440" w:firstLineChars="1700"/>
        <w:jc w:val="both"/>
        <w:rPr>
          <w:rFonts w:hint="eastAsia" w:ascii="仿宋" w:eastAsia="仿宋"/>
          <w:color w:val="000000"/>
          <w:sz w:val="32"/>
          <w:szCs w:val="32"/>
        </w:rPr>
      </w:pPr>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3" w:usb1="00000000" w:usb2="00000000" w:usb3="00000000" w:csb0="20000001" w:csb1="00000000"/>
  </w:font>
  <w:font w:name="楷体_GB2312">
    <w:altName w:val="楷体"/>
    <w:panose1 w:val="00000000000000000000"/>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20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DF753C88"/>
    <w:multiLevelType w:val="singleLevel"/>
    <w:tmpl w:val="DF753C88"/>
    <w:lvl w:ilvl="0" w:tentative="0">
      <w:start w:val="3"/>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EE002731"/>
    <w:multiLevelType w:val="singleLevel"/>
    <w:tmpl w:val="EE002731"/>
    <w:lvl w:ilvl="0" w:tentative="0">
      <w:start w:val="2"/>
      <w:numFmt w:val="decimal"/>
      <w:lvlText w:val="%1."/>
      <w:lvlJc w:val="left"/>
      <w:pPr>
        <w:tabs>
          <w:tab w:val="left" w:pos="312"/>
        </w:tabs>
      </w:pPr>
    </w:lvl>
  </w:abstractNum>
  <w:abstractNum w:abstractNumId="5">
    <w:nsid w:val="FD209342"/>
    <w:multiLevelType w:val="singleLevel"/>
    <w:tmpl w:val="FD209342"/>
    <w:lvl w:ilvl="0" w:tentative="0">
      <w:start w:val="2"/>
      <w:numFmt w:val="decimal"/>
      <w:suff w:val="nothing"/>
      <w:lvlText w:val="%1、"/>
      <w:lvlJc w:val="left"/>
      <w:pPr>
        <w:ind w:left="61"/>
      </w:pPr>
    </w:lvl>
  </w:abstractNum>
  <w:abstractNum w:abstractNumId="6">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7">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8">
    <w:nsid w:val="21B58365"/>
    <w:multiLevelType w:val="singleLevel"/>
    <w:tmpl w:val="21B58365"/>
    <w:lvl w:ilvl="0" w:tentative="0">
      <w:start w:val="2"/>
      <w:numFmt w:val="chineseCounting"/>
      <w:suff w:val="nothing"/>
      <w:lvlText w:val="（%1）"/>
      <w:lvlJc w:val="left"/>
      <w:rPr>
        <w:rFonts w:hint="eastAsia"/>
      </w:rPr>
    </w:lvl>
  </w:abstractNum>
  <w:num w:numId="1">
    <w:abstractNumId w:val="6"/>
  </w:num>
  <w:num w:numId="2">
    <w:abstractNumId w:val="8"/>
  </w:num>
  <w:num w:numId="3">
    <w:abstractNumId w:val="4"/>
  </w:num>
  <w:num w:numId="4">
    <w:abstractNumId w:val="0"/>
  </w:num>
  <w:num w:numId="5">
    <w:abstractNumId w:val="7"/>
  </w:num>
  <w:num w:numId="6">
    <w:abstractNumId w:val="3"/>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iNjU1YzRjMzliYTdjNWMwNjU5YzZjYzJhMDk3MmUifQ=="/>
  </w:docVars>
  <w:rsids>
    <w:rsidRoot w:val="00AD070F"/>
    <w:rsid w:val="00053BC6"/>
    <w:rsid w:val="00053BE6"/>
    <w:rsid w:val="001C47CE"/>
    <w:rsid w:val="0073645F"/>
    <w:rsid w:val="007C6F30"/>
    <w:rsid w:val="00A03C9D"/>
    <w:rsid w:val="00AD070F"/>
    <w:rsid w:val="00B54E05"/>
    <w:rsid w:val="00CE10F9"/>
    <w:rsid w:val="00E140A6"/>
    <w:rsid w:val="00E21554"/>
    <w:rsid w:val="00EC5E85"/>
    <w:rsid w:val="059E54E0"/>
    <w:rsid w:val="08ED5FF8"/>
    <w:rsid w:val="09A4666F"/>
    <w:rsid w:val="09EF680A"/>
    <w:rsid w:val="13B45A9E"/>
    <w:rsid w:val="172F070E"/>
    <w:rsid w:val="1A980CB7"/>
    <w:rsid w:val="1B231F30"/>
    <w:rsid w:val="20921734"/>
    <w:rsid w:val="20C865BF"/>
    <w:rsid w:val="24707C94"/>
    <w:rsid w:val="257E550A"/>
    <w:rsid w:val="26FA6ED7"/>
    <w:rsid w:val="278339D7"/>
    <w:rsid w:val="2EDA0F99"/>
    <w:rsid w:val="316964C1"/>
    <w:rsid w:val="31D2461A"/>
    <w:rsid w:val="33511423"/>
    <w:rsid w:val="33A00444"/>
    <w:rsid w:val="351020BC"/>
    <w:rsid w:val="362A6B2D"/>
    <w:rsid w:val="42F74B59"/>
    <w:rsid w:val="47D25873"/>
    <w:rsid w:val="483C50CD"/>
    <w:rsid w:val="487359F9"/>
    <w:rsid w:val="4A996501"/>
    <w:rsid w:val="4B150568"/>
    <w:rsid w:val="4E16228A"/>
    <w:rsid w:val="5470533C"/>
    <w:rsid w:val="594679AA"/>
    <w:rsid w:val="5ADF0F4B"/>
    <w:rsid w:val="5F73204F"/>
    <w:rsid w:val="6333425A"/>
    <w:rsid w:val="66C27EFA"/>
    <w:rsid w:val="698E0536"/>
    <w:rsid w:val="6E4324C5"/>
    <w:rsid w:val="721C411D"/>
    <w:rsid w:val="75AD5850"/>
    <w:rsid w:val="77AC3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0"/>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table of figures"/>
    <w:basedOn w:val="1"/>
    <w:next w:val="1"/>
    <w:qFormat/>
    <w:uiPriority w:val="0"/>
    <w:pPr>
      <w:spacing w:before="100" w:beforeLines="0" w:beforeAutospacing="1" w:after="100" w:afterLines="0" w:afterAutospacing="1"/>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semiHidden/>
    <w:unhideWhenUsed/>
    <w:qFormat/>
    <w:uiPriority w:val="99"/>
    <w:pPr>
      <w:widowControl/>
      <w:spacing w:beforeAutospacing="1" w:afterAutospacing="1"/>
      <w:jc w:val="left"/>
    </w:pPr>
    <w:rPr>
      <w:rFonts w:hint="eastAsia" w:ascii="宋体" w:hAnsi="宋体"/>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paragraph" w:customStyle="1" w:styleId="18">
    <w:name w:val="图表目录1"/>
    <w:basedOn w:val="1"/>
    <w:next w:val="1"/>
    <w:qFormat/>
    <w:uiPriority w:val="0"/>
    <w:pPr>
      <w:spacing w:beforeAutospacing="1" w:afterAutospacing="1"/>
      <w:ind w:left="200" w:leftChars="200" w:hanging="200" w:hangingChars="200"/>
    </w:pPr>
  </w:style>
  <w:style w:type="character" w:customStyle="1" w:styleId="19">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1">
    <w:name w:val="Header Char"/>
    <w:basedOn w:val="15"/>
    <w:qFormat/>
    <w:uiPriority w:val="0"/>
    <w:rPr>
      <w:rFonts w:ascii="Times New Roman" w:hAnsi="Times New Roman"/>
      <w:sz w:val="18"/>
      <w:szCs w:val="18"/>
    </w:rPr>
  </w:style>
  <w:style w:type="character" w:customStyle="1" w:styleId="22">
    <w:name w:val="Footer Char"/>
    <w:basedOn w:val="15"/>
    <w:qFormat/>
    <w:uiPriority w:val="0"/>
    <w:rPr>
      <w:rFonts w:ascii="Times New Roman" w:hAnsi="Times New Roman"/>
      <w:sz w:val="18"/>
      <w:szCs w:val="18"/>
    </w:rPr>
  </w:style>
  <w:style w:type="character" w:customStyle="1" w:styleId="23">
    <w:name w:val="Body Text Char"/>
    <w:basedOn w:val="15"/>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List Paragraph"/>
    <w:basedOn w:val="1"/>
    <w:qFormat/>
    <w:uiPriority w:val="0"/>
    <w:pPr>
      <w:ind w:firstLine="200" w:firstLineChars="200"/>
    </w:pPr>
  </w:style>
  <w:style w:type="paragraph" w:customStyle="1" w:styleId="26">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7">
    <w:name w:val="普通(网站) Char"/>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6502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Sheet1!$A$2:$A$3</c:f>
              <c:strCache>
                <c:ptCount val="2"/>
                <c:pt idx="0">
                  <c:v>2021年 </c:v>
                </c:pt>
                <c:pt idx="1">
                  <c:v>2020年</c:v>
                </c:pt>
              </c:strCache>
            </c:strRef>
          </c:cat>
          <c:val>
            <c:numRef>
              <c:f>Sheet1!$B$2:$B$3</c:f>
              <c:numCache>
                <c:formatCode>General</c:formatCode>
                <c:ptCount val="2"/>
                <c:pt idx="0">
                  <c:v>1220.89</c:v>
                </c:pt>
                <c:pt idx="1">
                  <c:v>1138.57</c:v>
                </c:pt>
              </c:numCache>
            </c:numRef>
          </c:val>
        </c:ser>
        <c:ser>
          <c:idx val="1"/>
          <c:order val="1"/>
          <c:tx>
            <c:strRef>
              <c:f>Sheet1!$C$1</c:f>
              <c:strCache>
                <c:ptCount val="1"/>
                <c:pt idx="0">
                  <c:v>总支出</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Sheet1!$A$2:$A$3</c:f>
              <c:strCache>
                <c:ptCount val="2"/>
                <c:pt idx="0">
                  <c:v>2021年 </c:v>
                </c:pt>
                <c:pt idx="1">
                  <c:v>2020年</c:v>
                </c:pt>
              </c:strCache>
            </c:strRef>
          </c:cat>
          <c:val>
            <c:numRef>
              <c:f>Sheet1!$C$2:$C$3</c:f>
              <c:numCache>
                <c:formatCode>General</c:formatCode>
                <c:ptCount val="2"/>
                <c:pt idx="0">
                  <c:v>1257.34</c:v>
                </c:pt>
                <c:pt idx="1">
                  <c:v>1083.06</c:v>
                </c:pt>
              </c:numCache>
            </c:numRef>
          </c:val>
        </c:ser>
        <c:dLbls>
          <c:showLegendKey val="0"/>
          <c:showVal val="1"/>
          <c:showCatName val="0"/>
          <c:showSerName val="0"/>
          <c:showPercent val="0"/>
          <c:showBubbleSize val="0"/>
        </c:dLbls>
        <c:gapWidth val="65"/>
        <c:axId val="122587392"/>
        <c:axId val="122605568"/>
      </c:barChart>
      <c:catAx>
        <c:axId val="1225873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122605568"/>
        <c:crosses val="autoZero"/>
        <c:auto val="1"/>
        <c:lblAlgn val="ctr"/>
        <c:lblOffset val="100"/>
        <c:noMultiLvlLbl val="0"/>
      </c:catAx>
      <c:valAx>
        <c:axId val="122605568"/>
        <c:scaling>
          <c:orientation val="minMax"/>
          <c:max val="4500"/>
          <c:min val="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122587392"/>
        <c:crossesAt val="1"/>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a:t>
                    </a:r>
                    <a:r>
                      <a:t>0</a:t>
                    </a:r>
                    <a:r>
                      <a:rPr lang="en-US" altLang="zh-CN"/>
                      <a:t>%</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1220.89</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 (2)'!$B$1</c:f>
              <c:strCache>
                <c:ptCount val="1"/>
                <c:pt idx="0">
                  <c:v>支出决算结构图</c:v>
                </c:pt>
              </c:strCache>
            </c:strRef>
          </c:tx>
          <c:spPr/>
          <c:explosion val="0"/>
          <c:dPt>
            <c:idx val="0"/>
            <c:bubble3D val="0"/>
            <c:explosion val="9"/>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1"/>
              <c:layout>
                <c:manualLayout>
                  <c:x val="0.0152841168384481"/>
                  <c:y val="-0.030852178329439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795.77</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 (2)'!$A$2:$A$3</c:f>
              <c:strCache>
                <c:ptCount val="2"/>
                <c:pt idx="0">
                  <c:v>基本支出</c:v>
                </c:pt>
                <c:pt idx="1">
                  <c:v>项目支出</c:v>
                </c:pt>
              </c:strCache>
            </c:strRef>
          </c:cat>
          <c:val>
            <c:numRef>
              <c:f>'Sheet1 (2)'!$B$2:$B$3</c:f>
              <c:numCache>
                <c:formatCode>General</c:formatCode>
                <c:ptCount val="2"/>
                <c:pt idx="0">
                  <c:v>461.57</c:v>
                </c:pt>
                <c:pt idx="1">
                  <c:v>795.77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2021年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1220.89</c:v>
                </c:pt>
                <c:pt idx="1">
                  <c:v>1257.34</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1138.57</c:v>
                </c:pt>
                <c:pt idx="1">
                  <c:v>1083.06</c:v>
                </c:pt>
              </c:numCache>
            </c:numRef>
          </c:val>
        </c:ser>
        <c:dLbls>
          <c:showLegendKey val="0"/>
          <c:showVal val="1"/>
          <c:showCatName val="0"/>
          <c:showSerName val="0"/>
          <c:showPercent val="0"/>
          <c:showBubbleSize val="0"/>
        </c:dLbls>
        <c:gapWidth val="219"/>
        <c:overlap val="-27"/>
        <c:axId val="126227200"/>
        <c:axId val="126228736"/>
      </c:barChart>
      <c:catAx>
        <c:axId val="1262272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6228736"/>
        <c:crosses val="autoZero"/>
        <c:auto val="1"/>
        <c:lblAlgn val="ctr"/>
        <c:lblOffset val="100"/>
        <c:noMultiLvlLbl val="0"/>
      </c:catAx>
      <c:valAx>
        <c:axId val="12622873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62272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31</Pages>
  <Words>11134</Words>
  <Characters>12277</Characters>
  <Lines>65</Lines>
  <Paragraphs>18</Paragraphs>
  <TotalTime>27</TotalTime>
  <ScaleCrop>false</ScaleCrop>
  <LinksUpToDate>false</LinksUpToDate>
  <CharactersWithSpaces>12560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2021-09-18T03:28:00Z</dcterms:created>
  <dc:creator>张彬茜</dc:creator>
  <cp:lastModifiedBy>L</cp:lastModifiedBy>
  <cp:lastPrinted>2021-09-18T03:06:00Z</cp:lastPrinted>
  <dcterms:modified xsi:type="dcterms:W3CDTF">2022-08-29T08:55:16Z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7446358C982B43FBBF5486ACE152A102</vt:lpwstr>
  </property>
</Properties>
</file>