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2024年撒瓦脚乡部门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2024年，我单位部门预算69.84万元 ，均严格按绩效管理要求实现项目绩效目标管理，其中重点项目预算1个，现将情况说明如下：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tbl>
      <w:tblPr>
        <w:jc w:val="left"/>
        <w:tblInd w:w="0" w:type="dxa"/>
        <w:tblW w:w="57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627"/>
        <w:gridCol w:w="734"/>
        <w:gridCol w:w="118"/>
        <w:gridCol w:w="114"/>
        <w:gridCol w:w="1307"/>
        <w:gridCol w:w="234"/>
        <w:gridCol w:w="1201"/>
        <w:gridCol w:w="384"/>
        <w:gridCol w:w="415"/>
        <w:gridCol w:w="71"/>
        <w:gridCol w:w="261"/>
        <w:gridCol w:w="44"/>
        <w:gridCol w:w="880"/>
        <w:gridCol w:w="512"/>
        <w:gridCol w:w="716"/>
        <w:gridCol w:w="442"/>
        <w:gridCol w:w="187"/>
        <w:gridCol w:w="903"/>
      </w:tblGrid>
      <w:tr>
        <w:trPr>
          <w:trHeight w:val="450"/>
        </w:trPr>
        <w:tc>
          <w:tcPr>
            <w:tcW w:w="5000" w:type="pct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/>
                <w:b/>
                <w:bCs/>
                <w:i w:val="0"/>
                <w:iCs w:val="0"/>
                <w:color w:val="808080"/>
                <w:sz w:val="32"/>
                <w:szCs w:val="32"/>
                <w:u w:val="none"/>
              </w:rPr>
            </w:pPr>
            <w:r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kern w:val="0"/>
                <w:sz w:val="32"/>
                <w:szCs w:val="32"/>
                <w:u w:val="none"/>
                <w:lang w:val="en-US" w:eastAsia="zh-CN"/>
              </w:rPr>
              <w:t>部门（单位）整体支出绩效目标申报表</w:t>
            </w:r>
          </w:p>
        </w:tc>
      </w:tr>
      <w:tr>
        <w:trPr>
          <w:trHeight w:val="270"/>
        </w:trPr>
        <w:tc>
          <w:tcPr>
            <w:tcW w:w="5000" w:type="pct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预算年度:2024</w:t>
            </w:r>
          </w:p>
        </w:tc>
      </w:tr>
      <w:tr>
        <w:trPr>
          <w:trHeight w:val="300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预算（单位）名称：</w:t>
            </w:r>
          </w:p>
        </w:tc>
        <w:tc>
          <w:tcPr>
            <w:tcW w:w="2831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301-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撒瓦脚乡</w:t>
            </w:r>
          </w:p>
        </w:tc>
        <w:tc>
          <w:tcPr>
            <w:tcW w:w="1908" w:type="pct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rPr>
          <w:trHeight w:val="441"/>
        </w:trPr>
        <w:tc>
          <w:tcPr>
            <w:tcW w:w="2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总体资金情况（元）</w:t>
            </w:r>
          </w:p>
        </w:tc>
        <w:tc>
          <w:tcPr>
            <w:tcW w:w="70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预算支出总额</w:t>
            </w:r>
          </w:p>
        </w:tc>
        <w:tc>
          <w:tcPr>
            <w:tcW w:w="1954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基本支出</w:t>
            </w:r>
          </w:p>
        </w:tc>
        <w:tc>
          <w:tcPr>
            <w:tcW w:w="2079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项目支出</w:t>
            </w:r>
          </w:p>
        </w:tc>
      </w:tr>
      <w:tr>
        <w:trPr>
          <w:trHeight w:val="441"/>
        </w:trPr>
        <w:tc>
          <w:tcPr>
            <w:tcW w:w="2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0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/>
        </w:tc>
        <w:tc>
          <w:tcPr>
            <w:tcW w:w="7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财政拨款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专户资金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单位资金</w:t>
            </w:r>
          </w:p>
        </w:tc>
        <w:tc>
          <w:tcPr>
            <w:tcW w:w="65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财政拨款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专户资金</w:t>
            </w:r>
          </w:p>
        </w:tc>
        <w:tc>
          <w:tcPr>
            <w:tcW w:w="5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单位资金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7108746.81 </w:t>
            </w:r>
          </w:p>
        </w:tc>
        <w:tc>
          <w:tcPr>
            <w:tcW w:w="7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7108746.81 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7108746.81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0000.00 </w:t>
            </w:r>
          </w:p>
        </w:tc>
        <w:tc>
          <w:tcPr>
            <w:tcW w:w="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0000.00 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6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整体绩效目标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      </w:r>
          </w:p>
        </w:tc>
      </w:tr>
      <w:tr>
        <w:trPr>
          <w:trHeight w:val="6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年度主要任务</w:t>
            </w:r>
          </w:p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任务名称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主要内容</w:t>
            </w:r>
          </w:p>
        </w:tc>
      </w:tr>
      <w:tr>
        <w:trPr>
          <w:trHeight w:val="9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事业机构主要职责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负责涉农法规的宣传、贯彻执行，编制农业技术推广计划; 对农村土地承包、农村集体资产、农民负担进行监督、审计和管理; 宣传贯彻执行森林法和林业工作的方针、政策、法律、法规; 协助政府制定全镇林业发展规划和年度计划，保护和管理辖区林业资源; 负责本镇境内的水土保持、监督、预防及水土流失的治理工作; 负责本镇的农田水利基本建设规划、勘测设计、组织施工、技术指导、质量管理工作。</w:t>
            </w:r>
          </w:p>
        </w:tc>
      </w:tr>
      <w:tr>
        <w:trPr>
          <w:trHeight w:val="9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行政机构工作职责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宣传党和政府的方针、政策和法律、法规，做好群众的思想工作；落实上级有关群众工作的部署，负责本镇群众工作的综合管理、协调服务工作，解决群众诉求；做好人民调解工作，防止民间纠纷激化；协助政法部门加强对外来人口的管理，严厉打击各种犯罪活动，维护社会稳定；建立健全治安防范组织；搞好社会治安综合治理工作；积极创建文明安全村（社区）；对群众关心的热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难点问题和不稳定隐患定期排查；开展信访和群众工作调查研究，贯彻执行有关社会治安综合治理的法律、法规和方针、政策。</w:t>
            </w:r>
          </w:p>
        </w:tc>
      </w:tr>
      <w:tr>
        <w:trPr>
          <w:trHeight w:val="6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部</w:t>
              <w:br/>
              <w:t>门</w:t>
              <w:br/>
              <w:t>整</w:t>
              <w:br/>
              <w:t>体</w:t>
              <w:br/>
              <w:t>绩</w:t>
              <w:br/>
              <w:t>效</w:t>
              <w:br/>
              <w:t>情</w:t>
              <w:br/>
              <w:t>况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sz w:val="28"/>
                <w:szCs w:val="28"/>
                <w:u w:val="none"/>
              </w:rPr>
            </w:pPr>
            <w:r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kern w:val="0"/>
                <w:sz w:val="28"/>
                <w:szCs w:val="28"/>
                <w:u w:val="none"/>
                <w:lang w:val="en-US" w:eastAsia="zh-CN"/>
              </w:rPr>
              <w:t>年度绩效指标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一级指标</w:t>
            </w:r>
          </w:p>
        </w:tc>
        <w:tc>
          <w:tcPr>
            <w:tcW w:w="1298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二级指标</w:t>
            </w: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三级指标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绩效指标性质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绩效指标值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绩效度量单位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权重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产出指标</w:t>
            </w:r>
          </w:p>
        </w:tc>
        <w:tc>
          <w:tcPr>
            <w:tcW w:w="1298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数量指标</w:t>
            </w: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科目调整次数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≤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次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298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人员经费足额保障率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＝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质量指标</w:t>
            </w:r>
          </w:p>
        </w:tc>
        <w:tc>
          <w:tcPr>
            <w:tcW w:w="79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预算编制准确率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≥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95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时效指标</w:t>
            </w:r>
          </w:p>
        </w:tc>
        <w:tc>
          <w:tcPr>
            <w:tcW w:w="79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按时发放率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＝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效益指标</w:t>
            </w:r>
          </w:p>
        </w:tc>
        <w:tc>
          <w:tcPr>
            <w:tcW w:w="1298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经济效益指标</w:t>
            </w: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三公经费控制率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＝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298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预算结余率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≤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298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运转保障率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＝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rPr>
          <w:trHeight w:val="168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其他说明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2024年涉及的项目有：村级基层组织活动和公共服务运行经费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0000元.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，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tbl>
      <w:tblPr>
        <w:jc w:val="left"/>
        <w:tblInd w:w="93" w:type="dxa"/>
        <w:tblW w:w="7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260"/>
        <w:gridCol w:w="1665"/>
        <w:gridCol w:w="705"/>
        <w:gridCol w:w="840"/>
        <w:gridCol w:w="1080"/>
        <w:gridCol w:w="1110"/>
      </w:tblGrid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一级指标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二级指标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三级指标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指标性质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度量单位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权重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质量指标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经费保障率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时效指标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资金按时拨付率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633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经济成本指标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基层组织活动和公共服务运行经费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运行经费发放村个数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844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社会效益指标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提高基层组织引领发展、服务群众的能力和水平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满意度指标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服务对象满意度指标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受益群众满意度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覆盖人数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169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</w:tr>
    </w:tbl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ialog . plain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ZjdiMTc4NjNjM2Q3N2VjNDNkNGQyMGY3MDZhZWMyMGI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autoRedefine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7">
    <w:name w:val="font21"/>
    <w:basedOn w:val="10"/>
    <w:rPr>
      <w:rFonts w:ascii="Dialog . plain" w:eastAsia="Dialog . plain" w:cs="Dialog . plain" w:hAnsi="Dialog . plai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3</Pages>
  <Words>1428</Words>
  <Characters>1532</Characters>
  <Lines>257</Lines>
  <Paragraphs>148</Paragraphs>
  <CharactersWithSpaces>1551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2024-03-13T08:19:13Z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DE6DB0432D444C63A366608B725595FB_13</vt:lpwstr>
  </property>
</Properties>
</file>