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78" w:name="_GoBack"/>
      <w:bookmarkEnd w:id="78"/>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8441"/>
      <w:bookmarkStart w:id="2" w:name="_Toc15396597"/>
      <w:bookmarkStart w:id="3" w:name="_Toc15396475"/>
      <w:bookmarkStart w:id="4" w:name="_Toc12796"/>
      <w:bookmarkStart w:id="5" w:name="_Toc15377193"/>
      <w:bookmarkStart w:id="6" w:name="_Toc15377425"/>
      <w:r>
        <w:rPr>
          <w:rFonts w:ascii="黑体" w:eastAsia="黑体"/>
          <w:color w:val="000000"/>
          <w:sz w:val="72"/>
          <w:szCs w:val="72"/>
        </w:rPr>
        <w:t>202</w:t>
      </w:r>
      <w:r>
        <w:rPr>
          <w:rFonts w:hint="eastAsia" w:ascii="黑体" w:eastAsia="黑体"/>
          <w:color w:val="000000"/>
          <w:sz w:val="72"/>
          <w:szCs w:val="72"/>
        </w:rPr>
        <w:t>1</w:t>
      </w:r>
      <w:r>
        <w:rPr>
          <w:rFonts w:hint="eastAsia" w:ascii="方正小标宋简体" w:eastAsia="方正小标宋简体"/>
          <w:color w:val="000000"/>
          <w:sz w:val="72"/>
          <w:szCs w:val="72"/>
        </w:rPr>
        <w:t>年度</w:t>
      </w:r>
      <w:bookmarkEnd w:id="1"/>
      <w:bookmarkEnd w:id="2"/>
      <w:bookmarkEnd w:id="3"/>
      <w:bookmarkEnd w:id="4"/>
      <w:bookmarkEnd w:id="5"/>
      <w:bookmarkEnd w:id="6"/>
    </w:p>
    <w:p>
      <w:pPr>
        <w:adjustRightInd w:val="0"/>
        <w:snapToGrid w:val="0"/>
        <w:spacing w:line="360" w:lineRule="auto"/>
        <w:jc w:val="center"/>
        <w:outlineLvl w:val="0"/>
        <w:rPr>
          <w:rFonts w:ascii="方正小标宋简体" w:eastAsia="方正小标宋简体"/>
          <w:color w:val="000000"/>
          <w:sz w:val="72"/>
          <w:szCs w:val="72"/>
        </w:rPr>
      </w:pPr>
      <w:bookmarkStart w:id="7" w:name="_Toc6811"/>
      <w:bookmarkStart w:id="8" w:name="_Toc15396598"/>
      <w:bookmarkStart w:id="9" w:name="_Toc15377426"/>
      <w:bookmarkStart w:id="10" w:name="_Toc15396476"/>
      <w:bookmarkStart w:id="11" w:name="_Toc15377194"/>
      <w:bookmarkStart w:id="12" w:name="_Toc15378442"/>
      <w:r>
        <w:rPr>
          <w:rFonts w:hint="eastAsia" w:ascii="方正小标宋简体" w:eastAsia="方正小标宋简体"/>
          <w:color w:val="000000"/>
          <w:sz w:val="72"/>
          <w:szCs w:val="72"/>
        </w:rPr>
        <w:t>四川省</w:t>
      </w:r>
      <w:bookmarkEnd w:id="0"/>
      <w:bookmarkStart w:id="13" w:name="_Toc15306268"/>
      <w:r>
        <w:rPr>
          <w:rFonts w:hint="eastAsia" w:ascii="方正小标宋简体" w:eastAsia="方正小标宋简体"/>
          <w:color w:val="000000"/>
          <w:sz w:val="72"/>
          <w:szCs w:val="72"/>
        </w:rPr>
        <w:t>金川县</w:t>
      </w:r>
      <w:r>
        <w:rPr>
          <w:rFonts w:hint="eastAsia" w:ascii="方正小标宋简体" w:eastAsia="方正小标宋简体"/>
          <w:color w:val="000000"/>
          <w:sz w:val="72"/>
          <w:szCs w:val="72"/>
          <w:lang w:val="en-US" w:eastAsia="zh-CN"/>
        </w:rPr>
        <w:t>集沐</w:t>
      </w:r>
      <w:r>
        <w:rPr>
          <w:rFonts w:hint="eastAsia" w:ascii="方正小标宋简体" w:eastAsia="方正小标宋简体"/>
          <w:color w:val="000000"/>
          <w:sz w:val="72"/>
          <w:szCs w:val="72"/>
        </w:rPr>
        <w:t>乡人民政府部门决算</w:t>
      </w:r>
      <w:bookmarkEnd w:id="7"/>
      <w:bookmarkEnd w:id="8"/>
      <w:bookmarkEnd w:id="9"/>
      <w:bookmarkEnd w:id="10"/>
      <w:bookmarkEnd w:id="11"/>
      <w:bookmarkEnd w:id="12"/>
      <w:bookmarkEnd w:id="13"/>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bookmarkStart w:id="14" w:name="_Toc15377196"/>
      <w:r>
        <w:rPr>
          <w:rFonts w:hint="eastAsia" w:ascii="黑体" w:eastAsia="黑体"/>
          <w:color w:val="000000"/>
          <w:sz w:val="48"/>
          <w:szCs w:val="48"/>
        </w:rPr>
        <w:t>目录</w:t>
      </w:r>
    </w:p>
    <w:p>
      <w:pPr>
        <w:widowControl/>
        <w:jc w:val="cente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
      <w:pPr>
        <w:pStyle w:val="11"/>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t>4</w:t>
      </w:r>
      <w:r>
        <w:rPr>
          <w:rFonts w:hint="eastAsia"/>
        </w:rPr>
        <w:fldChar w:fldCharType="end"/>
      </w:r>
    </w:p>
    <w:p>
      <w:pPr>
        <w:pStyle w:val="13"/>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rPr>
        <w:t>4</w:t>
      </w:r>
      <w:r>
        <w:rPr>
          <w:rFonts w:hint="eastAsia" w:ascii="仿宋" w:eastAsia="仿宋"/>
          <w:sz w:val="28"/>
          <w:szCs w:val="28"/>
        </w:rPr>
        <w:fldChar w:fldCharType="end"/>
      </w:r>
    </w:p>
    <w:p>
      <w:pPr>
        <w:pStyle w:val="13"/>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rPr>
        <w:t>6</w:t>
      </w:r>
      <w:r>
        <w:rPr>
          <w:rFonts w:hint="eastAsia" w:ascii="仿宋" w:eastAsia="仿宋"/>
          <w:sz w:val="28"/>
          <w:szCs w:val="28"/>
        </w:rPr>
        <w:fldChar w:fldCharType="end"/>
      </w:r>
    </w:p>
    <w:p>
      <w:pPr>
        <w:pStyle w:val="11"/>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rPr>
        <w:t>7</w:t>
      </w:r>
      <w:r>
        <w:rPr>
          <w:rFonts w:hint="eastAsia"/>
        </w:rPr>
        <w:fldChar w:fldCharType="end"/>
      </w:r>
    </w:p>
    <w:p>
      <w:pPr>
        <w:pStyle w:val="13"/>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bCs/>
          <w:sz w:val="28"/>
          <w:szCs w:val="28"/>
        </w:rPr>
        <w:t>一、</w:t>
      </w:r>
      <w:r>
        <w:rPr>
          <w:rFonts w:hint="eastAsia" w:ascii="仿宋" w:eastAsia="仿宋"/>
          <w:sz w:val="28"/>
          <w:szCs w:val="28"/>
        </w:rPr>
        <w:t>收</w:t>
      </w:r>
      <w:r>
        <w:rPr>
          <w:rFonts w:hint="eastAsia" w:ascii="仿宋" w:eastAsia="仿宋"/>
          <w:bCs/>
          <w:sz w:val="28"/>
          <w:szCs w:val="28"/>
        </w:rPr>
        <w:t>入支出决算总体情况说明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3"/>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bCs/>
          <w:sz w:val="28"/>
          <w:szCs w:val="28"/>
        </w:rPr>
        <w:t>二、</w:t>
      </w:r>
      <w:r>
        <w:rPr>
          <w:rFonts w:hint="eastAsia" w:ascii="仿宋" w:eastAsia="仿宋"/>
          <w:sz w:val="28"/>
          <w:szCs w:val="28"/>
        </w:rPr>
        <w:t>收</w:t>
      </w:r>
      <w:r>
        <w:rPr>
          <w:rFonts w:hint="eastAsia" w:ascii="仿宋" w:eastAsia="仿宋"/>
          <w:bCs/>
          <w:sz w:val="28"/>
          <w:szCs w:val="28"/>
        </w:rPr>
        <w:t>入决算情况说明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3"/>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bCs/>
          <w:sz w:val="28"/>
          <w:szCs w:val="28"/>
        </w:rPr>
        <w:t>三、</w:t>
      </w:r>
      <w:r>
        <w:rPr>
          <w:rFonts w:hint="eastAsia" w:ascii="仿宋" w:eastAsia="仿宋"/>
          <w:sz w:val="28"/>
          <w:szCs w:val="28"/>
        </w:rPr>
        <w:t>支</w:t>
      </w:r>
      <w:r>
        <w:rPr>
          <w:rFonts w:hint="eastAsia" w:ascii="仿宋" w:eastAsia="仿宋"/>
          <w:bCs/>
          <w:sz w:val="28"/>
          <w:szCs w:val="28"/>
        </w:rPr>
        <w:t>出决算情况说明</w:t>
      </w:r>
      <w:r>
        <w:rPr>
          <w:rFonts w:ascii="仿宋" w:eastAsia="仿宋"/>
          <w:sz w:val="28"/>
          <w:szCs w:val="28"/>
        </w:rPr>
        <w:tab/>
      </w:r>
      <w:r>
        <w:rPr>
          <w:rFonts w:hint="eastAsia" w:ascii="仿宋" w:eastAsia="仿宋"/>
          <w:sz w:val="28"/>
          <w:szCs w:val="28"/>
        </w:rPr>
        <w:t>8</w:t>
      </w:r>
      <w:r>
        <w:rPr>
          <w:rFonts w:hint="eastAsia" w:ascii="仿宋" w:eastAsia="仿宋"/>
          <w:sz w:val="28"/>
          <w:szCs w:val="28"/>
        </w:rPr>
        <w:fldChar w:fldCharType="end"/>
      </w:r>
    </w:p>
    <w:p>
      <w:pPr>
        <w:pStyle w:val="13"/>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bCs/>
          <w:sz w:val="28"/>
          <w:szCs w:val="28"/>
        </w:rPr>
        <w:t>政拨款收入支出决算总体情况说明</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pPr>
        <w:pStyle w:val="13"/>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bCs/>
          <w:sz w:val="28"/>
          <w:szCs w:val="28"/>
        </w:rPr>
        <w:t>般公共预算财政拨款支出决算情况说明</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pPr>
        <w:pStyle w:val="13"/>
        <w:rPr>
          <w:rFonts w:ascii="仿宋" w:eastAsia="仿宋" w:cs="Arial"/>
          <w:sz w:val="28"/>
          <w:szCs w:val="28"/>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bCs/>
          <w:sz w:val="28"/>
          <w:szCs w:val="28"/>
        </w:rPr>
        <w:t>般公共预算财政拨款基本支出决算情况说明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2</w:t>
      </w:r>
    </w:p>
    <w:p>
      <w:pPr>
        <w:pStyle w:val="13"/>
        <w:rPr>
          <w:rFonts w:ascii="仿宋" w:eastAsia="仿宋" w:cs="Arial"/>
          <w:sz w:val="28"/>
          <w:szCs w:val="28"/>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bCs/>
          <w:sz w:val="28"/>
          <w:szCs w:val="28"/>
        </w:rPr>
        <w:t>三公”经费财政拨款支出决算情况说明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3</w:t>
      </w:r>
    </w:p>
    <w:p>
      <w:pPr>
        <w:pStyle w:val="13"/>
        <w:rPr>
          <w:rFonts w:ascii="仿宋" w:eastAsia="仿宋" w:cs="Arial"/>
          <w:sz w:val="28"/>
          <w:szCs w:val="28"/>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bCs/>
          <w:sz w:val="28"/>
          <w:szCs w:val="28"/>
        </w:rPr>
        <w:t>政府性基金预算支出决算情况说明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5</w:t>
      </w:r>
    </w:p>
    <w:p>
      <w:pPr>
        <w:pStyle w:val="13"/>
        <w:rPr>
          <w:rFonts w:ascii="仿宋" w:eastAsia="仿宋"/>
          <w:sz w:val="28"/>
          <w:szCs w:val="28"/>
        </w:rPr>
      </w:pPr>
      <w:r>
        <w:fldChar w:fldCharType="begin"/>
      </w:r>
      <w:r>
        <w:instrText xml:space="preserve"> HYPERLINK \l "_Toc15396611" </w:instrText>
      </w:r>
      <w:r>
        <w:fldChar w:fldCharType="separate"/>
      </w:r>
      <w:r>
        <w:rPr>
          <w:rFonts w:hint="eastAsia" w:ascii="仿宋" w:eastAsia="仿宋"/>
          <w:bCs/>
          <w:sz w:val="28"/>
          <w:szCs w:val="28"/>
        </w:rPr>
        <w:t>九、</w:t>
      </w:r>
      <w:r>
        <w:rPr>
          <w:rFonts w:hint="eastAsia" w:ascii="仿宋" w:eastAsia="仿宋"/>
          <w:sz w:val="28"/>
          <w:szCs w:val="28"/>
        </w:rPr>
        <w:t xml:space="preserve"> 国</w:t>
      </w:r>
      <w:r>
        <w:rPr>
          <w:rFonts w:hint="eastAsia" w:ascii="仿宋" w:eastAsia="仿宋"/>
          <w:bCs/>
          <w:sz w:val="28"/>
          <w:szCs w:val="28"/>
        </w:rPr>
        <w:t>有资本经营预算支出决算情况说明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5</w:t>
      </w:r>
    </w:p>
    <w:p>
      <w:pPr>
        <w:pStyle w:val="13"/>
        <w:rPr>
          <w:rFonts w:ascii="仿宋" w:eastAsia="仿宋"/>
          <w:sz w:val="28"/>
          <w:szCs w:val="28"/>
        </w:rPr>
      </w:pPr>
      <w:r>
        <w:rPr>
          <w:rStyle w:val="18"/>
          <w:rFonts w:hint="eastAsia" w:ascii="仿宋" w:eastAsia="仿宋"/>
          <w:bCs/>
          <w:sz w:val="28"/>
          <w:szCs w:val="28"/>
        </w:rPr>
        <w:t xml:space="preserve"> 十、预算绩效情况说明..................................15</w:t>
      </w:r>
    </w:p>
    <w:p/>
    <w:p>
      <w:pPr>
        <w:pStyle w:val="13"/>
        <w:rPr>
          <w:rFonts w:ascii="仿宋" w:eastAsia="仿宋" w:cs="Arial"/>
          <w:sz w:val="28"/>
          <w:szCs w:val="28"/>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bCs/>
          <w:sz w:val="28"/>
          <w:szCs w:val="28"/>
        </w:rPr>
        <w:t>一、其他重要事项的情况说明</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3</w:t>
      </w:r>
    </w:p>
    <w:p>
      <w:pPr>
        <w:pStyle w:val="11"/>
        <w:rPr>
          <w:color w:val="000000"/>
          <w:sz w:val="24"/>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rPr>
        <w:t>2</w:t>
      </w:r>
      <w:r>
        <w:rPr>
          <w:rFonts w:hint="eastAsia"/>
        </w:rPr>
        <w:fldChar w:fldCharType="end"/>
      </w:r>
      <w:r>
        <w:rPr>
          <w:rFonts w:hint="eastAsia"/>
        </w:rPr>
        <w:t>5</w:t>
      </w:r>
      <w:r>
        <w:rPr>
          <w:color w:val="000000"/>
          <w:sz w:val="24"/>
        </w:rPr>
        <w:fldChar w:fldCharType="end"/>
      </w:r>
    </w:p>
    <w:p>
      <w:pPr>
        <w:pStyle w:val="11"/>
        <w:keepNext w:val="0"/>
        <w:keepLines w:val="0"/>
        <w:pageBreakBefore w:val="0"/>
        <w:widowControl w:val="0"/>
        <w:kinsoku/>
        <w:wordWrap/>
        <w:overflowPunct/>
        <w:topLinePunct w:val="0"/>
        <w:autoSpaceDE/>
        <w:autoSpaceDN/>
        <w:bidi w:val="0"/>
        <w:adjustRightInd/>
        <w:snapToGrid/>
        <w:spacing w:line="360" w:lineRule="auto"/>
        <w:textAlignment w:val="auto"/>
        <w:rPr>
          <w:rFonts w:cs="Arial"/>
          <w:b/>
          <w:bCs/>
          <w:shd w:val="clear" w:color="FFFFFF" w:fill="D9D9D9"/>
        </w:rPr>
      </w:pPr>
      <w:r>
        <w:rPr>
          <w:b/>
          <w:bCs/>
          <w:shd w:val="clear" w:color="FFFFFF" w:fill="D9D9D9"/>
        </w:rPr>
        <w:fldChar w:fldCharType="begin"/>
      </w:r>
      <w:r>
        <w:rPr>
          <w:b/>
          <w:bCs/>
          <w:shd w:val="clear" w:color="FFFFFF" w:fill="D9D9D9"/>
        </w:rPr>
        <w:instrText xml:space="preserve"> HYPERLINK \l "_Toc15396614" </w:instrText>
      </w:r>
      <w:r>
        <w:rPr>
          <w:b/>
          <w:bCs/>
          <w:shd w:val="clear" w:color="FFFFFF" w:fill="D9D9D9"/>
        </w:rPr>
        <w:fldChar w:fldCharType="separate"/>
      </w:r>
      <w:r>
        <w:rPr>
          <w:rFonts w:hint="eastAsia"/>
          <w:b/>
          <w:bCs/>
          <w:shd w:val="clear" w:color="FFFFFF" w:fill="D9D9D9"/>
        </w:rPr>
        <w:t>第</w:t>
      </w:r>
      <w:r>
        <w:rPr>
          <w:rFonts w:hint="eastAsia"/>
          <w:b/>
          <w:bCs/>
          <w:kern w:val="44"/>
          <w:shd w:val="clear" w:color="FFFFFF" w:fill="D9D9D9"/>
        </w:rPr>
        <w:t>四部分</w:t>
      </w:r>
      <w:r>
        <w:rPr>
          <w:b/>
          <w:bCs/>
          <w:kern w:val="44"/>
          <w:shd w:val="clear" w:color="FFFFFF" w:fill="D9D9D9"/>
        </w:rPr>
        <w:t xml:space="preserve"> </w:t>
      </w:r>
      <w:r>
        <w:rPr>
          <w:rFonts w:hint="eastAsia"/>
          <w:b/>
          <w:bCs/>
          <w:kern w:val="44"/>
          <w:shd w:val="clear" w:color="FFFFFF" w:fill="D9D9D9"/>
        </w:rPr>
        <w:t>附件</w:t>
      </w:r>
      <w:r>
        <w:rPr>
          <w:b/>
          <w:bCs/>
          <w:shd w:val="clear" w:color="FFFFFF" w:fill="D9D9D9"/>
        </w:rPr>
        <w:tab/>
      </w:r>
      <w:r>
        <w:rPr>
          <w:rFonts w:hint="eastAsia"/>
          <w:b/>
          <w:bCs/>
          <w:shd w:val="clear" w:color="FFFFFF" w:fill="D9D9D9"/>
        </w:rPr>
        <w:t>1</w:t>
      </w:r>
      <w:r>
        <w:rPr>
          <w:rFonts w:hint="eastAsia"/>
          <w:b/>
          <w:bCs/>
          <w:shd w:val="clear" w:color="FFFFFF" w:fill="D9D9D9"/>
        </w:rPr>
        <w:fldChar w:fldCharType="end"/>
      </w:r>
      <w:r>
        <w:rPr>
          <w:rFonts w:hint="eastAsia"/>
          <w:b/>
          <w:bCs/>
          <w:shd w:val="clear" w:color="FFFFFF" w:fill="D9D9D9"/>
        </w:rPr>
        <w:t>6</w:t>
      </w:r>
    </w:p>
    <w:p>
      <w:pPr>
        <w:pStyle w:val="13"/>
        <w:keepNext w:val="0"/>
        <w:keepLines w:val="0"/>
        <w:pageBreakBefore w:val="0"/>
        <w:widowControl w:val="0"/>
        <w:kinsoku/>
        <w:wordWrap/>
        <w:overflowPunct/>
        <w:topLinePunct w:val="0"/>
        <w:autoSpaceDE/>
        <w:autoSpaceDN/>
        <w:bidi w:val="0"/>
        <w:adjustRightInd/>
        <w:snapToGrid/>
        <w:spacing w:line="360" w:lineRule="auto"/>
        <w:ind w:left="420" w:firstLine="210" w:firstLineChars="100"/>
        <w:textAlignment w:val="auto"/>
        <w:rPr>
          <w:rFonts w:ascii="仿宋" w:eastAsia="仿宋" w:cs="Arial"/>
          <w:sz w:val="28"/>
          <w:szCs w:val="28"/>
          <w:shd w:val="clear" w:color="FFFFFF" w:fill="D9D9D9"/>
        </w:rPr>
      </w:pPr>
      <w:r>
        <w:rPr>
          <w:shd w:val="clear" w:color="FFFFFF" w:fill="D9D9D9"/>
        </w:rPr>
        <w:fldChar w:fldCharType="begin"/>
      </w:r>
      <w:r>
        <w:rPr>
          <w:shd w:val="clear" w:color="FFFFFF" w:fill="D9D9D9"/>
        </w:rPr>
        <w:instrText xml:space="preserve"> HYPERLINK \l "_Toc15396615" </w:instrText>
      </w:r>
      <w:r>
        <w:rPr>
          <w:shd w:val="clear" w:color="FFFFFF" w:fill="D9D9D9"/>
        </w:rPr>
        <w:fldChar w:fldCharType="separate"/>
      </w:r>
      <w:r>
        <w:rPr>
          <w:rFonts w:hint="eastAsia" w:ascii="仿宋_GB2312" w:eastAsia="仿宋_GB2312" w:cs="仿宋_GB2312"/>
          <w:b w:val="0"/>
          <w:bCs w:val="0"/>
          <w:color w:val="auto"/>
          <w:lang w:val="en-US" w:eastAsia="zh-CN" w:bidi="ar-SA"/>
        </w:rPr>
        <w:t>阿坝州金川县</w:t>
      </w:r>
      <w:r>
        <w:rPr>
          <w:rFonts w:hint="eastAsia" w:ascii="仿宋_GB2312" w:eastAsia="仿宋_GB2312" w:cs="仿宋_GB2312"/>
          <w:b w:val="0"/>
          <w:bCs w:val="0"/>
          <w:color w:val="auto"/>
          <w:lang w:eastAsia="zh-CN" w:bidi="ar-SA"/>
        </w:rPr>
        <w:t>集沐</w:t>
      </w:r>
      <w:r>
        <w:rPr>
          <w:rFonts w:hint="default" w:ascii="仿宋_GB2312" w:eastAsia="仿宋_GB2312" w:cs="仿宋_GB2312"/>
          <w:b w:val="0"/>
          <w:bCs w:val="0"/>
          <w:color w:val="auto"/>
          <w:lang w:eastAsia="zh-CN" w:bidi="ar-SA"/>
        </w:rPr>
        <w:t>乡人民政府</w:t>
      </w:r>
      <w:r>
        <w:rPr>
          <w:rFonts w:hint="eastAsia" w:ascii="仿宋_GB2312" w:eastAsia="仿宋_GB2312" w:cs="仿宋_GB2312"/>
          <w:b w:val="0"/>
          <w:bCs w:val="0"/>
          <w:color w:val="auto"/>
          <w:lang w:bidi="ar-SA"/>
        </w:rPr>
        <w:t>202</w:t>
      </w:r>
      <w:r>
        <w:rPr>
          <w:rFonts w:hint="eastAsia" w:ascii="仿宋_GB2312" w:eastAsia="仿宋_GB2312" w:cs="仿宋_GB2312"/>
          <w:b w:val="0"/>
          <w:bCs w:val="0"/>
          <w:color w:val="auto"/>
          <w:lang w:val="en-US" w:eastAsia="zh-CN" w:bidi="ar-SA"/>
        </w:rPr>
        <w:t>1</w:t>
      </w:r>
      <w:r>
        <w:rPr>
          <w:rFonts w:hint="eastAsia" w:ascii="仿宋_GB2312" w:eastAsia="仿宋_GB2312" w:cs="仿宋_GB2312"/>
          <w:b w:val="0"/>
          <w:bCs w:val="0"/>
          <w:color w:val="auto"/>
          <w:lang w:bidi="ar-SA"/>
        </w:rPr>
        <w:t>年部门整体支出绩效评价报告</w:t>
      </w:r>
      <w:r>
        <w:rPr>
          <w:rFonts w:ascii="仿宋" w:eastAsia="仿宋"/>
          <w:sz w:val="28"/>
          <w:szCs w:val="28"/>
          <w:shd w:val="clear" w:color="FFFFFF" w:fill="D9D9D9"/>
        </w:rPr>
        <w:tab/>
      </w:r>
      <w:r>
        <w:rPr>
          <w:rFonts w:hint="eastAsia" w:ascii="仿宋" w:eastAsia="仿宋"/>
          <w:sz w:val="28"/>
          <w:szCs w:val="28"/>
          <w:shd w:val="clear" w:color="FFFFFF" w:fill="D9D9D9"/>
        </w:rPr>
        <w:t>1</w:t>
      </w:r>
      <w:r>
        <w:rPr>
          <w:rFonts w:hint="eastAsia" w:ascii="仿宋" w:eastAsia="仿宋"/>
          <w:sz w:val="28"/>
          <w:szCs w:val="28"/>
          <w:shd w:val="clear" w:color="FFFFFF" w:fill="D9D9D9"/>
        </w:rPr>
        <w:fldChar w:fldCharType="end"/>
      </w:r>
      <w:r>
        <w:rPr>
          <w:rFonts w:hint="eastAsia" w:ascii="仿宋" w:eastAsia="仿宋"/>
          <w:sz w:val="28"/>
          <w:szCs w:val="28"/>
          <w:shd w:val="clear" w:color="FFFFFF" w:fill="D9D9D9"/>
        </w:rPr>
        <w:t>6</w:t>
      </w:r>
    </w:p>
    <w:p>
      <w:pPr>
        <w:pStyle w:val="11"/>
        <w:keepNext w:val="0"/>
        <w:keepLines w:val="0"/>
        <w:pageBreakBefore w:val="0"/>
        <w:widowControl w:val="0"/>
        <w:kinsoku/>
        <w:wordWrap/>
        <w:overflowPunct/>
        <w:topLinePunct w:val="0"/>
        <w:autoSpaceDE/>
        <w:autoSpaceDN/>
        <w:bidi w:val="0"/>
        <w:adjustRightInd/>
        <w:snapToGrid/>
        <w:spacing w:line="360" w:lineRule="auto"/>
        <w:textAlignment w:val="auto"/>
        <w:rPr>
          <w:rFonts w:cs="Arial"/>
          <w:b/>
          <w:bCs/>
          <w:shd w:val="clear" w:color="FFFFFF" w:fill="D9D9D9"/>
        </w:rPr>
      </w:pPr>
      <w:r>
        <w:rPr>
          <w:b/>
          <w:bCs/>
          <w:shd w:val="clear" w:color="FFFFFF" w:fill="D9D9D9"/>
        </w:rPr>
        <w:fldChar w:fldCharType="begin"/>
      </w:r>
      <w:r>
        <w:rPr>
          <w:b/>
          <w:bCs/>
          <w:shd w:val="clear" w:color="FFFFFF" w:fill="D9D9D9"/>
        </w:rPr>
        <w:instrText xml:space="preserve"> HYPERLINK \l "_Toc15396618" </w:instrText>
      </w:r>
      <w:r>
        <w:rPr>
          <w:b/>
          <w:bCs/>
          <w:shd w:val="clear" w:color="FFFFFF" w:fill="D9D9D9"/>
        </w:rPr>
        <w:fldChar w:fldCharType="separate"/>
      </w:r>
      <w:r>
        <w:rPr>
          <w:rFonts w:hint="eastAsia"/>
          <w:b/>
          <w:bCs/>
          <w:shd w:val="clear" w:color="FFFFFF" w:fill="D9D9D9"/>
        </w:rPr>
        <w:t>第</w:t>
      </w:r>
      <w:r>
        <w:rPr>
          <w:rFonts w:hint="eastAsia"/>
          <w:b/>
          <w:bCs/>
          <w:kern w:val="44"/>
          <w:shd w:val="clear" w:color="FFFFFF" w:fill="D9D9D9"/>
        </w:rPr>
        <w:t>五部分</w:t>
      </w:r>
      <w:r>
        <w:rPr>
          <w:b/>
          <w:bCs/>
          <w:kern w:val="44"/>
          <w:shd w:val="clear" w:color="FFFFFF" w:fill="D9D9D9"/>
        </w:rPr>
        <w:t xml:space="preserve"> </w:t>
      </w:r>
      <w:r>
        <w:rPr>
          <w:rFonts w:hint="eastAsia"/>
          <w:b/>
          <w:bCs/>
          <w:kern w:val="44"/>
          <w:shd w:val="clear" w:color="FFFFFF" w:fill="D9D9D9"/>
        </w:rPr>
        <w:t>附表</w:t>
      </w:r>
      <w:r>
        <w:rPr>
          <w:rFonts w:hint="eastAsia"/>
          <w:b/>
          <w:bCs/>
          <w:shd w:val="clear" w:color="FFFFFF" w:fill="D9D9D9"/>
        </w:rPr>
        <w:fldChar w:fldCharType="end"/>
      </w:r>
      <w:r>
        <w:rPr>
          <w:b/>
          <w:bCs/>
          <w:shd w:val="clear" w:color="FFFFFF" w:fill="D9D9D9"/>
        </w:rPr>
        <w:fldChar w:fldCharType="begin"/>
      </w:r>
      <w:r>
        <w:rPr>
          <w:b/>
          <w:bCs/>
          <w:shd w:val="clear" w:color="FFFFFF" w:fill="D9D9D9"/>
        </w:rPr>
        <w:instrText xml:space="preserve"> HYPERLINK \l "_Toc15396614" </w:instrText>
      </w:r>
      <w:r>
        <w:rPr>
          <w:b/>
          <w:bCs/>
          <w:shd w:val="clear" w:color="FFFFFF" w:fill="D9D9D9"/>
        </w:rPr>
        <w:fldChar w:fldCharType="separate"/>
      </w:r>
      <w:r>
        <w:rPr>
          <w:b/>
          <w:bCs/>
          <w:shd w:val="clear" w:color="FFFFFF" w:fill="D9D9D9"/>
        </w:rPr>
        <w:tab/>
      </w:r>
      <w:r>
        <w:rPr>
          <w:rFonts w:hint="eastAsia"/>
          <w:b/>
          <w:bCs/>
          <w:shd w:val="clear" w:color="FFFFFF" w:fill="D9D9D9"/>
        </w:rPr>
        <w:t>1</w:t>
      </w:r>
      <w:r>
        <w:rPr>
          <w:rFonts w:hint="eastAsia"/>
          <w:b/>
          <w:bCs/>
          <w:shd w:val="clear" w:color="FFFFFF" w:fill="D9D9D9"/>
        </w:rPr>
        <w:fldChar w:fldCharType="end"/>
      </w:r>
      <w:r>
        <w:rPr>
          <w:rFonts w:hint="eastAsia"/>
          <w:b/>
          <w:bCs/>
          <w:shd w:val="clear" w:color="FFFFFF" w:fill="D9D9D9"/>
          <w:lang w:val="en-US" w:eastAsia="zh-CN"/>
        </w:rPr>
        <w:t>7</w:t>
      </w:r>
    </w:p>
    <w:p>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eastAsia="仿宋" w:cs="Arial"/>
          <w:sz w:val="28"/>
          <w:szCs w:val="28"/>
          <w:shd w:val="clear" w:color="FFFFFF" w:fill="D9D9D9"/>
          <w:lang w:val="en-US" w:eastAsia="zh-CN"/>
        </w:rPr>
      </w:pPr>
      <w:r>
        <w:rPr>
          <w:rFonts w:hint="eastAsia" w:ascii="仿宋" w:eastAsia="仿宋"/>
          <w:sz w:val="28"/>
          <w:szCs w:val="28"/>
          <w:shd w:val="clear" w:color="FFFFFF" w:fill="D9D9D9"/>
        </w:rPr>
        <w:t>一、</w:t>
      </w:r>
      <w:r>
        <w:rPr>
          <w:shd w:val="clear" w:color="FFFFFF" w:fill="D9D9D9"/>
        </w:rPr>
        <w:fldChar w:fldCharType="begin"/>
      </w:r>
      <w:r>
        <w:rPr>
          <w:shd w:val="clear" w:color="FFFFFF" w:fill="D9D9D9"/>
        </w:rPr>
        <w:instrText xml:space="preserve"> HYPERLINK \l "_Toc15396619" </w:instrText>
      </w:r>
      <w:r>
        <w:rPr>
          <w:shd w:val="clear" w:color="FFFFFF" w:fill="D9D9D9"/>
        </w:rPr>
        <w:fldChar w:fldCharType="separate"/>
      </w:r>
      <w:r>
        <w:rPr>
          <w:rFonts w:hint="eastAsia" w:ascii="仿宋" w:eastAsia="仿宋"/>
          <w:sz w:val="28"/>
          <w:szCs w:val="28"/>
          <w:shd w:val="clear" w:color="FFFFFF" w:fill="D9D9D9"/>
        </w:rPr>
        <w:t>收入支出决算总表</w:t>
      </w:r>
      <w:r>
        <w:rPr>
          <w:rFonts w:ascii="仿宋" w:eastAsia="仿宋"/>
          <w:sz w:val="28"/>
          <w:szCs w:val="28"/>
          <w:shd w:val="clear" w:color="FFFFFF" w:fill="D9D9D9"/>
        </w:rPr>
        <w:tab/>
      </w:r>
      <w:r>
        <w:rPr>
          <w:rFonts w:hint="eastAsia" w:ascii="仿宋" w:eastAsia="仿宋"/>
          <w:sz w:val="28"/>
          <w:szCs w:val="28"/>
          <w:shd w:val="clear" w:color="FFFFFF" w:fill="D9D9D9"/>
          <w:lang w:val="en-US" w:eastAsia="zh-CN"/>
        </w:rPr>
        <w:t>1</w:t>
      </w:r>
      <w:r>
        <w:rPr>
          <w:rFonts w:hint="eastAsia" w:ascii="仿宋" w:eastAsia="仿宋"/>
          <w:sz w:val="28"/>
          <w:szCs w:val="28"/>
          <w:shd w:val="clear" w:color="FFFFFF" w:fill="D9D9D9"/>
        </w:rPr>
        <w:fldChar w:fldCharType="end"/>
      </w:r>
      <w:r>
        <w:rPr>
          <w:rFonts w:hint="eastAsia" w:ascii="仿宋" w:eastAsia="仿宋"/>
          <w:sz w:val="28"/>
          <w:szCs w:val="28"/>
          <w:shd w:val="clear" w:color="FFFFFF" w:fill="D9D9D9"/>
          <w:lang w:val="en-US" w:eastAsia="zh-CN"/>
        </w:rPr>
        <w:t>7</w:t>
      </w:r>
    </w:p>
    <w:p>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eastAsia="仿宋" w:cs="Arial"/>
          <w:sz w:val="28"/>
          <w:szCs w:val="28"/>
          <w:shd w:val="clear" w:color="FFFFFF" w:fill="D9D9D9"/>
          <w:lang w:val="en-US" w:eastAsia="zh-CN"/>
        </w:rPr>
      </w:pPr>
      <w:r>
        <w:rPr>
          <w:rFonts w:hint="eastAsia" w:ascii="仿宋" w:eastAsia="仿宋"/>
          <w:sz w:val="28"/>
          <w:szCs w:val="28"/>
          <w:shd w:val="clear" w:color="FFFFFF" w:fill="D9D9D9"/>
        </w:rPr>
        <w:t>二、</w:t>
      </w:r>
      <w:r>
        <w:rPr>
          <w:shd w:val="clear" w:color="FFFFFF" w:fill="D9D9D9"/>
        </w:rPr>
        <w:fldChar w:fldCharType="begin"/>
      </w:r>
      <w:r>
        <w:rPr>
          <w:shd w:val="clear" w:color="FFFFFF" w:fill="D9D9D9"/>
        </w:rPr>
        <w:instrText xml:space="preserve"> HYPERLINK \l "_Toc15396620" </w:instrText>
      </w:r>
      <w:r>
        <w:rPr>
          <w:shd w:val="clear" w:color="FFFFFF" w:fill="D9D9D9"/>
        </w:rPr>
        <w:fldChar w:fldCharType="separate"/>
      </w:r>
      <w:r>
        <w:rPr>
          <w:rFonts w:hint="eastAsia" w:ascii="仿宋" w:eastAsia="仿宋"/>
          <w:sz w:val="28"/>
          <w:szCs w:val="28"/>
          <w:shd w:val="clear" w:color="FFFFFF" w:fill="D9D9D9"/>
        </w:rPr>
        <w:t>收入总表</w:t>
      </w:r>
      <w:r>
        <w:rPr>
          <w:rFonts w:ascii="仿宋" w:eastAsia="仿宋"/>
          <w:sz w:val="28"/>
          <w:szCs w:val="28"/>
          <w:shd w:val="clear" w:color="FFFFFF" w:fill="D9D9D9"/>
        </w:rPr>
        <w:tab/>
      </w:r>
      <w:r>
        <w:rPr>
          <w:rFonts w:hint="eastAsia" w:ascii="仿宋" w:eastAsia="仿宋"/>
          <w:sz w:val="28"/>
          <w:szCs w:val="28"/>
          <w:shd w:val="clear" w:color="FFFFFF" w:fill="D9D9D9"/>
          <w:lang w:val="en-US" w:eastAsia="zh-CN"/>
        </w:rPr>
        <w:t>1</w:t>
      </w:r>
      <w:r>
        <w:rPr>
          <w:rFonts w:hint="eastAsia" w:ascii="仿宋" w:eastAsia="仿宋"/>
          <w:sz w:val="28"/>
          <w:szCs w:val="28"/>
          <w:shd w:val="clear" w:color="FFFFFF" w:fill="D9D9D9"/>
        </w:rPr>
        <w:fldChar w:fldCharType="end"/>
      </w:r>
      <w:r>
        <w:rPr>
          <w:rFonts w:hint="eastAsia" w:ascii="仿宋" w:eastAsia="仿宋"/>
          <w:sz w:val="28"/>
          <w:szCs w:val="28"/>
          <w:shd w:val="clear" w:color="FFFFFF" w:fill="D9D9D9"/>
          <w:lang w:val="en-US" w:eastAsia="zh-CN"/>
        </w:rPr>
        <w:t>7</w:t>
      </w:r>
    </w:p>
    <w:p>
      <w:pPr>
        <w:pStyle w:val="11"/>
        <w:keepNext w:val="0"/>
        <w:keepLines w:val="0"/>
        <w:pageBreakBefore w:val="0"/>
        <w:widowControl w:val="0"/>
        <w:kinsoku/>
        <w:wordWrap/>
        <w:overflowPunct/>
        <w:topLinePunct w:val="0"/>
        <w:autoSpaceDE/>
        <w:autoSpaceDN/>
        <w:bidi w:val="0"/>
        <w:adjustRightInd/>
        <w:snapToGrid/>
        <w:spacing w:line="360" w:lineRule="auto"/>
        <w:textAlignment w:val="auto"/>
        <w:rPr>
          <w:rFonts w:cs="Arial"/>
          <w:b/>
          <w:bCs/>
          <w:shd w:val="clear" w:color="FFFFFF" w:fill="D9D9D9"/>
        </w:rPr>
      </w:pPr>
      <w:r>
        <w:rPr>
          <w:rFonts w:hint="eastAsia"/>
          <w:sz w:val="28"/>
          <w:szCs w:val="28"/>
          <w:shd w:val="clear" w:color="FFFFFF" w:fill="D9D9D9"/>
          <w:lang w:val="en-US" w:eastAsia="zh-CN"/>
        </w:rPr>
        <w:t xml:space="preserve">   </w:t>
      </w:r>
      <w:r>
        <w:rPr>
          <w:rFonts w:hint="eastAsia" w:ascii="仿宋" w:eastAsia="仿宋"/>
          <w:sz w:val="28"/>
          <w:szCs w:val="28"/>
          <w:shd w:val="clear" w:color="FFFFFF" w:fill="D9D9D9"/>
        </w:rPr>
        <w:t>三、</w:t>
      </w:r>
      <w:r>
        <w:rPr>
          <w:shd w:val="clear" w:color="FFFFFF" w:fill="D9D9D9"/>
        </w:rPr>
        <w:fldChar w:fldCharType="begin"/>
      </w:r>
      <w:r>
        <w:rPr>
          <w:shd w:val="clear" w:color="FFFFFF" w:fill="D9D9D9"/>
        </w:rPr>
        <w:instrText xml:space="preserve"> HYPERLINK \l "_Toc15396621" </w:instrText>
      </w:r>
      <w:r>
        <w:rPr>
          <w:shd w:val="clear" w:color="FFFFFF" w:fill="D9D9D9"/>
        </w:rPr>
        <w:fldChar w:fldCharType="separate"/>
      </w:r>
      <w:r>
        <w:rPr>
          <w:rFonts w:hint="eastAsia" w:ascii="仿宋" w:eastAsia="仿宋"/>
          <w:sz w:val="28"/>
          <w:szCs w:val="28"/>
          <w:shd w:val="clear" w:color="FFFFFF" w:fill="D9D9D9"/>
        </w:rPr>
        <w:t>支出总表</w:t>
      </w:r>
      <w:r>
        <w:rPr>
          <w:b/>
          <w:bCs/>
          <w:shd w:val="clear" w:color="FFFFFF" w:fill="D9D9D9"/>
        </w:rPr>
        <w:fldChar w:fldCharType="begin"/>
      </w:r>
      <w:r>
        <w:rPr>
          <w:b/>
          <w:bCs/>
          <w:shd w:val="clear" w:color="FFFFFF" w:fill="D9D9D9"/>
        </w:rPr>
        <w:instrText xml:space="preserve"> HYPERLINK \l "_Toc15396614" </w:instrText>
      </w:r>
      <w:r>
        <w:rPr>
          <w:b/>
          <w:bCs/>
          <w:shd w:val="clear" w:color="FFFFFF" w:fill="D9D9D9"/>
        </w:rPr>
        <w:fldChar w:fldCharType="separate"/>
      </w:r>
      <w:r>
        <w:rPr>
          <w:b/>
          <w:bCs/>
          <w:shd w:val="clear" w:color="FFFFFF" w:fill="D9D9D9"/>
        </w:rPr>
        <w:tab/>
      </w:r>
      <w:r>
        <w:rPr>
          <w:rFonts w:hint="eastAsia"/>
          <w:b/>
          <w:bCs/>
          <w:shd w:val="clear" w:color="FFFFFF" w:fill="D9D9D9"/>
        </w:rPr>
        <w:t>1</w:t>
      </w:r>
      <w:r>
        <w:rPr>
          <w:rFonts w:hint="eastAsia"/>
          <w:b/>
          <w:bCs/>
          <w:shd w:val="clear" w:color="FFFFFF" w:fill="D9D9D9"/>
        </w:rPr>
        <w:fldChar w:fldCharType="end"/>
      </w:r>
      <w:r>
        <w:rPr>
          <w:rFonts w:hint="eastAsia"/>
          <w:b/>
          <w:bCs/>
          <w:shd w:val="clear" w:color="FFFFFF" w:fill="D9D9D9"/>
          <w:lang w:val="en-US" w:eastAsia="zh-CN"/>
        </w:rPr>
        <w:t>7</w:t>
      </w:r>
    </w:p>
    <w:p>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eastAsia="仿宋"/>
          <w:sz w:val="28"/>
          <w:szCs w:val="28"/>
          <w:shd w:val="clear" w:color="FFFFFF" w:fill="D9D9D9"/>
          <w:lang w:val="en-US" w:eastAsia="zh-CN"/>
        </w:rPr>
      </w:pPr>
      <w:r>
        <w:rPr>
          <w:rFonts w:hint="eastAsia" w:ascii="仿宋" w:eastAsia="仿宋"/>
          <w:sz w:val="28"/>
          <w:szCs w:val="28"/>
          <w:shd w:val="clear" w:color="FFFFFF" w:fill="D9D9D9"/>
        </w:rPr>
        <w:fldChar w:fldCharType="end"/>
      </w:r>
      <w:r>
        <w:rPr>
          <w:rFonts w:hint="eastAsia" w:ascii="仿宋" w:eastAsia="仿宋"/>
          <w:sz w:val="28"/>
          <w:szCs w:val="28"/>
          <w:shd w:val="clear" w:color="FFFFFF" w:fill="D9D9D9"/>
          <w:lang w:val="en-US" w:eastAsia="zh-CN"/>
        </w:rPr>
        <w:t xml:space="preserve"> </w:t>
      </w:r>
      <w:r>
        <w:rPr>
          <w:rFonts w:hint="eastAsia" w:ascii="仿宋" w:eastAsia="仿宋"/>
          <w:sz w:val="28"/>
          <w:szCs w:val="28"/>
          <w:shd w:val="clear" w:color="FFFFFF" w:fill="D9D9D9"/>
        </w:rPr>
        <w:t>四、财政拨款收入支出决算总表</w:t>
      </w:r>
      <w:r>
        <w:rPr>
          <w:rFonts w:hint="eastAsia" w:ascii="仿宋" w:eastAsia="仿宋"/>
          <w:sz w:val="28"/>
          <w:szCs w:val="28"/>
          <w:shd w:val="clear" w:color="FFFFFF" w:fill="D9D9D9"/>
        </w:rPr>
        <w:tab/>
      </w:r>
      <w:r>
        <w:rPr>
          <w:rFonts w:hint="eastAsia" w:ascii="仿宋" w:eastAsia="仿宋"/>
          <w:sz w:val="28"/>
          <w:szCs w:val="28"/>
          <w:shd w:val="clear" w:color="FFFFFF" w:fill="D9D9D9"/>
          <w:lang w:val="en-US" w:eastAsia="zh-CN"/>
        </w:rPr>
        <w:t>17</w:t>
      </w:r>
    </w:p>
    <w:p>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eastAsia="仿宋"/>
          <w:sz w:val="28"/>
          <w:szCs w:val="28"/>
          <w:shd w:val="clear" w:color="FFFFFF" w:fill="D9D9D9"/>
          <w:lang w:val="en-US" w:eastAsia="zh-CN"/>
        </w:rPr>
      </w:pPr>
      <w:r>
        <w:rPr>
          <w:rFonts w:hint="eastAsia" w:ascii="仿宋" w:eastAsia="仿宋"/>
          <w:sz w:val="28"/>
          <w:szCs w:val="28"/>
          <w:shd w:val="clear" w:color="FFFFFF" w:fill="D9D9D9"/>
        </w:rPr>
        <w:t>五、财政拨款支出决算明细表</w:t>
      </w:r>
      <w:r>
        <w:rPr>
          <w:rFonts w:hint="eastAsia" w:ascii="仿宋" w:eastAsia="仿宋"/>
          <w:sz w:val="28"/>
          <w:szCs w:val="28"/>
          <w:shd w:val="clear" w:color="FFFFFF" w:fill="D9D9D9"/>
        </w:rPr>
        <w:tab/>
      </w:r>
      <w:r>
        <w:rPr>
          <w:rFonts w:hint="eastAsia" w:ascii="仿宋" w:eastAsia="仿宋"/>
          <w:sz w:val="28"/>
          <w:szCs w:val="28"/>
          <w:shd w:val="clear" w:color="FFFFFF" w:fill="D9D9D9"/>
          <w:lang w:val="en-US" w:eastAsia="zh-CN"/>
        </w:rPr>
        <w:t>17</w:t>
      </w:r>
    </w:p>
    <w:p>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eastAsia="仿宋"/>
          <w:sz w:val="28"/>
          <w:szCs w:val="28"/>
          <w:shd w:val="clear" w:color="FFFFFF" w:fill="D9D9D9"/>
          <w:lang w:val="en-US" w:eastAsia="zh-CN"/>
        </w:rPr>
      </w:pPr>
      <w:r>
        <w:rPr>
          <w:rFonts w:hint="eastAsia" w:ascii="仿宋" w:eastAsia="仿宋"/>
          <w:sz w:val="28"/>
          <w:szCs w:val="28"/>
          <w:shd w:val="clear" w:color="FFFFFF" w:fill="D9D9D9"/>
        </w:rPr>
        <w:t>六、一般公共预算财政拨款支出决算表</w:t>
      </w:r>
      <w:r>
        <w:rPr>
          <w:rFonts w:hint="eastAsia" w:ascii="仿宋" w:eastAsia="仿宋"/>
          <w:sz w:val="28"/>
          <w:szCs w:val="28"/>
          <w:shd w:val="clear" w:color="FFFFFF" w:fill="D9D9D9"/>
        </w:rPr>
        <w:tab/>
      </w:r>
      <w:r>
        <w:rPr>
          <w:rFonts w:hint="eastAsia" w:ascii="仿宋" w:eastAsia="仿宋"/>
          <w:sz w:val="28"/>
          <w:szCs w:val="28"/>
          <w:shd w:val="clear" w:color="FFFFFF" w:fill="D9D9D9"/>
          <w:lang w:val="en-US" w:eastAsia="zh-CN"/>
        </w:rPr>
        <w:t>17</w:t>
      </w:r>
    </w:p>
    <w:p>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eastAsia="仿宋"/>
          <w:sz w:val="28"/>
          <w:szCs w:val="28"/>
          <w:shd w:val="clear" w:color="FFFFFF" w:fill="D9D9D9"/>
          <w:lang w:val="en-US" w:eastAsia="zh-CN"/>
        </w:rPr>
      </w:pPr>
      <w:r>
        <w:rPr>
          <w:rFonts w:hint="eastAsia" w:ascii="仿宋" w:eastAsia="仿宋"/>
          <w:sz w:val="28"/>
          <w:szCs w:val="28"/>
          <w:shd w:val="clear" w:color="FFFFFF" w:fill="D9D9D9"/>
        </w:rPr>
        <w:t>七、一般公共预算财政拨款支出决算明细表</w:t>
      </w:r>
      <w:r>
        <w:rPr>
          <w:rFonts w:hint="eastAsia" w:ascii="仿宋" w:eastAsia="仿宋"/>
          <w:sz w:val="28"/>
          <w:szCs w:val="28"/>
          <w:shd w:val="clear" w:color="FFFFFF" w:fill="D9D9D9"/>
        </w:rPr>
        <w:tab/>
      </w:r>
      <w:r>
        <w:rPr>
          <w:rFonts w:hint="eastAsia" w:ascii="仿宋" w:eastAsia="仿宋"/>
          <w:sz w:val="28"/>
          <w:szCs w:val="28"/>
          <w:shd w:val="clear" w:color="FFFFFF" w:fill="D9D9D9"/>
          <w:lang w:val="en-US" w:eastAsia="zh-CN"/>
        </w:rPr>
        <w:t>17</w:t>
      </w:r>
    </w:p>
    <w:p>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eastAsia="仿宋"/>
          <w:sz w:val="28"/>
          <w:szCs w:val="28"/>
          <w:shd w:val="clear" w:color="FFFFFF" w:fill="D9D9D9"/>
        </w:rPr>
      </w:pPr>
      <w:r>
        <w:rPr>
          <w:rFonts w:hint="eastAsia" w:ascii="仿宋" w:eastAsia="仿宋"/>
          <w:sz w:val="28"/>
          <w:szCs w:val="28"/>
          <w:shd w:val="clear" w:color="FFFFFF" w:fill="D9D9D9"/>
        </w:rPr>
        <w:t>八、一般公共预算财政拨款基本支出决算表</w:t>
      </w:r>
      <w:r>
        <w:rPr>
          <w:rFonts w:hint="eastAsia" w:ascii="仿宋" w:eastAsia="仿宋"/>
          <w:sz w:val="28"/>
          <w:szCs w:val="28"/>
          <w:shd w:val="clear" w:color="FFFFFF" w:fill="D9D9D9"/>
        </w:rPr>
        <w:tab/>
      </w:r>
      <w:r>
        <w:rPr>
          <w:rFonts w:hint="eastAsia" w:ascii="仿宋" w:eastAsia="仿宋"/>
          <w:sz w:val="28"/>
          <w:szCs w:val="28"/>
          <w:shd w:val="clear" w:color="FFFFFF" w:fill="D9D9D9"/>
          <w:lang w:val="en-US" w:eastAsia="zh-CN"/>
        </w:rPr>
        <w:t>17</w:t>
      </w:r>
    </w:p>
    <w:p>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eastAsia="仿宋"/>
          <w:sz w:val="28"/>
          <w:szCs w:val="28"/>
          <w:shd w:val="clear" w:color="FFFFFF" w:fill="D9D9D9"/>
          <w:lang w:val="en-US" w:eastAsia="zh-CN"/>
        </w:rPr>
      </w:pPr>
      <w:r>
        <w:rPr>
          <w:rFonts w:hint="eastAsia" w:ascii="仿宋" w:eastAsia="仿宋"/>
          <w:sz w:val="28"/>
          <w:szCs w:val="28"/>
          <w:shd w:val="clear" w:color="FFFFFF" w:fill="D9D9D9"/>
        </w:rPr>
        <w:t>九、一般公共预算财政拨款项目支出决算表</w:t>
      </w:r>
      <w:r>
        <w:rPr>
          <w:rFonts w:hint="eastAsia" w:ascii="仿宋" w:eastAsia="仿宋"/>
          <w:sz w:val="28"/>
          <w:szCs w:val="28"/>
          <w:shd w:val="clear" w:color="FFFFFF" w:fill="D9D9D9"/>
        </w:rPr>
        <w:tab/>
      </w:r>
      <w:r>
        <w:rPr>
          <w:rFonts w:hint="eastAsia" w:ascii="仿宋" w:eastAsia="仿宋"/>
          <w:sz w:val="28"/>
          <w:szCs w:val="28"/>
          <w:shd w:val="clear" w:color="FFFFFF" w:fill="D9D9D9"/>
          <w:lang w:val="en-US" w:eastAsia="zh-CN"/>
        </w:rPr>
        <w:t>21</w:t>
      </w:r>
    </w:p>
    <w:p>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eastAsia="仿宋"/>
          <w:sz w:val="28"/>
          <w:szCs w:val="28"/>
          <w:shd w:val="clear" w:color="FFFFFF" w:fill="D9D9D9"/>
          <w:lang w:val="en-US" w:eastAsia="zh-CN"/>
        </w:rPr>
      </w:pPr>
      <w:r>
        <w:rPr>
          <w:rFonts w:hint="eastAsia" w:ascii="仿宋" w:eastAsia="仿宋"/>
          <w:sz w:val="28"/>
          <w:szCs w:val="28"/>
          <w:shd w:val="clear" w:color="FFFFFF" w:fill="D9D9D9"/>
        </w:rPr>
        <w:t>十、一般公共预算财政拨款“三公”经费支出决算表</w:t>
      </w:r>
      <w:r>
        <w:rPr>
          <w:rFonts w:hint="eastAsia" w:ascii="仿宋" w:eastAsia="仿宋"/>
          <w:sz w:val="28"/>
          <w:szCs w:val="28"/>
          <w:shd w:val="clear" w:color="FFFFFF" w:fill="D9D9D9"/>
        </w:rPr>
        <w:tab/>
      </w:r>
      <w:r>
        <w:rPr>
          <w:rFonts w:hint="eastAsia" w:ascii="仿宋" w:eastAsia="仿宋"/>
          <w:sz w:val="28"/>
          <w:szCs w:val="28"/>
          <w:shd w:val="clear" w:color="FFFFFF" w:fill="D9D9D9"/>
          <w:lang w:val="en-US" w:eastAsia="zh-CN"/>
        </w:rPr>
        <w:t>21</w:t>
      </w:r>
    </w:p>
    <w:p>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eastAsia="仿宋"/>
          <w:sz w:val="28"/>
          <w:szCs w:val="28"/>
          <w:shd w:val="clear" w:color="FFFFFF" w:fill="D9D9D9"/>
          <w:lang w:val="en-US" w:eastAsia="zh-CN"/>
        </w:rPr>
      </w:pPr>
      <w:r>
        <w:rPr>
          <w:rFonts w:hint="eastAsia" w:ascii="仿宋" w:eastAsia="仿宋"/>
          <w:sz w:val="28"/>
          <w:szCs w:val="28"/>
          <w:shd w:val="clear" w:color="FFFFFF" w:fill="D9D9D9"/>
        </w:rPr>
        <w:t>十一、政府性基金预算财政拨款收入支出决算表</w:t>
      </w:r>
      <w:r>
        <w:rPr>
          <w:rFonts w:hint="eastAsia" w:ascii="仿宋" w:eastAsia="仿宋"/>
          <w:sz w:val="28"/>
          <w:szCs w:val="28"/>
          <w:shd w:val="clear" w:color="FFFFFF" w:fill="D9D9D9"/>
        </w:rPr>
        <w:tab/>
      </w:r>
      <w:r>
        <w:rPr>
          <w:rFonts w:hint="eastAsia" w:ascii="仿宋" w:eastAsia="仿宋"/>
          <w:sz w:val="28"/>
          <w:szCs w:val="28"/>
          <w:shd w:val="clear" w:color="FFFFFF" w:fill="D9D9D9"/>
          <w:lang w:val="en-US" w:eastAsia="zh-CN"/>
        </w:rPr>
        <w:t>21</w:t>
      </w:r>
    </w:p>
    <w:p>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eastAsia="仿宋"/>
          <w:sz w:val="28"/>
          <w:szCs w:val="28"/>
          <w:shd w:val="clear" w:color="FFFFFF" w:fill="D9D9D9"/>
          <w:lang w:val="en-US" w:eastAsia="zh-CN"/>
        </w:rPr>
      </w:pPr>
      <w:r>
        <w:rPr>
          <w:rFonts w:hint="eastAsia" w:ascii="仿宋" w:eastAsia="仿宋"/>
          <w:sz w:val="28"/>
          <w:szCs w:val="28"/>
          <w:shd w:val="clear" w:color="FFFFFF" w:fill="D9D9D9"/>
        </w:rPr>
        <w:t>十二、政府性基金预算财政拨款“三公”经费支出决算表</w:t>
      </w:r>
      <w:r>
        <w:rPr>
          <w:rFonts w:hint="eastAsia" w:ascii="仿宋" w:eastAsia="仿宋"/>
          <w:sz w:val="28"/>
          <w:szCs w:val="28"/>
          <w:shd w:val="clear" w:color="FFFFFF" w:fill="D9D9D9"/>
        </w:rPr>
        <w:tab/>
      </w:r>
      <w:r>
        <w:rPr>
          <w:rFonts w:hint="eastAsia" w:ascii="仿宋" w:eastAsia="仿宋"/>
          <w:sz w:val="28"/>
          <w:szCs w:val="28"/>
          <w:shd w:val="clear" w:color="FFFFFF" w:fill="D9D9D9"/>
          <w:lang w:val="en-US" w:eastAsia="zh-CN"/>
        </w:rPr>
        <w:t>21</w:t>
      </w:r>
    </w:p>
    <w:p>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eastAsia="仿宋"/>
          <w:sz w:val="28"/>
          <w:szCs w:val="28"/>
          <w:shd w:val="clear" w:color="FFFFFF" w:fill="D9D9D9"/>
          <w:lang w:val="en-US" w:eastAsia="zh-CN"/>
        </w:rPr>
      </w:pPr>
      <w:r>
        <w:rPr>
          <w:rFonts w:hint="eastAsia" w:ascii="仿宋" w:eastAsia="仿宋"/>
          <w:sz w:val="28"/>
          <w:szCs w:val="28"/>
          <w:shd w:val="clear" w:color="FFFFFF" w:fill="D9D9D9"/>
        </w:rPr>
        <w:t>十三、国有资本经营预算财政拨款支出决算表</w:t>
      </w:r>
      <w:r>
        <w:rPr>
          <w:rFonts w:hint="eastAsia" w:ascii="仿宋" w:eastAsia="仿宋"/>
          <w:sz w:val="28"/>
          <w:szCs w:val="28"/>
          <w:shd w:val="clear" w:color="FFFFFF" w:fill="D9D9D9"/>
        </w:rPr>
        <w:tab/>
      </w:r>
      <w:r>
        <w:rPr>
          <w:rFonts w:hint="eastAsia" w:ascii="仿宋" w:eastAsia="仿宋"/>
          <w:sz w:val="28"/>
          <w:szCs w:val="28"/>
          <w:shd w:val="clear" w:color="FFFFFF" w:fill="D9D9D9"/>
          <w:lang w:val="en-US" w:eastAsia="zh-CN"/>
        </w:rPr>
        <w:t>21</w:t>
      </w:r>
    </w:p>
    <w:p>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eastAsia="仿宋"/>
          <w:sz w:val="28"/>
          <w:szCs w:val="28"/>
          <w:shd w:val="clear" w:color="FFFFFF" w:fill="D9D9D9"/>
          <w:lang w:val="en-US" w:eastAsia="zh-CN"/>
        </w:rPr>
      </w:pPr>
      <w:r>
        <w:rPr>
          <w:rFonts w:hint="eastAsia" w:ascii="仿宋" w:eastAsia="仿宋"/>
          <w:sz w:val="28"/>
          <w:szCs w:val="28"/>
          <w:shd w:val="clear" w:color="FFFFFF" w:fill="D9D9D9"/>
        </w:rPr>
        <w:t>十四、国有资本经营预算财政拨款支出决算表</w:t>
      </w:r>
      <w:r>
        <w:rPr>
          <w:rFonts w:hint="eastAsia" w:ascii="仿宋" w:eastAsia="仿宋"/>
          <w:sz w:val="28"/>
          <w:szCs w:val="28"/>
          <w:shd w:val="clear" w:color="FFFFFF" w:fill="D9D9D9"/>
        </w:rPr>
        <w:tab/>
      </w:r>
      <w:r>
        <w:rPr>
          <w:rFonts w:hint="eastAsia" w:ascii="仿宋" w:eastAsia="仿宋"/>
          <w:sz w:val="28"/>
          <w:szCs w:val="28"/>
          <w:shd w:val="clear" w:color="FFFFFF" w:fill="D9D9D9"/>
          <w:lang w:val="en-US" w:eastAsia="zh-CN"/>
        </w:rPr>
        <w:t>21</w:t>
      </w:r>
    </w:p>
    <w:p>
      <w:pPr>
        <w:rPr>
          <w:rFonts w:hint="eastAsia"/>
          <w:lang w:val="en-US" w:eastAsia="zh-CN"/>
        </w:rPr>
      </w:pPr>
    </w:p>
    <w:p>
      <w:pPr>
        <w:rPr>
          <w:rFonts w:hint="default"/>
        </w:rPr>
      </w:pPr>
    </w:p>
    <w:p>
      <w:pPr>
        <w:pStyle w:val="3"/>
        <w:jc w:val="center"/>
        <w:rPr>
          <w:rFonts w:ascii="黑体" w:eastAsia="黑体"/>
          <w:color w:val="000000"/>
          <w:sz w:val="32"/>
          <w:szCs w:val="32"/>
        </w:rPr>
      </w:pPr>
      <w:bookmarkStart w:id="15" w:name="_Toc27352"/>
      <w:r>
        <w:rPr>
          <w:rFonts w:hint="eastAsia" w:ascii="黑体" w:eastAsia="黑体"/>
          <w:b w:val="0"/>
        </w:rPr>
        <w:t xml:space="preserve">第一部分 </w:t>
      </w:r>
      <w:r>
        <w:rPr>
          <w:rStyle w:val="19"/>
          <w:rFonts w:hint="eastAsia" w:ascii="黑体" w:eastAsia="黑体"/>
          <w:b w:val="0"/>
          <w:bCs w:val="0"/>
        </w:rPr>
        <w:t>部门概况</w:t>
      </w:r>
      <w:bookmarkEnd w:id="14"/>
      <w:bookmarkEnd w:id="15"/>
    </w:p>
    <w:p>
      <w:pPr>
        <w:pStyle w:val="4"/>
        <w:spacing w:before="0" w:after="0" w:line="240" w:lineRule="auto"/>
        <w:ind w:left="640" w:hanging="640" w:hangingChars="200"/>
        <w:rPr>
          <w:rStyle w:val="20"/>
          <w:rFonts w:ascii="黑体" w:eastAsia="黑体"/>
          <w:b w:val="0"/>
          <w:bCs w:val="0"/>
        </w:rPr>
      </w:pPr>
      <w:bookmarkStart w:id="16" w:name="_Toc20678"/>
      <w:bookmarkStart w:id="17" w:name="_Toc15377197"/>
      <w:r>
        <w:rPr>
          <w:rFonts w:hint="eastAsia" w:ascii="黑体" w:eastAsia="黑体"/>
          <w:b w:val="0"/>
          <w:color w:val="000000"/>
        </w:rPr>
        <w:t>一、基</w:t>
      </w:r>
      <w:r>
        <w:rPr>
          <w:rStyle w:val="20"/>
          <w:rFonts w:hint="eastAsia" w:ascii="黑体" w:eastAsia="黑体"/>
          <w:b w:val="0"/>
          <w:bCs w:val="0"/>
        </w:rPr>
        <w:t>本职能及主要工作</w:t>
      </w:r>
      <w:bookmarkEnd w:id="16"/>
      <w:bookmarkEnd w:id="17"/>
      <w:bookmarkStart w:id="18" w:name="_Toc15377198"/>
      <w:bookmarkStart w:id="19" w:name="_Toc15378445"/>
    </w:p>
    <w:p>
      <w:pPr>
        <w:pStyle w:val="4"/>
        <w:spacing w:before="0" w:after="0" w:line="240" w:lineRule="auto"/>
        <w:ind w:left="642" w:leftChars="153" w:hanging="321" w:hangingChars="100"/>
        <w:rPr>
          <w:rFonts w:hint="eastAsia" w:ascii="楷体" w:eastAsia="楷体" w:cs="楷体"/>
          <w:color w:val="000000"/>
          <w:lang w:eastAsia="zh-CN"/>
        </w:rPr>
      </w:pPr>
      <w:bookmarkStart w:id="20" w:name="_Toc31800"/>
      <w:r>
        <w:rPr>
          <w:rFonts w:hint="eastAsia" w:ascii="楷体" w:eastAsia="楷体" w:cs="楷体"/>
          <w:color w:val="000000"/>
        </w:rPr>
        <w:t>（一）</w:t>
      </w:r>
      <w:bookmarkEnd w:id="18"/>
      <w:bookmarkEnd w:id="19"/>
      <w:bookmarkEnd w:id="20"/>
      <w:bookmarkStart w:id="21" w:name="_Toc15377199"/>
      <w:bookmarkStart w:id="22" w:name="_Toc15378446"/>
      <w:r>
        <w:rPr>
          <w:rFonts w:hint="eastAsia" w:ascii="楷体" w:eastAsia="楷体" w:cs="楷体"/>
          <w:color w:val="000000"/>
          <w:lang w:val="en-US" w:eastAsia="zh-CN"/>
        </w:rPr>
        <w:t>基本情况</w:t>
      </w:r>
    </w:p>
    <w:p>
      <w:pPr>
        <w:ind w:firstLine="640" w:firstLineChars="200"/>
        <w:rPr>
          <w:rFonts w:hint="eastAsia" w:ascii="仿宋_GB2312" w:hAnsi="仿宋" w:eastAsia="仿宋_GB2312"/>
          <w:sz w:val="32"/>
          <w:szCs w:val="32"/>
        </w:rPr>
      </w:pPr>
      <w:bookmarkStart w:id="23" w:name="_Hlk14708058"/>
      <w:bookmarkStart w:id="24" w:name="OLE_LINK6"/>
      <w:r>
        <w:rPr>
          <w:rFonts w:hint="eastAsia" w:ascii="仿宋_GB2312" w:eastAsia="仿宋_GB2312"/>
          <w:kern w:val="0"/>
          <w:sz w:val="32"/>
          <w:szCs w:val="32"/>
        </w:rPr>
        <w:t>20</w:t>
      </w:r>
      <w:r>
        <w:rPr>
          <w:rFonts w:hint="eastAsia" w:ascii="仿宋_GB2312" w:eastAsia="仿宋_GB2312"/>
          <w:kern w:val="0"/>
          <w:sz w:val="32"/>
          <w:szCs w:val="32"/>
          <w:lang w:val="en-US" w:eastAsia="zh-CN"/>
        </w:rPr>
        <w:t>21</w:t>
      </w:r>
      <w:r>
        <w:rPr>
          <w:rFonts w:hint="eastAsia" w:ascii="仿宋_GB2312" w:eastAsia="仿宋_GB2312"/>
          <w:kern w:val="0"/>
          <w:sz w:val="32"/>
          <w:szCs w:val="32"/>
        </w:rPr>
        <w:t>年在县委、县政府的正确领导下，在县级有关部门及其他兄弟乡镇的大力支持和帮助下，在乡党委的正确带领下，集沐乡人民政府高举邓小平理论伟大旗帜，以“三个代表” 重要思想和科学发展观为指导，认真贯彻落实党的十九大会议精神</w:t>
      </w:r>
      <w:r>
        <w:rPr>
          <w:rFonts w:hint="eastAsia" w:ascii="仿宋_GB2312" w:hAnsi="仿宋_GB2312" w:eastAsia="仿宋_GB2312" w:cs="仿宋_GB2312"/>
          <w:kern w:val="0"/>
          <w:sz w:val="32"/>
          <w:szCs w:val="32"/>
        </w:rPr>
        <w:t>、</w:t>
      </w:r>
      <w:r>
        <w:rPr>
          <w:rFonts w:hint="eastAsia" w:ascii="仿宋_GB2312" w:hAnsi="仿宋_GB2312" w:eastAsia="仿宋_GB2312" w:cs="仿宋_GB2312"/>
          <w:sz w:val="32"/>
          <w:szCs w:val="32"/>
          <w:lang w:eastAsia="zh-CN"/>
        </w:rPr>
        <w:t>习近平总书记</w:t>
      </w:r>
      <w:r>
        <w:rPr>
          <w:rFonts w:hint="eastAsia" w:ascii="仿宋_GB2312" w:hAnsi="仿宋_GB2312" w:eastAsia="仿宋_GB2312" w:cs="仿宋_GB2312"/>
          <w:sz w:val="32"/>
          <w:szCs w:val="32"/>
        </w:rPr>
        <w:t>重要讲话精神，紧紧围绕发展战略和建设目标，坚定信心，主动作为，攻坚克难，创新实干，</w:t>
      </w:r>
      <w:r>
        <w:rPr>
          <w:rFonts w:hint="eastAsia" w:ascii="仿宋_GB2312" w:eastAsia="仿宋_GB2312"/>
          <w:kern w:val="0"/>
          <w:sz w:val="32"/>
          <w:szCs w:val="32"/>
        </w:rPr>
        <w:t>着力抓经济、保稳定、惠民生、促发展，全乡经济和社会各项事业持续健康发展。全乡上下齐心协力，锐意进取，有力推动各项工作顺利开展并较好完成了</w:t>
      </w:r>
      <w:r>
        <w:rPr>
          <w:rFonts w:hint="eastAsia" w:ascii="仿宋_GB2312" w:eastAsia="仿宋_GB2312"/>
          <w:kern w:val="0"/>
          <w:sz w:val="32"/>
          <w:szCs w:val="32"/>
          <w:lang w:val="en-US" w:eastAsia="zh-CN"/>
        </w:rPr>
        <w:t>2021</w:t>
      </w:r>
      <w:r>
        <w:rPr>
          <w:rFonts w:hint="eastAsia" w:ascii="仿宋_GB2312" w:eastAsia="仿宋_GB2312"/>
          <w:kern w:val="0"/>
          <w:sz w:val="32"/>
          <w:szCs w:val="32"/>
        </w:rPr>
        <w:t>年定的各项目标任务。</w:t>
      </w:r>
    </w:p>
    <w:bookmarkEnd w:id="23"/>
    <w:bookmarkEnd w:id="24"/>
    <w:p>
      <w:pPr>
        <w:pStyle w:val="4"/>
        <w:spacing w:before="0" w:after="0" w:line="240" w:lineRule="auto"/>
        <w:ind w:firstLine="643" w:firstLineChars="200"/>
        <w:rPr>
          <w:rFonts w:ascii="楷体" w:eastAsia="楷体" w:cs="楷体"/>
          <w:color w:val="000000"/>
        </w:rPr>
      </w:pPr>
      <w:bookmarkStart w:id="25" w:name="_Toc21487"/>
      <w:r>
        <w:rPr>
          <w:rFonts w:hint="eastAsia" w:ascii="楷体" w:eastAsia="楷体" w:cs="楷体"/>
          <w:color w:val="000000"/>
        </w:rPr>
        <w:t>（二）</w:t>
      </w:r>
      <w:r>
        <w:rPr>
          <w:rFonts w:ascii="楷体" w:eastAsia="楷体" w:cs="楷体"/>
          <w:color w:val="000000"/>
        </w:rPr>
        <w:t>202</w:t>
      </w:r>
      <w:r>
        <w:rPr>
          <w:rFonts w:hint="eastAsia" w:ascii="楷体" w:eastAsia="楷体" w:cs="楷体"/>
          <w:color w:val="000000"/>
        </w:rPr>
        <w:t>1年重点工作完成情况</w:t>
      </w:r>
      <w:bookmarkEnd w:id="21"/>
      <w:bookmarkEnd w:id="22"/>
      <w:bookmarkEnd w:id="25"/>
    </w:p>
    <w:p>
      <w:pPr>
        <w:numPr>
          <w:ilvl w:val="0"/>
          <w:numId w:val="1"/>
        </w:numPr>
        <w:spacing w:line="578" w:lineRule="exact"/>
        <w:ind w:left="-10" w:leftChars="0" w:firstLine="640" w:firstLineChars="0"/>
        <w:rPr>
          <w:rFonts w:hint="eastAsia" w:ascii="仿宋_GB2312" w:eastAsia="仿宋_GB2312"/>
          <w:sz w:val="32"/>
          <w:szCs w:val="32"/>
        </w:rPr>
      </w:pPr>
      <w:bookmarkStart w:id="26" w:name="_Toc15377200"/>
      <w:r>
        <w:rPr>
          <w:rFonts w:hint="eastAsia" w:ascii="黑体" w:eastAsia="黑体"/>
          <w:sz w:val="32"/>
          <w:szCs w:val="32"/>
        </w:rPr>
        <w:t>坚持三个“注重”提质量</w:t>
      </w:r>
      <w:r>
        <w:rPr>
          <w:rFonts w:hint="eastAsia" w:ascii="仿宋_GB2312" w:eastAsia="仿宋_GB2312"/>
          <w:sz w:val="32"/>
          <w:szCs w:val="32"/>
        </w:rPr>
        <w:t>金川县集沐乡人民政府始终围绕中心工作，在文电会务办理方面履职尽责，扎实工作，</w:t>
      </w:r>
      <w:r>
        <w:rPr>
          <w:rFonts w:hint="eastAsia" w:eastAsia="仿宋_GB2312"/>
          <w:color w:val="000000"/>
          <w:sz w:val="32"/>
          <w:szCs w:val="32"/>
        </w:rPr>
        <w:t>办文办会办事能力不断提升</w:t>
      </w:r>
      <w:r>
        <w:rPr>
          <w:rFonts w:hint="eastAsia" w:ascii="仿宋_GB2312" w:eastAsia="仿宋_GB2312"/>
          <w:sz w:val="32"/>
          <w:szCs w:val="32"/>
        </w:rPr>
        <w:t>。</w:t>
      </w:r>
      <w:r>
        <w:rPr>
          <w:rFonts w:hint="eastAsia" w:ascii="黑体" w:eastAsia="黑体"/>
          <w:sz w:val="32"/>
          <w:szCs w:val="32"/>
        </w:rPr>
        <w:t>2、坚持三个“精细”</w:t>
      </w:r>
      <w:r>
        <w:rPr>
          <w:rFonts w:hint="eastAsia" w:ascii="黑体" w:eastAsia="黑体"/>
          <w:color w:val="000000"/>
          <w:sz w:val="32"/>
          <w:szCs w:val="32"/>
        </w:rPr>
        <w:t>展亮点</w:t>
      </w:r>
      <w:r>
        <w:rPr>
          <w:rFonts w:hint="eastAsia" w:ascii="仿宋_GB2312" w:eastAsia="仿宋_GB2312"/>
          <w:sz w:val="32"/>
          <w:szCs w:val="32"/>
        </w:rPr>
        <w:t>金川县集沐乡人民政府</w:t>
      </w:r>
      <w:r>
        <w:rPr>
          <w:rFonts w:hint="eastAsia" w:ascii="仿宋_GB2312" w:eastAsia="仿宋_GB2312"/>
          <w:kern w:val="32"/>
          <w:sz w:val="32"/>
          <w:szCs w:val="32"/>
        </w:rPr>
        <w:t>始终把规范、精细、高效作为基本要求，突出重点，抓住关键，增添措施，以文辅政水平不断提高。</w:t>
      </w:r>
      <w:r>
        <w:rPr>
          <w:rFonts w:hint="eastAsia" w:ascii="黑体" w:eastAsia="黑体"/>
          <w:color w:val="000000"/>
          <w:sz w:val="32"/>
          <w:szCs w:val="32"/>
        </w:rPr>
        <w:t>3、坚持三个“强化”</w:t>
      </w:r>
      <w:r>
        <w:rPr>
          <w:rFonts w:hint="eastAsia" w:ascii="黑体" w:eastAsia="黑体"/>
          <w:sz w:val="32"/>
          <w:szCs w:val="32"/>
        </w:rPr>
        <w:t>优服务</w:t>
      </w:r>
      <w:r>
        <w:rPr>
          <w:rFonts w:hint="eastAsia" w:ascii="仿宋_GB2312" w:eastAsia="仿宋_GB2312"/>
          <w:sz w:val="32"/>
          <w:szCs w:val="32"/>
        </w:rPr>
        <w:t>金川县集沐乡人民政府始终坚持创新工作，在平台建设、信息报送、政务信息公开和网站建设等方面下实功夫，工作有力有序有效推进。4、</w:t>
      </w:r>
      <w:r>
        <w:rPr>
          <w:rFonts w:hint="eastAsia" w:ascii="黑体" w:eastAsia="黑体"/>
          <w:sz w:val="32"/>
          <w:szCs w:val="32"/>
        </w:rPr>
        <w:t>坚持三个“落实”</w:t>
      </w:r>
      <w:r>
        <w:rPr>
          <w:rFonts w:hint="eastAsia" w:ascii="黑体" w:eastAsia="黑体"/>
          <w:color w:val="000000"/>
          <w:sz w:val="32"/>
          <w:szCs w:val="32"/>
        </w:rPr>
        <w:t>树形象</w:t>
      </w:r>
      <w:r>
        <w:rPr>
          <w:rFonts w:hint="eastAsia" w:ascii="仿宋_GB2312" w:eastAsia="仿宋_GB2312"/>
          <w:sz w:val="32"/>
          <w:szCs w:val="32"/>
        </w:rPr>
        <w:t>金川县集沐乡人民政府</w:t>
      </w:r>
      <w:r>
        <w:rPr>
          <w:rFonts w:hint="eastAsia" w:ascii="仿宋_GB2312" w:eastAsia="仿宋_GB2312"/>
          <w:bCs/>
          <w:kern w:val="32"/>
          <w:sz w:val="32"/>
          <w:szCs w:val="32"/>
        </w:rPr>
        <w:t>始终把廉政建设放在更加突出的位置，</w:t>
      </w:r>
      <w:r>
        <w:rPr>
          <w:rFonts w:hint="eastAsia" w:ascii="仿宋_GB2312" w:eastAsia="仿宋_GB2312"/>
          <w:sz w:val="32"/>
          <w:szCs w:val="32"/>
        </w:rPr>
        <w:t>切实履行责任，</w:t>
      </w:r>
      <w:r>
        <w:rPr>
          <w:rFonts w:hint="eastAsia" w:ascii="仿宋_GB2312" w:eastAsia="仿宋_GB2312"/>
          <w:bCs/>
          <w:kern w:val="32"/>
          <w:sz w:val="32"/>
          <w:szCs w:val="32"/>
        </w:rPr>
        <w:t>狠抓工作落实。</w:t>
      </w:r>
      <w:r>
        <w:rPr>
          <w:rFonts w:hint="eastAsia" w:ascii="仿宋_GB2312" w:eastAsia="仿宋_GB2312"/>
          <w:sz w:val="32"/>
          <w:szCs w:val="32"/>
        </w:rPr>
        <w:t>始终坚持民主集中制，团结协作，勤政廉政，具有较强的凝聚力和工作能力。</w:t>
      </w:r>
    </w:p>
    <w:p>
      <w:pPr>
        <w:spacing w:line="560" w:lineRule="exact"/>
        <w:ind w:firstLine="640" w:firstLineChars="200"/>
        <w:rPr>
          <w:rFonts w:ascii="仿宋_GB2312" w:eastAsia="仿宋_GB2312" w:cs="仿宋_GB2312"/>
          <w:sz w:val="32"/>
          <w:szCs w:val="32"/>
        </w:rPr>
      </w:pPr>
    </w:p>
    <w:p>
      <w:pPr>
        <w:spacing w:line="578" w:lineRule="exact"/>
        <w:ind w:firstLine="640" w:firstLineChars="200"/>
        <w:rPr>
          <w:rStyle w:val="20"/>
          <w:b w:val="0"/>
          <w:bCs w:val="0"/>
        </w:rPr>
      </w:pPr>
      <w:bookmarkStart w:id="27" w:name="_Toc15978"/>
      <w:r>
        <w:rPr>
          <w:rStyle w:val="20"/>
          <w:rFonts w:hint="eastAsia" w:ascii="黑体" w:eastAsia="黑体"/>
          <w:b w:val="0"/>
          <w:bCs w:val="0"/>
        </w:rPr>
        <w:t>二、机构设置</w:t>
      </w:r>
      <w:bookmarkEnd w:id="26"/>
    </w:p>
    <w:bookmarkEnd w:id="27"/>
    <w:p>
      <w:pPr>
        <w:snapToGrid w:val="0"/>
        <w:spacing w:line="560" w:lineRule="exact"/>
        <w:ind w:firstLine="640" w:firstLineChars="200"/>
        <w:rPr>
          <w:rFonts w:ascii="仿宋_GB2312" w:eastAsia="仿宋_GB2312" w:cs="仿宋_GB2312"/>
          <w:bCs/>
          <w:sz w:val="32"/>
        </w:rPr>
      </w:pPr>
      <w:bookmarkStart w:id="28" w:name="_Toc15377204"/>
      <w:r>
        <w:rPr>
          <w:rFonts w:hint="eastAsia" w:ascii="仿宋_GB2312" w:eastAsia="仿宋_GB2312" w:cs="仿宋_GB2312"/>
          <w:bCs/>
          <w:sz w:val="32"/>
        </w:rPr>
        <w:t>我乡20</w:t>
      </w:r>
      <w:r>
        <w:rPr>
          <w:rFonts w:ascii="仿宋_GB2312" w:eastAsia="仿宋_GB2312" w:cs="仿宋_GB2312"/>
          <w:bCs/>
          <w:sz w:val="32"/>
        </w:rPr>
        <w:t>2</w:t>
      </w:r>
      <w:r>
        <w:rPr>
          <w:rFonts w:hint="eastAsia" w:ascii="仿宋_GB2312" w:eastAsia="仿宋_GB2312" w:cs="仿宋_GB2312"/>
          <w:bCs/>
          <w:sz w:val="32"/>
        </w:rPr>
        <w:t>1年有2个机构，较上年无变动。</w:t>
      </w:r>
      <w:r>
        <w:rPr>
          <w:rFonts w:hint="eastAsia" w:ascii="仿宋_GB2312" w:eastAsia="仿宋_GB2312" w:cs="仿宋_GB2312"/>
          <w:bCs/>
          <w:sz w:val="32"/>
          <w:lang w:val="en-US" w:eastAsia="zh-CN"/>
        </w:rPr>
        <w:t>单位编制数31人，其中：公务员编制17人、行政工勤编制2人、事业编制12人；</w:t>
      </w:r>
      <w:r>
        <w:rPr>
          <w:rFonts w:hint="eastAsia" w:ascii="仿宋_GB2312" w:hAnsi="仿宋" w:eastAsia="仿宋_GB2312"/>
          <w:sz w:val="32"/>
          <w:szCs w:val="32"/>
        </w:rPr>
        <w:t>202</w:t>
      </w:r>
      <w:r>
        <w:rPr>
          <w:rFonts w:hint="eastAsia" w:ascii="仿宋_GB2312" w:hAnsi="仿宋" w:eastAsia="仿宋_GB2312"/>
          <w:sz w:val="32"/>
          <w:szCs w:val="32"/>
          <w:lang w:val="en-US" w:eastAsia="zh-CN"/>
        </w:rPr>
        <w:t>1</w:t>
      </w:r>
      <w:r>
        <w:rPr>
          <w:rFonts w:hint="eastAsia" w:ascii="仿宋_GB2312" w:hAnsi="仿宋" w:eastAsia="仿宋_GB2312"/>
          <w:sz w:val="32"/>
          <w:szCs w:val="32"/>
        </w:rPr>
        <w:t>年年末在职</w:t>
      </w:r>
      <w:r>
        <w:rPr>
          <w:rFonts w:hint="eastAsia" w:ascii="仿宋_GB2312" w:hAnsi="仿宋" w:eastAsia="仿宋_GB2312"/>
          <w:sz w:val="32"/>
          <w:szCs w:val="32"/>
          <w:lang w:val="en-US" w:eastAsia="zh-CN"/>
        </w:rPr>
        <w:t>27</w:t>
      </w:r>
      <w:r>
        <w:rPr>
          <w:rFonts w:hint="eastAsia" w:ascii="仿宋_GB2312" w:hAnsi="仿宋" w:eastAsia="仿宋_GB2312"/>
          <w:sz w:val="32"/>
          <w:szCs w:val="32"/>
        </w:rPr>
        <w:t>人（行政人员1</w:t>
      </w:r>
      <w:r>
        <w:rPr>
          <w:rFonts w:hint="eastAsia" w:ascii="仿宋_GB2312" w:hAnsi="仿宋" w:eastAsia="仿宋_GB2312"/>
          <w:sz w:val="32"/>
          <w:szCs w:val="32"/>
          <w:lang w:val="en-US" w:eastAsia="zh-CN"/>
        </w:rPr>
        <w:t>5</w:t>
      </w:r>
      <w:r>
        <w:rPr>
          <w:rFonts w:hint="eastAsia" w:ascii="仿宋_GB2312" w:hAnsi="仿宋" w:eastAsia="仿宋_GB2312"/>
          <w:sz w:val="32"/>
          <w:szCs w:val="32"/>
        </w:rPr>
        <w:t>人，行政工勤</w:t>
      </w:r>
      <w:r>
        <w:rPr>
          <w:rFonts w:hint="eastAsia" w:ascii="仿宋_GB2312" w:hAnsi="仿宋" w:eastAsia="仿宋_GB2312"/>
          <w:sz w:val="32"/>
          <w:szCs w:val="32"/>
          <w:lang w:val="en-US" w:eastAsia="zh-CN"/>
        </w:rPr>
        <w:t>1</w:t>
      </w:r>
      <w:r>
        <w:rPr>
          <w:rFonts w:hint="eastAsia" w:ascii="仿宋_GB2312" w:hAnsi="仿宋" w:eastAsia="仿宋_GB2312"/>
          <w:sz w:val="32"/>
          <w:szCs w:val="32"/>
        </w:rPr>
        <w:t>人，事业管理6人，事业工勤</w:t>
      </w:r>
      <w:r>
        <w:rPr>
          <w:rFonts w:hint="eastAsia" w:ascii="仿宋_GB2312" w:hAnsi="仿宋" w:eastAsia="仿宋_GB2312"/>
          <w:sz w:val="32"/>
          <w:szCs w:val="32"/>
          <w:lang w:val="en-US" w:eastAsia="zh-CN"/>
        </w:rPr>
        <w:t>1</w:t>
      </w:r>
      <w:r>
        <w:rPr>
          <w:rFonts w:hint="eastAsia" w:ascii="仿宋_GB2312" w:hAnsi="仿宋" w:eastAsia="仿宋_GB2312"/>
          <w:sz w:val="32"/>
          <w:szCs w:val="32"/>
        </w:rPr>
        <w:t>人</w:t>
      </w:r>
      <w:r>
        <w:rPr>
          <w:rFonts w:hint="eastAsia" w:ascii="仿宋_GB2312" w:hAnsi="仿宋" w:eastAsia="仿宋_GB2312"/>
          <w:sz w:val="32"/>
          <w:szCs w:val="32"/>
          <w:lang w:eastAsia="zh-CN"/>
        </w:rPr>
        <w:t>，事业专技</w:t>
      </w:r>
      <w:r>
        <w:rPr>
          <w:rFonts w:hint="eastAsia" w:ascii="仿宋_GB2312" w:hAnsi="仿宋" w:eastAsia="仿宋_GB2312"/>
          <w:sz w:val="32"/>
          <w:szCs w:val="32"/>
          <w:lang w:val="en-US" w:eastAsia="zh-CN"/>
        </w:rPr>
        <w:t>4人</w:t>
      </w:r>
      <w:r>
        <w:rPr>
          <w:rFonts w:hint="eastAsia" w:ascii="仿宋_GB2312" w:hAnsi="仿宋" w:eastAsia="仿宋_GB2312"/>
          <w:sz w:val="32"/>
          <w:szCs w:val="32"/>
        </w:rPr>
        <w:t>）。</w:t>
      </w:r>
    </w:p>
    <w:p>
      <w:pPr>
        <w:snapToGrid w:val="0"/>
        <w:spacing w:line="360" w:lineRule="auto"/>
        <w:ind w:firstLine="640" w:firstLineChars="200"/>
        <w:rPr>
          <w:rFonts w:ascii="仿宋_GB2312" w:eastAsia="仿宋_GB2312"/>
          <w:sz w:val="32"/>
          <w:szCs w:val="32"/>
        </w:rPr>
      </w:pPr>
    </w:p>
    <w:p>
      <w:pPr>
        <w:pStyle w:val="3"/>
        <w:ind w:right="440"/>
        <w:jc w:val="both"/>
      </w:pPr>
      <w:bookmarkStart w:id="29" w:name="_Toc32723"/>
      <w:r>
        <w:rPr>
          <w:rFonts w:hint="eastAsia" w:ascii="黑体" w:eastAsia="黑体"/>
          <w:b w:val="0"/>
          <w:color w:val="000000"/>
        </w:rPr>
        <w:t>第二部分</w:t>
      </w:r>
      <w:r>
        <w:rPr>
          <w:rFonts w:hint="eastAsia" w:ascii="黑体" w:eastAsia="黑体"/>
          <w:color w:val="000000"/>
        </w:rPr>
        <w:t xml:space="preserve"> </w:t>
      </w:r>
      <w:r>
        <w:rPr>
          <w:rStyle w:val="19"/>
          <w:rFonts w:ascii="黑体" w:eastAsia="黑体"/>
          <w:b w:val="0"/>
          <w:bCs w:val="0"/>
        </w:rPr>
        <w:t>202</w:t>
      </w:r>
      <w:r>
        <w:rPr>
          <w:rStyle w:val="19"/>
          <w:rFonts w:hint="eastAsia" w:ascii="黑体" w:eastAsia="黑体"/>
          <w:b w:val="0"/>
          <w:bCs w:val="0"/>
        </w:rPr>
        <w:t>1年度部门决算情况说明</w:t>
      </w:r>
      <w:bookmarkEnd w:id="28"/>
      <w:bookmarkEnd w:id="29"/>
    </w:p>
    <w:p>
      <w:pPr>
        <w:pStyle w:val="26"/>
        <w:numPr>
          <w:ilvl w:val="0"/>
          <w:numId w:val="2"/>
        </w:numPr>
        <w:ind w:left="0" w:firstLine="0" w:firstLineChars="0"/>
        <w:outlineLvl w:val="1"/>
        <w:rPr>
          <w:rStyle w:val="20"/>
          <w:rFonts w:ascii="黑体" w:eastAsia="黑体"/>
          <w:b w:val="0"/>
        </w:rPr>
      </w:pPr>
      <w:bookmarkStart w:id="30" w:name="_Toc15377205"/>
      <w:bookmarkStart w:id="31" w:name="_Toc14461"/>
      <w:r>
        <w:rPr>
          <w:rFonts w:hint="eastAsia" w:ascii="黑体" w:eastAsia="黑体"/>
          <w:color w:val="000000"/>
          <w:sz w:val="32"/>
          <w:szCs w:val="32"/>
        </w:rPr>
        <w:t>收</w:t>
      </w:r>
      <w:r>
        <w:rPr>
          <w:rStyle w:val="20"/>
          <w:rFonts w:hint="eastAsia" w:ascii="黑体" w:eastAsia="黑体"/>
          <w:b w:val="0"/>
        </w:rPr>
        <w:t>入支出决算总体情况说明</w:t>
      </w:r>
      <w:bookmarkEnd w:id="30"/>
      <w:bookmarkEnd w:id="31"/>
    </w:p>
    <w:p>
      <w:pPr>
        <w:snapToGrid w:val="0"/>
        <w:spacing w:line="520" w:lineRule="exact"/>
        <w:ind w:firstLine="632" w:firstLineChars="200"/>
        <w:rPr>
          <w:rFonts w:ascii="仿宋_GB2312" w:eastAsia="仿宋_GB2312"/>
          <w:color w:val="000000"/>
          <w:spacing w:val="-2"/>
          <w:sz w:val="32"/>
          <w:szCs w:val="32"/>
        </w:rPr>
      </w:pPr>
      <w:r>
        <w:rPr>
          <w:rFonts w:ascii="仿宋_GB2312" w:eastAsia="仿宋_GB2312"/>
          <w:color w:val="000000"/>
          <w:spacing w:val="-2"/>
          <w:sz w:val="32"/>
          <w:szCs w:val="32"/>
        </w:rPr>
        <w:t>202</w:t>
      </w:r>
      <w:r>
        <w:rPr>
          <w:rFonts w:hint="eastAsia" w:ascii="仿宋_GB2312" w:eastAsia="仿宋_GB2312"/>
          <w:color w:val="000000"/>
          <w:spacing w:val="-2"/>
          <w:sz w:val="32"/>
          <w:szCs w:val="32"/>
        </w:rPr>
        <w:t>1年度总收入</w:t>
      </w:r>
      <w:r>
        <w:rPr>
          <w:rFonts w:hint="eastAsia" w:ascii="仿宋_GB2312" w:eastAsia="仿宋_GB2312"/>
          <w:color w:val="000000"/>
          <w:sz w:val="32"/>
          <w:szCs w:val="32"/>
          <w:shd w:val="clear" w:color="auto" w:fill="FFFFFF"/>
          <w:lang w:val="en-US" w:eastAsia="zh-CN"/>
        </w:rPr>
        <w:t>705.86</w:t>
      </w:r>
      <w:r>
        <w:rPr>
          <w:rFonts w:hint="eastAsia" w:ascii="仿宋_GB2312" w:eastAsia="仿宋_GB2312"/>
          <w:color w:val="000000"/>
          <w:spacing w:val="-2"/>
          <w:sz w:val="32"/>
          <w:szCs w:val="32"/>
        </w:rPr>
        <w:t>万元，较上年收入增加</w:t>
      </w:r>
      <w:r>
        <w:rPr>
          <w:rFonts w:hint="eastAsia" w:ascii="仿宋_GB2312" w:eastAsia="仿宋_GB2312"/>
          <w:color w:val="0000FF"/>
          <w:spacing w:val="-2"/>
          <w:sz w:val="32"/>
          <w:szCs w:val="32"/>
          <w:lang w:val="en-US" w:eastAsia="zh-CN"/>
        </w:rPr>
        <w:t>181.38</w:t>
      </w:r>
      <w:r>
        <w:rPr>
          <w:rFonts w:hint="eastAsia" w:ascii="仿宋_GB2312" w:eastAsia="仿宋_GB2312"/>
          <w:color w:val="000000"/>
          <w:spacing w:val="-2"/>
          <w:sz w:val="32"/>
          <w:szCs w:val="32"/>
        </w:rPr>
        <w:t>万元，增加</w:t>
      </w:r>
      <w:r>
        <w:rPr>
          <w:rFonts w:hint="eastAsia" w:ascii="仿宋_GB2312" w:eastAsia="仿宋_GB2312"/>
          <w:color w:val="000000"/>
          <w:spacing w:val="-2"/>
          <w:sz w:val="32"/>
          <w:szCs w:val="32"/>
          <w:lang w:val="en-US" w:eastAsia="zh-CN"/>
        </w:rPr>
        <w:t>34.58</w:t>
      </w:r>
      <w:r>
        <w:rPr>
          <w:rFonts w:hint="eastAsia" w:ascii="仿宋_GB2312" w:eastAsia="仿宋_GB2312"/>
          <w:color w:val="000000"/>
          <w:spacing w:val="-2"/>
          <w:sz w:val="32"/>
          <w:szCs w:val="32"/>
        </w:rPr>
        <w:t>%。增加的主要原因是</w:t>
      </w:r>
      <w:r>
        <w:rPr>
          <w:rFonts w:ascii="仿宋_GB2312" w:eastAsia="仿宋_GB2312"/>
          <w:color w:val="000000"/>
          <w:spacing w:val="-2"/>
          <w:sz w:val="32"/>
          <w:szCs w:val="32"/>
        </w:rPr>
        <w:t>202</w:t>
      </w:r>
      <w:r>
        <w:rPr>
          <w:rFonts w:hint="eastAsia" w:ascii="仿宋_GB2312" w:eastAsia="仿宋_GB2312"/>
          <w:color w:val="000000"/>
          <w:spacing w:val="-2"/>
          <w:sz w:val="32"/>
          <w:szCs w:val="32"/>
        </w:rPr>
        <w:t>1年人员增加，工资变动。</w:t>
      </w:r>
    </w:p>
    <w:p>
      <w:pPr>
        <w:snapToGrid w:val="0"/>
        <w:spacing w:line="520" w:lineRule="exact"/>
        <w:ind w:firstLine="632" w:firstLineChars="200"/>
        <w:rPr>
          <w:rFonts w:hint="eastAsia" w:ascii="仿宋_GB2312" w:eastAsia="仿宋_GB2312"/>
          <w:spacing w:val="-2"/>
          <w:sz w:val="32"/>
          <w:szCs w:val="32"/>
        </w:rPr>
      </w:pPr>
      <w:r>
        <w:rPr>
          <w:rFonts w:ascii="仿宋_GB2312" w:eastAsia="仿宋_GB2312"/>
          <w:spacing w:val="-2"/>
          <w:sz w:val="32"/>
          <w:szCs w:val="32"/>
        </w:rPr>
        <w:t>202</w:t>
      </w:r>
      <w:r>
        <w:rPr>
          <w:rFonts w:hint="eastAsia" w:ascii="仿宋_GB2312" w:eastAsia="仿宋_GB2312"/>
          <w:spacing w:val="-2"/>
          <w:sz w:val="32"/>
          <w:szCs w:val="32"/>
        </w:rPr>
        <w:t>1年总支出</w:t>
      </w:r>
      <w:r>
        <w:rPr>
          <w:rFonts w:hint="eastAsia" w:ascii="仿宋_GB2312" w:eastAsia="仿宋_GB2312"/>
          <w:spacing w:val="-2"/>
          <w:sz w:val="32"/>
          <w:szCs w:val="32"/>
          <w:lang w:val="en-US" w:eastAsia="zh-CN"/>
        </w:rPr>
        <w:t>705.86</w:t>
      </w:r>
      <w:r>
        <w:rPr>
          <w:rFonts w:hint="eastAsia" w:ascii="仿宋_GB2312" w:eastAsia="仿宋_GB2312"/>
          <w:spacing w:val="-2"/>
          <w:sz w:val="32"/>
          <w:szCs w:val="32"/>
        </w:rPr>
        <w:t>万元，较上年支出增加</w:t>
      </w:r>
      <w:r>
        <w:rPr>
          <w:rFonts w:hint="eastAsia" w:ascii="仿宋_GB2312" w:eastAsia="仿宋_GB2312"/>
          <w:color w:val="0000FF"/>
          <w:spacing w:val="-2"/>
          <w:sz w:val="32"/>
          <w:szCs w:val="32"/>
          <w:lang w:val="en-US" w:eastAsia="zh-CN"/>
        </w:rPr>
        <w:t>181.38</w:t>
      </w:r>
      <w:r>
        <w:rPr>
          <w:rFonts w:hint="eastAsia" w:ascii="仿宋_GB2312" w:eastAsia="仿宋_GB2312"/>
          <w:spacing w:val="-2"/>
          <w:sz w:val="32"/>
          <w:szCs w:val="32"/>
        </w:rPr>
        <w:t>万元，增加</w:t>
      </w:r>
      <w:r>
        <w:rPr>
          <w:rFonts w:hint="eastAsia" w:ascii="仿宋_GB2312" w:eastAsia="仿宋_GB2312"/>
          <w:spacing w:val="-2"/>
          <w:sz w:val="32"/>
          <w:szCs w:val="32"/>
          <w:lang w:val="en-US" w:eastAsia="zh-CN"/>
        </w:rPr>
        <w:t>34.58</w:t>
      </w:r>
      <w:r>
        <w:rPr>
          <w:rFonts w:hint="eastAsia" w:ascii="仿宋_GB2312" w:eastAsia="仿宋_GB2312"/>
          <w:spacing w:val="-2"/>
          <w:sz w:val="32"/>
          <w:szCs w:val="32"/>
        </w:rPr>
        <w:t>%。主要原因一是</w:t>
      </w:r>
      <w:r>
        <w:rPr>
          <w:rFonts w:hint="eastAsia" w:ascii="仿宋_GB2312" w:eastAsia="仿宋_GB2312"/>
          <w:spacing w:val="-2"/>
          <w:sz w:val="32"/>
          <w:szCs w:val="32"/>
          <w:lang w:val="en-US" w:eastAsia="zh-CN"/>
        </w:rPr>
        <w:t>2021年人员增加</w:t>
      </w:r>
      <w:r>
        <w:rPr>
          <w:rFonts w:hint="eastAsia" w:ascii="仿宋_GB2312" w:eastAsia="仿宋_GB2312"/>
          <w:spacing w:val="-2"/>
          <w:sz w:val="32"/>
          <w:szCs w:val="32"/>
        </w:rPr>
        <w:t>；二是</w:t>
      </w:r>
      <w:r>
        <w:rPr>
          <w:rFonts w:ascii="仿宋_GB2312" w:eastAsia="仿宋_GB2312"/>
          <w:spacing w:val="-2"/>
          <w:sz w:val="32"/>
          <w:szCs w:val="32"/>
        </w:rPr>
        <w:t>202</w:t>
      </w:r>
      <w:r>
        <w:rPr>
          <w:rFonts w:hint="eastAsia" w:ascii="仿宋_GB2312" w:eastAsia="仿宋_GB2312"/>
          <w:spacing w:val="-2"/>
          <w:sz w:val="32"/>
          <w:szCs w:val="32"/>
        </w:rPr>
        <w:t>1年人员增加经费支出增加。</w:t>
      </w:r>
    </w:p>
    <w:p>
      <w:pPr>
        <w:pStyle w:val="2"/>
      </w:pPr>
      <w:r>
        <w:drawing>
          <wp:inline distT="0" distB="0" distL="114300" distR="114300">
            <wp:extent cx="4572000" cy="2743200"/>
            <wp:effectExtent l="0" t="0" r="0" b="0"/>
            <wp:docPr id="8" name="图表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spacing w:line="600" w:lineRule="exact"/>
        <w:ind w:firstLine="640" w:firstLineChars="200"/>
        <w:rPr>
          <w:rStyle w:val="20"/>
          <w:rFonts w:ascii="黑体" w:eastAsia="黑体"/>
          <w:b w:val="0"/>
        </w:rPr>
      </w:pPr>
      <w:bookmarkStart w:id="32" w:name="_Toc15377206"/>
      <w:r>
        <w:rPr>
          <w:rFonts w:hint="eastAsia" w:ascii="黑体" w:eastAsia="黑体"/>
          <w:color w:val="000000"/>
          <w:sz w:val="32"/>
          <w:szCs w:val="32"/>
        </w:rPr>
        <w:t>二、收入决</w:t>
      </w:r>
      <w:r>
        <w:rPr>
          <w:rStyle w:val="20"/>
          <w:rFonts w:hint="eastAsia" w:ascii="黑体" w:eastAsia="黑体"/>
          <w:b w:val="0"/>
        </w:rPr>
        <w:t>算情况说明</w:t>
      </w:r>
      <w:bookmarkEnd w:id="32"/>
    </w:p>
    <w:p>
      <w:pPr>
        <w:spacing w:line="600" w:lineRule="exact"/>
        <w:ind w:firstLine="640" w:firstLineChars="200"/>
        <w:outlineLvl w:val="1"/>
        <w:rPr>
          <w:rFonts w:ascii="仿宋" w:eastAsia="仿宋"/>
          <w:color w:val="000000"/>
          <w:sz w:val="32"/>
          <w:szCs w:val="32"/>
        </w:rPr>
      </w:pPr>
      <w:bookmarkStart w:id="33" w:name="_Toc22912"/>
      <w:r>
        <w:rPr>
          <w:rFonts w:ascii="仿宋" w:eastAsia="仿宋"/>
          <w:color w:val="000000"/>
          <w:sz w:val="32"/>
          <w:szCs w:val="32"/>
        </w:rPr>
        <w:t>202</w:t>
      </w:r>
      <w:r>
        <w:rPr>
          <w:rFonts w:hint="eastAsia" w:ascii="仿宋" w:eastAsia="仿宋"/>
          <w:color w:val="000000"/>
          <w:sz w:val="32"/>
          <w:szCs w:val="32"/>
        </w:rPr>
        <w:t>1年总收入</w:t>
      </w:r>
      <w:r>
        <w:rPr>
          <w:rFonts w:hint="eastAsia" w:ascii="仿宋_GB2312" w:eastAsia="仿宋_GB2312"/>
          <w:color w:val="000000"/>
          <w:sz w:val="32"/>
          <w:szCs w:val="32"/>
          <w:shd w:val="clear" w:color="auto" w:fill="FFFFFF"/>
          <w:lang w:val="en-US" w:eastAsia="zh-CN"/>
        </w:rPr>
        <w:t>705.86</w:t>
      </w:r>
      <w:r>
        <w:rPr>
          <w:rFonts w:hint="eastAsia" w:ascii="仿宋" w:eastAsia="仿宋"/>
          <w:color w:val="000000"/>
          <w:sz w:val="32"/>
          <w:szCs w:val="32"/>
        </w:rPr>
        <w:t>万元，其中：一般公共预算财政拨款收入</w:t>
      </w:r>
      <w:r>
        <w:rPr>
          <w:rFonts w:hint="eastAsia" w:ascii="仿宋_GB2312" w:eastAsia="仿宋_GB2312"/>
          <w:color w:val="000000"/>
          <w:sz w:val="32"/>
          <w:szCs w:val="32"/>
          <w:shd w:val="clear" w:color="auto" w:fill="FFFFFF"/>
          <w:lang w:val="en-US" w:eastAsia="zh-CN"/>
        </w:rPr>
        <w:t>705.86</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；政府性基金预算财政拨款收入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；其他收入0万元，占0%。</w:t>
      </w:r>
      <w:bookmarkEnd w:id="33"/>
    </w:p>
    <w:p>
      <w:pPr>
        <w:spacing w:line="600" w:lineRule="exact"/>
        <w:ind w:firstLine="640" w:firstLineChars="200"/>
        <w:outlineLvl w:val="1"/>
        <w:rPr>
          <w:rStyle w:val="20"/>
          <w:rFonts w:ascii="黑体" w:eastAsia="黑体"/>
          <w:b w:val="0"/>
        </w:rPr>
      </w:pPr>
      <w:bookmarkStart w:id="34" w:name="_Toc4194"/>
      <w:bookmarkStart w:id="35" w:name="_Toc15377207"/>
      <w:r>
        <w:rPr>
          <w:rFonts w:hint="eastAsia" w:ascii="黑体" w:eastAsia="黑体"/>
          <w:color w:val="000000"/>
          <w:sz w:val="32"/>
          <w:szCs w:val="32"/>
        </w:rPr>
        <w:t>三、支出决</w:t>
      </w:r>
      <w:r>
        <w:rPr>
          <w:rStyle w:val="20"/>
          <w:rFonts w:hint="eastAsia" w:ascii="黑体" w:eastAsia="黑体"/>
          <w:b w:val="0"/>
        </w:rPr>
        <w:t>算情况说明</w:t>
      </w:r>
      <w:bookmarkEnd w:id="34"/>
      <w:bookmarkEnd w:id="35"/>
    </w:p>
    <w:p>
      <w:pPr>
        <w:spacing w:line="600" w:lineRule="exact"/>
        <w:ind w:firstLine="640"/>
        <w:rPr>
          <w:rFonts w:ascii="仿宋" w:eastAsia="仿宋"/>
          <w:color w:val="000000"/>
          <w:sz w:val="32"/>
          <w:szCs w:val="32"/>
        </w:rPr>
      </w:pPr>
      <w:r>
        <w:rPr>
          <w:rFonts w:hint="eastAsia" w:ascii="仿宋" w:eastAsia="仿宋"/>
          <w:color w:val="000000"/>
          <w:sz w:val="32"/>
          <w:szCs w:val="32"/>
        </w:rPr>
        <w:t>2021年本年总支出</w:t>
      </w:r>
      <w:r>
        <w:rPr>
          <w:rFonts w:hint="eastAsia" w:ascii="仿宋_GB2312" w:eastAsia="仿宋_GB2312"/>
          <w:spacing w:val="-2"/>
          <w:sz w:val="32"/>
          <w:szCs w:val="32"/>
          <w:lang w:val="en-US" w:eastAsia="zh-CN"/>
        </w:rPr>
        <w:t>705.86</w:t>
      </w:r>
      <w:r>
        <w:rPr>
          <w:rFonts w:hint="eastAsia" w:ascii="仿宋" w:eastAsia="仿宋"/>
          <w:color w:val="000000"/>
          <w:sz w:val="32"/>
          <w:szCs w:val="32"/>
        </w:rPr>
        <w:t>万元，其中：基本支出</w:t>
      </w:r>
      <w:r>
        <w:rPr>
          <w:rFonts w:hint="eastAsia" w:ascii="仿宋" w:eastAsia="仿宋"/>
          <w:color w:val="000000"/>
          <w:sz w:val="32"/>
          <w:szCs w:val="32"/>
          <w:lang w:val="en-US" w:eastAsia="zh-CN"/>
        </w:rPr>
        <w:t>573.86</w:t>
      </w:r>
      <w:r>
        <w:rPr>
          <w:rFonts w:hint="eastAsia" w:ascii="仿宋" w:eastAsia="仿宋"/>
          <w:color w:val="000000"/>
          <w:sz w:val="32"/>
          <w:szCs w:val="32"/>
        </w:rPr>
        <w:t>万元，占</w:t>
      </w:r>
      <w:r>
        <w:rPr>
          <w:rFonts w:hint="eastAsia" w:ascii="仿宋" w:eastAsia="仿宋"/>
          <w:color w:val="000000"/>
          <w:sz w:val="32"/>
          <w:szCs w:val="32"/>
          <w:lang w:val="en-US" w:eastAsia="zh-CN"/>
        </w:rPr>
        <w:t>81.29</w:t>
      </w:r>
      <w:r>
        <w:rPr>
          <w:rFonts w:hint="eastAsia" w:ascii="仿宋" w:eastAsia="仿宋"/>
          <w:color w:val="000000"/>
          <w:sz w:val="32"/>
          <w:szCs w:val="32"/>
        </w:rPr>
        <w:t>%；项目支出</w:t>
      </w:r>
      <w:r>
        <w:rPr>
          <w:rFonts w:hint="eastAsia" w:ascii="仿宋" w:eastAsia="仿宋"/>
          <w:color w:val="000000"/>
          <w:sz w:val="32"/>
          <w:szCs w:val="32"/>
          <w:lang w:val="en-US" w:eastAsia="zh-CN"/>
        </w:rPr>
        <w:t>132</w:t>
      </w:r>
      <w:r>
        <w:rPr>
          <w:rFonts w:hint="eastAsia" w:ascii="仿宋" w:eastAsia="仿宋"/>
          <w:color w:val="000000"/>
          <w:sz w:val="32"/>
          <w:szCs w:val="32"/>
        </w:rPr>
        <w:t>万元，占</w:t>
      </w:r>
      <w:r>
        <w:rPr>
          <w:rFonts w:hint="eastAsia" w:ascii="仿宋" w:eastAsia="仿宋"/>
          <w:color w:val="000000"/>
          <w:sz w:val="32"/>
          <w:szCs w:val="32"/>
          <w:lang w:val="en-US" w:eastAsia="zh-CN"/>
        </w:rPr>
        <w:t>18.71</w:t>
      </w:r>
      <w:r>
        <w:rPr>
          <w:rFonts w:hint="eastAsia" w:ascii="仿宋" w:eastAsia="仿宋"/>
          <w:color w:val="000000"/>
          <w:sz w:val="32"/>
          <w:szCs w:val="32"/>
        </w:rPr>
        <w:t>%。</w:t>
      </w:r>
    </w:p>
    <w:p>
      <w:pPr>
        <w:spacing w:line="600" w:lineRule="exact"/>
        <w:ind w:firstLine="640" w:firstLineChars="200"/>
        <w:outlineLvl w:val="1"/>
        <w:rPr>
          <w:rStyle w:val="20"/>
          <w:rFonts w:ascii="黑体" w:eastAsia="黑体"/>
          <w:b w:val="0"/>
        </w:rPr>
      </w:pPr>
      <w:bookmarkStart w:id="36" w:name="_Toc27948"/>
      <w:bookmarkStart w:id="37" w:name="_Toc15377208"/>
      <w:r>
        <w:rPr>
          <w:rFonts w:hint="eastAsia" w:ascii="黑体" w:eastAsia="黑体"/>
          <w:color w:val="000000"/>
          <w:sz w:val="32"/>
          <w:szCs w:val="32"/>
        </w:rPr>
        <w:t>四、财</w:t>
      </w:r>
      <w:r>
        <w:rPr>
          <w:rStyle w:val="20"/>
          <w:rFonts w:hint="eastAsia" w:ascii="黑体" w:eastAsia="黑体"/>
          <w:b w:val="0"/>
        </w:rPr>
        <w:t>政拨款收入支出决算总体情况说明</w:t>
      </w:r>
      <w:bookmarkEnd w:id="36"/>
      <w:bookmarkEnd w:id="37"/>
    </w:p>
    <w:p>
      <w:pPr>
        <w:snapToGrid w:val="0"/>
        <w:spacing w:line="520" w:lineRule="exact"/>
        <w:ind w:firstLine="640" w:firstLineChars="200"/>
        <w:rPr>
          <w:rFonts w:ascii="仿宋_GB2312" w:eastAsia="仿宋_GB2312"/>
          <w:color w:val="000000"/>
          <w:spacing w:val="-2"/>
          <w:sz w:val="32"/>
          <w:szCs w:val="32"/>
        </w:rPr>
      </w:pPr>
      <w:r>
        <w:rPr>
          <w:rFonts w:ascii="仿宋" w:eastAsia="仿宋"/>
          <w:color w:val="000000"/>
          <w:sz w:val="32"/>
          <w:szCs w:val="32"/>
        </w:rPr>
        <w:t>202</w:t>
      </w:r>
      <w:r>
        <w:rPr>
          <w:rFonts w:hint="eastAsia" w:ascii="仿宋" w:eastAsia="仿宋"/>
          <w:color w:val="000000"/>
          <w:sz w:val="32"/>
          <w:szCs w:val="32"/>
        </w:rPr>
        <w:t>1年财政拨款收入</w:t>
      </w:r>
      <w:r>
        <w:rPr>
          <w:rFonts w:hint="eastAsia" w:ascii="仿宋_GB2312" w:eastAsia="仿宋_GB2312"/>
          <w:color w:val="000000"/>
          <w:sz w:val="32"/>
          <w:szCs w:val="32"/>
          <w:shd w:val="clear" w:color="auto" w:fill="FFFFFF"/>
          <w:lang w:val="en-US" w:eastAsia="zh-CN"/>
        </w:rPr>
        <w:t>705.86</w:t>
      </w:r>
      <w:r>
        <w:rPr>
          <w:rFonts w:hint="eastAsia" w:ascii="仿宋" w:eastAsia="仿宋"/>
          <w:color w:val="000000"/>
          <w:sz w:val="32"/>
          <w:szCs w:val="32"/>
        </w:rPr>
        <w:t>万元。与2020年相比，一般公共预算财政拨款收入</w:t>
      </w:r>
      <w:r>
        <w:rPr>
          <w:rFonts w:hint="eastAsia" w:ascii="仿宋_GB2312" w:eastAsia="仿宋_GB2312"/>
          <w:color w:val="000000"/>
          <w:spacing w:val="-2"/>
          <w:sz w:val="32"/>
          <w:szCs w:val="32"/>
        </w:rPr>
        <w:t>较上年收入增加</w:t>
      </w:r>
      <w:r>
        <w:rPr>
          <w:rFonts w:hint="eastAsia" w:ascii="仿宋_GB2312" w:eastAsia="仿宋_GB2312"/>
          <w:color w:val="0000FF"/>
          <w:spacing w:val="-2"/>
          <w:sz w:val="32"/>
          <w:szCs w:val="32"/>
        </w:rPr>
        <w:t>1</w:t>
      </w:r>
      <w:r>
        <w:rPr>
          <w:rFonts w:hint="eastAsia" w:ascii="仿宋_GB2312" w:eastAsia="仿宋_GB2312"/>
          <w:color w:val="0000FF"/>
          <w:spacing w:val="-2"/>
          <w:sz w:val="32"/>
          <w:szCs w:val="32"/>
          <w:lang w:val="en-US" w:eastAsia="zh-CN"/>
        </w:rPr>
        <w:t>81.38</w:t>
      </w:r>
      <w:r>
        <w:rPr>
          <w:rFonts w:hint="eastAsia" w:ascii="仿宋_GB2312" w:eastAsia="仿宋_GB2312"/>
          <w:color w:val="000000"/>
          <w:spacing w:val="-2"/>
          <w:sz w:val="32"/>
          <w:szCs w:val="32"/>
        </w:rPr>
        <w:t>万元</w:t>
      </w:r>
      <w:r>
        <w:rPr>
          <w:rFonts w:hint="eastAsia" w:ascii="仿宋" w:eastAsia="仿宋"/>
          <w:color w:val="000000"/>
          <w:sz w:val="32"/>
          <w:szCs w:val="32"/>
        </w:rPr>
        <w:t>，</w:t>
      </w:r>
      <w:r>
        <w:rPr>
          <w:rFonts w:hint="eastAsia" w:ascii="仿宋_GB2312" w:eastAsia="仿宋_GB2312"/>
          <w:color w:val="000000"/>
          <w:spacing w:val="-2"/>
          <w:sz w:val="32"/>
          <w:szCs w:val="32"/>
        </w:rPr>
        <w:t>增加</w:t>
      </w:r>
      <w:r>
        <w:rPr>
          <w:rFonts w:hint="eastAsia" w:ascii="仿宋_GB2312" w:eastAsia="仿宋_GB2312"/>
          <w:color w:val="000000"/>
          <w:spacing w:val="-2"/>
          <w:sz w:val="32"/>
          <w:szCs w:val="32"/>
          <w:lang w:val="en-US" w:eastAsia="zh-CN"/>
        </w:rPr>
        <w:t>34.58</w:t>
      </w:r>
      <w:r>
        <w:rPr>
          <w:rFonts w:hint="eastAsia" w:ascii="仿宋_GB2312" w:eastAsia="仿宋_GB2312"/>
          <w:color w:val="000000"/>
          <w:spacing w:val="-2"/>
          <w:sz w:val="32"/>
          <w:szCs w:val="32"/>
        </w:rPr>
        <w:t>%。增加的主要原因是</w:t>
      </w:r>
      <w:r>
        <w:rPr>
          <w:rFonts w:ascii="仿宋_GB2312" w:eastAsia="仿宋_GB2312"/>
          <w:color w:val="000000"/>
          <w:spacing w:val="-2"/>
          <w:sz w:val="32"/>
          <w:szCs w:val="32"/>
        </w:rPr>
        <w:t>202</w:t>
      </w:r>
      <w:r>
        <w:rPr>
          <w:rFonts w:hint="eastAsia" w:ascii="仿宋_GB2312" w:eastAsia="仿宋_GB2312"/>
          <w:color w:val="000000"/>
          <w:spacing w:val="-2"/>
          <w:sz w:val="32"/>
          <w:szCs w:val="32"/>
        </w:rPr>
        <w:t>1年人员增加，工资变动。</w:t>
      </w:r>
    </w:p>
    <w:p>
      <w:pPr>
        <w:spacing w:line="600" w:lineRule="exact"/>
        <w:ind w:firstLine="632" w:firstLineChars="200"/>
        <w:rPr>
          <w:rFonts w:ascii="仿宋_GB2312" w:eastAsia="仿宋_GB2312"/>
          <w:spacing w:val="-2"/>
          <w:sz w:val="32"/>
          <w:szCs w:val="32"/>
        </w:rPr>
      </w:pPr>
      <w:r>
        <w:rPr>
          <w:rFonts w:hint="eastAsia" w:ascii="仿宋_GB2312" w:eastAsia="仿宋_GB2312"/>
          <w:spacing w:val="-2"/>
          <w:sz w:val="32"/>
          <w:szCs w:val="32"/>
        </w:rPr>
        <w:t>2021年支出</w:t>
      </w:r>
      <w:r>
        <w:rPr>
          <w:rFonts w:hint="eastAsia" w:ascii="仿宋_GB2312" w:eastAsia="仿宋_GB2312"/>
          <w:spacing w:val="-2"/>
          <w:sz w:val="32"/>
          <w:szCs w:val="32"/>
          <w:lang w:val="en-US" w:eastAsia="zh-CN"/>
        </w:rPr>
        <w:t>705.86</w:t>
      </w:r>
      <w:r>
        <w:rPr>
          <w:rFonts w:hint="eastAsia" w:ascii="仿宋_GB2312" w:eastAsia="仿宋_GB2312"/>
          <w:spacing w:val="-2"/>
          <w:sz w:val="32"/>
          <w:szCs w:val="32"/>
        </w:rPr>
        <w:t>万元，较上年支出增加</w:t>
      </w:r>
      <w:r>
        <w:rPr>
          <w:rFonts w:hint="eastAsia" w:ascii="仿宋_GB2312" w:eastAsia="仿宋_GB2312"/>
          <w:color w:val="0000FF"/>
          <w:spacing w:val="-2"/>
          <w:sz w:val="32"/>
          <w:szCs w:val="32"/>
          <w:lang w:val="en-US" w:eastAsia="zh-CN"/>
        </w:rPr>
        <w:t>181.38</w:t>
      </w:r>
      <w:r>
        <w:rPr>
          <w:rFonts w:hint="eastAsia" w:ascii="仿宋_GB2312" w:eastAsia="仿宋_GB2312"/>
          <w:spacing w:val="-2"/>
          <w:sz w:val="32"/>
          <w:szCs w:val="32"/>
        </w:rPr>
        <w:t>万元，增加</w:t>
      </w:r>
      <w:r>
        <w:rPr>
          <w:rFonts w:hint="eastAsia" w:ascii="仿宋_GB2312" w:eastAsia="仿宋_GB2312"/>
          <w:spacing w:val="-2"/>
          <w:sz w:val="32"/>
          <w:szCs w:val="32"/>
          <w:lang w:val="en-US" w:eastAsia="zh-CN"/>
        </w:rPr>
        <w:t>34.58</w:t>
      </w:r>
      <w:r>
        <w:rPr>
          <w:rFonts w:hint="eastAsia" w:ascii="仿宋_GB2312" w:eastAsia="仿宋_GB2312"/>
          <w:spacing w:val="-2"/>
          <w:sz w:val="32"/>
          <w:szCs w:val="32"/>
        </w:rPr>
        <w:t>%。主要原因一是</w:t>
      </w:r>
      <w:r>
        <w:rPr>
          <w:rFonts w:hint="eastAsia" w:ascii="仿宋_GB2312" w:eastAsia="仿宋_GB2312"/>
          <w:spacing w:val="-2"/>
          <w:sz w:val="32"/>
          <w:szCs w:val="32"/>
          <w:lang w:val="en-US" w:eastAsia="zh-CN"/>
        </w:rPr>
        <w:t>2021年人员增加</w:t>
      </w:r>
      <w:r>
        <w:rPr>
          <w:rFonts w:hint="eastAsia" w:ascii="仿宋_GB2312" w:eastAsia="仿宋_GB2312"/>
          <w:spacing w:val="-2"/>
          <w:sz w:val="32"/>
          <w:szCs w:val="32"/>
        </w:rPr>
        <w:t>；二是</w:t>
      </w:r>
      <w:r>
        <w:rPr>
          <w:rFonts w:ascii="仿宋_GB2312" w:eastAsia="仿宋_GB2312"/>
          <w:spacing w:val="-2"/>
          <w:sz w:val="32"/>
          <w:szCs w:val="32"/>
        </w:rPr>
        <w:t>202</w:t>
      </w:r>
      <w:r>
        <w:rPr>
          <w:rFonts w:hint="eastAsia" w:ascii="仿宋_GB2312" w:eastAsia="仿宋_GB2312"/>
          <w:spacing w:val="-2"/>
          <w:sz w:val="32"/>
          <w:szCs w:val="32"/>
        </w:rPr>
        <w:t>1年人员增加经费支出增加。</w:t>
      </w:r>
    </w:p>
    <w:p>
      <w:pPr>
        <w:spacing w:line="600" w:lineRule="exact"/>
        <w:ind w:firstLine="640" w:firstLineChars="200"/>
        <w:rPr>
          <w:rStyle w:val="20"/>
          <w:rFonts w:ascii="黑体" w:eastAsia="黑体"/>
          <w:b w:val="0"/>
        </w:rPr>
      </w:pPr>
      <w:bookmarkStart w:id="38" w:name="_Toc15377209"/>
      <w:r>
        <w:rPr>
          <w:rFonts w:hint="eastAsia" w:ascii="黑体" w:eastAsia="黑体"/>
          <w:color w:val="000000"/>
          <w:sz w:val="32"/>
          <w:szCs w:val="32"/>
        </w:rPr>
        <w:t>五、</w:t>
      </w:r>
      <w:r>
        <w:rPr>
          <w:rFonts w:hint="eastAsia" w:ascii="黑体" w:eastAsia="黑体"/>
          <w:b/>
          <w:color w:val="000000"/>
          <w:sz w:val="32"/>
          <w:szCs w:val="32"/>
        </w:rPr>
        <w:t>一</w:t>
      </w:r>
      <w:r>
        <w:rPr>
          <w:rStyle w:val="20"/>
          <w:rFonts w:hint="eastAsia" w:ascii="黑体" w:eastAsia="黑体"/>
          <w:b w:val="0"/>
        </w:rPr>
        <w:t>般公共预算财政拨款支出决算情况说明</w:t>
      </w:r>
      <w:bookmarkEnd w:id="38"/>
    </w:p>
    <w:p>
      <w:pPr>
        <w:spacing w:line="600" w:lineRule="exact"/>
        <w:ind w:firstLine="643" w:firstLineChars="200"/>
        <w:outlineLvl w:val="2"/>
        <w:rPr>
          <w:rFonts w:ascii="仿宋" w:eastAsia="仿宋"/>
          <w:b/>
          <w:color w:val="000000"/>
          <w:sz w:val="32"/>
          <w:szCs w:val="32"/>
        </w:rPr>
      </w:pPr>
      <w:bookmarkStart w:id="39" w:name="_Toc15377210"/>
      <w:r>
        <w:rPr>
          <w:rFonts w:hint="eastAsia" w:ascii="仿宋" w:eastAsia="仿宋"/>
          <w:b/>
          <w:color w:val="000000"/>
          <w:sz w:val="32"/>
          <w:szCs w:val="32"/>
        </w:rPr>
        <w:t>（一）一般公共预算财政拨款支出决算总体情况</w:t>
      </w:r>
      <w:bookmarkEnd w:id="39"/>
    </w:p>
    <w:p>
      <w:pPr>
        <w:spacing w:line="600" w:lineRule="exact"/>
        <w:ind w:firstLine="640" w:firstLineChars="200"/>
        <w:rPr>
          <w:rFonts w:ascii="仿宋_GB2312" w:eastAsia="仿宋_GB2312"/>
          <w:spacing w:val="-2"/>
          <w:sz w:val="32"/>
          <w:szCs w:val="32"/>
        </w:rPr>
      </w:pPr>
      <w:r>
        <w:rPr>
          <w:rFonts w:ascii="仿宋" w:eastAsia="仿宋"/>
          <w:color w:val="000000"/>
          <w:sz w:val="32"/>
          <w:szCs w:val="32"/>
        </w:rPr>
        <w:t>202</w:t>
      </w:r>
      <w:r>
        <w:rPr>
          <w:rFonts w:hint="eastAsia" w:ascii="仿宋" w:eastAsia="仿宋"/>
          <w:color w:val="000000"/>
          <w:sz w:val="32"/>
          <w:szCs w:val="32"/>
        </w:rPr>
        <w:t>1年</w:t>
      </w:r>
      <w:r>
        <w:rPr>
          <w:rFonts w:hint="eastAsia" w:ascii="仿宋_GB2312" w:eastAsia="仿宋_GB2312"/>
          <w:spacing w:val="-2"/>
          <w:sz w:val="32"/>
          <w:szCs w:val="32"/>
        </w:rPr>
        <w:t>一般公共预算财政拨款支出</w:t>
      </w:r>
      <w:r>
        <w:rPr>
          <w:rFonts w:hint="eastAsia" w:ascii="仿宋_GB2312" w:eastAsia="仿宋_GB2312"/>
          <w:spacing w:val="-2"/>
          <w:sz w:val="32"/>
          <w:szCs w:val="32"/>
          <w:lang w:val="en-US" w:eastAsia="zh-CN"/>
        </w:rPr>
        <w:t>705.86</w:t>
      </w:r>
      <w:r>
        <w:rPr>
          <w:rFonts w:hint="eastAsia" w:ascii="仿宋_GB2312" w:eastAsia="仿宋_GB2312"/>
          <w:spacing w:val="-2"/>
          <w:sz w:val="32"/>
          <w:szCs w:val="32"/>
        </w:rPr>
        <w:t>万元，</w:t>
      </w:r>
      <w:r>
        <w:rPr>
          <w:rFonts w:hint="eastAsia" w:ascii="仿宋" w:eastAsia="仿宋"/>
          <w:color w:val="000000"/>
          <w:sz w:val="32"/>
          <w:szCs w:val="32"/>
        </w:rPr>
        <w:t>占本年总支出的100</w:t>
      </w:r>
      <w:r>
        <w:rPr>
          <w:rFonts w:ascii="仿宋" w:eastAsia="仿宋"/>
          <w:color w:val="000000"/>
          <w:sz w:val="32"/>
          <w:szCs w:val="32"/>
        </w:rPr>
        <w:t>%</w:t>
      </w:r>
      <w:r>
        <w:rPr>
          <w:rFonts w:hint="eastAsia" w:ascii="仿宋" w:eastAsia="仿宋"/>
          <w:color w:val="000000"/>
          <w:sz w:val="32"/>
          <w:szCs w:val="32"/>
        </w:rPr>
        <w:t>。与2020年相比，一般公共预算财政拨款</w:t>
      </w:r>
      <w:r>
        <w:rPr>
          <w:rFonts w:hint="eastAsia" w:ascii="仿宋_GB2312" w:eastAsia="仿宋_GB2312"/>
          <w:spacing w:val="-2"/>
          <w:sz w:val="32"/>
          <w:szCs w:val="32"/>
        </w:rPr>
        <w:t>支出较上年支出增加</w:t>
      </w:r>
      <w:r>
        <w:rPr>
          <w:rFonts w:hint="eastAsia" w:ascii="仿宋_GB2312" w:eastAsia="仿宋_GB2312"/>
          <w:color w:val="0000FF"/>
          <w:spacing w:val="-2"/>
          <w:sz w:val="32"/>
          <w:szCs w:val="32"/>
          <w:lang w:val="en-US" w:eastAsia="zh-CN"/>
        </w:rPr>
        <w:t>181.38</w:t>
      </w:r>
      <w:r>
        <w:rPr>
          <w:rFonts w:hint="eastAsia" w:ascii="仿宋_GB2312" w:eastAsia="仿宋_GB2312"/>
          <w:spacing w:val="-2"/>
          <w:sz w:val="32"/>
          <w:szCs w:val="32"/>
        </w:rPr>
        <w:t>万元，增加</w:t>
      </w:r>
      <w:r>
        <w:rPr>
          <w:rFonts w:hint="eastAsia" w:ascii="仿宋_GB2312" w:eastAsia="仿宋_GB2312"/>
          <w:spacing w:val="-2"/>
          <w:sz w:val="32"/>
          <w:szCs w:val="32"/>
          <w:lang w:val="en-US" w:eastAsia="zh-CN"/>
        </w:rPr>
        <w:t>34.58</w:t>
      </w:r>
      <w:r>
        <w:rPr>
          <w:rFonts w:hint="eastAsia" w:ascii="仿宋_GB2312" w:eastAsia="仿宋_GB2312"/>
          <w:spacing w:val="-2"/>
          <w:sz w:val="32"/>
          <w:szCs w:val="32"/>
        </w:rPr>
        <w:t>%。主要原因一是</w:t>
      </w:r>
      <w:r>
        <w:rPr>
          <w:rFonts w:hint="eastAsia" w:ascii="仿宋_GB2312" w:eastAsia="仿宋_GB2312"/>
          <w:spacing w:val="-2"/>
          <w:sz w:val="32"/>
          <w:szCs w:val="32"/>
          <w:lang w:val="en-US" w:eastAsia="zh-CN"/>
        </w:rPr>
        <w:t>2021年人员增加</w:t>
      </w:r>
      <w:r>
        <w:rPr>
          <w:rFonts w:hint="eastAsia" w:ascii="仿宋_GB2312" w:eastAsia="仿宋_GB2312"/>
          <w:spacing w:val="-2"/>
          <w:sz w:val="32"/>
          <w:szCs w:val="32"/>
        </w:rPr>
        <w:t>；二是</w:t>
      </w:r>
      <w:r>
        <w:rPr>
          <w:rFonts w:ascii="仿宋_GB2312" w:eastAsia="仿宋_GB2312"/>
          <w:spacing w:val="-2"/>
          <w:sz w:val="32"/>
          <w:szCs w:val="32"/>
        </w:rPr>
        <w:t>202</w:t>
      </w:r>
      <w:r>
        <w:rPr>
          <w:rFonts w:hint="eastAsia" w:ascii="仿宋_GB2312" w:eastAsia="仿宋_GB2312"/>
          <w:spacing w:val="-2"/>
          <w:sz w:val="32"/>
          <w:szCs w:val="32"/>
        </w:rPr>
        <w:t>1年人员增加经费支出增加。</w:t>
      </w:r>
    </w:p>
    <w:p>
      <w:pPr>
        <w:numPr>
          <w:ilvl w:val="0"/>
          <w:numId w:val="3"/>
        </w:numPr>
        <w:spacing w:line="600" w:lineRule="exact"/>
        <w:ind w:left="0" w:firstLine="643" w:firstLineChars="200"/>
        <w:outlineLvl w:val="2"/>
        <w:rPr>
          <w:rFonts w:ascii="仿宋" w:eastAsia="仿宋"/>
          <w:b/>
          <w:color w:val="000000"/>
          <w:sz w:val="32"/>
          <w:szCs w:val="32"/>
        </w:rPr>
      </w:pPr>
      <w:bookmarkStart w:id="40" w:name="_Toc15377211"/>
      <w:r>
        <w:rPr>
          <w:rFonts w:hint="eastAsia" w:ascii="仿宋" w:eastAsia="仿宋"/>
          <w:b/>
          <w:color w:val="000000"/>
          <w:sz w:val="32"/>
          <w:szCs w:val="32"/>
        </w:rPr>
        <w:t>一般公共预算财政拨款支出决算结构情况</w:t>
      </w:r>
      <w:bookmarkEnd w:id="40"/>
    </w:p>
    <w:p>
      <w:pPr>
        <w:spacing w:line="600" w:lineRule="exact"/>
        <w:ind w:firstLine="640" w:firstLineChars="200"/>
        <w:outlineLvl w:val="2"/>
        <w:rPr>
          <w:rFonts w:ascii="仿宋" w:eastAsia="仿宋"/>
          <w:bCs/>
          <w:color w:val="000000"/>
          <w:sz w:val="32"/>
          <w:szCs w:val="32"/>
        </w:rPr>
      </w:pPr>
      <w:r>
        <w:rPr>
          <w:rFonts w:ascii="仿宋" w:eastAsia="仿宋"/>
          <w:bCs/>
          <w:color w:val="000000"/>
          <w:sz w:val="32"/>
          <w:szCs w:val="32"/>
        </w:rPr>
        <w:t>202</w:t>
      </w:r>
      <w:r>
        <w:rPr>
          <w:rFonts w:hint="eastAsia" w:ascii="仿宋" w:eastAsia="仿宋"/>
          <w:bCs/>
          <w:color w:val="000000"/>
          <w:sz w:val="32"/>
          <w:szCs w:val="32"/>
        </w:rPr>
        <w:t>1年</w:t>
      </w:r>
      <w:r>
        <w:rPr>
          <w:rFonts w:hint="eastAsia" w:ascii="仿宋" w:eastAsia="仿宋"/>
          <w:color w:val="000000"/>
          <w:sz w:val="32"/>
          <w:szCs w:val="32"/>
        </w:rPr>
        <w:t>一般公共预算财政拨款收入</w:t>
      </w:r>
      <w:r>
        <w:rPr>
          <w:rFonts w:hint="eastAsia" w:ascii="仿宋_GB2312" w:eastAsia="仿宋_GB2312"/>
          <w:color w:val="000000"/>
          <w:sz w:val="32"/>
          <w:szCs w:val="32"/>
          <w:shd w:val="clear" w:color="auto" w:fill="FFFFFF"/>
          <w:lang w:val="en-US" w:eastAsia="zh-CN"/>
        </w:rPr>
        <w:t>705.86</w:t>
      </w:r>
      <w:r>
        <w:rPr>
          <w:rFonts w:hint="eastAsia" w:ascii="仿宋" w:eastAsia="仿宋"/>
          <w:color w:val="000000"/>
          <w:sz w:val="32"/>
          <w:szCs w:val="32"/>
        </w:rPr>
        <w:t>万元；政府性基金预算财政拨款收入</w:t>
      </w:r>
      <w:r>
        <w:rPr>
          <w:rFonts w:hint="eastAsia" w:ascii="仿宋" w:eastAsia="仿宋"/>
          <w:color w:val="000000"/>
          <w:sz w:val="32"/>
          <w:szCs w:val="32"/>
          <w:lang w:val="en-US" w:eastAsia="zh-CN"/>
        </w:rPr>
        <w:t>0</w:t>
      </w:r>
      <w:r>
        <w:rPr>
          <w:rFonts w:hint="eastAsia" w:ascii="仿宋" w:eastAsia="仿宋"/>
          <w:color w:val="000000"/>
          <w:sz w:val="32"/>
          <w:szCs w:val="32"/>
        </w:rPr>
        <w:t>万元</w:t>
      </w:r>
      <w:r>
        <w:rPr>
          <w:rFonts w:hint="eastAsia" w:ascii="仿宋" w:eastAsia="仿宋"/>
          <w:bCs/>
          <w:color w:val="000000"/>
          <w:sz w:val="32"/>
          <w:szCs w:val="32"/>
        </w:rPr>
        <w:t>。其中：一般公共服务支出为</w:t>
      </w:r>
      <w:r>
        <w:rPr>
          <w:rFonts w:hint="eastAsia" w:ascii="仿宋" w:eastAsia="仿宋"/>
          <w:bCs/>
          <w:color w:val="000000"/>
          <w:sz w:val="32"/>
          <w:szCs w:val="32"/>
          <w:lang w:val="en-US" w:eastAsia="zh-CN"/>
        </w:rPr>
        <w:t>355.01</w:t>
      </w:r>
      <w:r>
        <w:rPr>
          <w:rFonts w:hint="eastAsia" w:ascii="仿宋" w:eastAsia="仿宋"/>
          <w:bCs/>
          <w:color w:val="000000"/>
          <w:sz w:val="32"/>
          <w:szCs w:val="32"/>
        </w:rPr>
        <w:t>万元，占比</w:t>
      </w:r>
      <w:r>
        <w:rPr>
          <w:rFonts w:hint="eastAsia" w:ascii="仿宋" w:eastAsia="仿宋"/>
          <w:bCs/>
          <w:color w:val="000000"/>
          <w:sz w:val="32"/>
          <w:szCs w:val="32"/>
          <w:lang w:val="en-US" w:eastAsia="zh-CN"/>
        </w:rPr>
        <w:t>50.29</w:t>
      </w:r>
      <w:r>
        <w:rPr>
          <w:rFonts w:hint="eastAsia" w:ascii="仿宋" w:eastAsia="仿宋"/>
          <w:bCs/>
          <w:color w:val="000000"/>
          <w:sz w:val="32"/>
          <w:szCs w:val="32"/>
        </w:rPr>
        <w:t>%；社会保障和就业支出为</w:t>
      </w:r>
      <w:r>
        <w:rPr>
          <w:rFonts w:hint="eastAsia" w:ascii="仿宋" w:eastAsia="仿宋"/>
          <w:bCs/>
          <w:color w:val="000000"/>
          <w:sz w:val="32"/>
          <w:szCs w:val="32"/>
          <w:lang w:val="en-US" w:eastAsia="zh-CN"/>
        </w:rPr>
        <w:t>53.95</w:t>
      </w:r>
      <w:r>
        <w:rPr>
          <w:rFonts w:hint="eastAsia" w:ascii="仿宋" w:eastAsia="仿宋"/>
          <w:bCs/>
          <w:color w:val="000000"/>
          <w:sz w:val="32"/>
          <w:szCs w:val="32"/>
        </w:rPr>
        <w:t>万元，占比</w:t>
      </w:r>
      <w:r>
        <w:rPr>
          <w:rFonts w:hint="eastAsia" w:ascii="仿宋" w:eastAsia="仿宋"/>
          <w:bCs/>
          <w:color w:val="000000"/>
          <w:sz w:val="32"/>
          <w:szCs w:val="32"/>
          <w:lang w:val="en-US" w:eastAsia="zh-CN"/>
        </w:rPr>
        <w:t>7.64</w:t>
      </w:r>
      <w:r>
        <w:rPr>
          <w:rFonts w:hint="eastAsia" w:ascii="仿宋" w:eastAsia="仿宋"/>
          <w:bCs/>
          <w:color w:val="000000"/>
          <w:sz w:val="32"/>
          <w:szCs w:val="32"/>
        </w:rPr>
        <w:t>%；卫生健康支出为</w:t>
      </w:r>
      <w:r>
        <w:rPr>
          <w:rFonts w:hint="eastAsia" w:ascii="仿宋" w:eastAsia="仿宋"/>
          <w:bCs/>
          <w:color w:val="000000"/>
          <w:sz w:val="32"/>
          <w:szCs w:val="32"/>
          <w:lang w:val="en-US" w:eastAsia="zh-CN"/>
        </w:rPr>
        <w:t>25.01</w:t>
      </w:r>
      <w:r>
        <w:rPr>
          <w:rFonts w:hint="eastAsia" w:ascii="仿宋" w:eastAsia="仿宋"/>
          <w:bCs/>
          <w:color w:val="000000"/>
          <w:sz w:val="32"/>
          <w:szCs w:val="32"/>
        </w:rPr>
        <w:t>万元，占比3.</w:t>
      </w:r>
      <w:r>
        <w:rPr>
          <w:rFonts w:hint="eastAsia" w:ascii="仿宋" w:eastAsia="仿宋"/>
          <w:bCs/>
          <w:color w:val="000000"/>
          <w:sz w:val="32"/>
          <w:szCs w:val="32"/>
          <w:lang w:val="en-US" w:eastAsia="zh-CN"/>
        </w:rPr>
        <w:t>54</w:t>
      </w:r>
      <w:r>
        <w:rPr>
          <w:rFonts w:hint="eastAsia" w:ascii="仿宋" w:eastAsia="仿宋"/>
          <w:bCs/>
          <w:color w:val="000000"/>
          <w:sz w:val="32"/>
          <w:szCs w:val="32"/>
        </w:rPr>
        <w:t>%；农林水支出为</w:t>
      </w:r>
      <w:r>
        <w:rPr>
          <w:rFonts w:hint="eastAsia" w:ascii="仿宋" w:eastAsia="仿宋"/>
          <w:bCs/>
          <w:color w:val="000000"/>
          <w:sz w:val="32"/>
          <w:szCs w:val="32"/>
          <w:lang w:val="en-US" w:eastAsia="zh-CN"/>
        </w:rPr>
        <w:t>228.57</w:t>
      </w:r>
      <w:r>
        <w:rPr>
          <w:rFonts w:hint="eastAsia" w:ascii="仿宋" w:eastAsia="仿宋"/>
          <w:bCs/>
          <w:color w:val="000000"/>
          <w:sz w:val="32"/>
          <w:szCs w:val="32"/>
        </w:rPr>
        <w:t>万元，占比</w:t>
      </w:r>
      <w:r>
        <w:rPr>
          <w:rFonts w:hint="eastAsia" w:ascii="仿宋" w:eastAsia="仿宋"/>
          <w:bCs/>
          <w:color w:val="000000"/>
          <w:sz w:val="32"/>
          <w:szCs w:val="32"/>
          <w:lang w:val="en-US" w:eastAsia="zh-CN"/>
        </w:rPr>
        <w:t>32.38</w:t>
      </w:r>
      <w:r>
        <w:rPr>
          <w:rFonts w:hint="eastAsia" w:ascii="仿宋" w:eastAsia="仿宋"/>
          <w:bCs/>
          <w:color w:val="000000"/>
          <w:sz w:val="32"/>
          <w:szCs w:val="32"/>
        </w:rPr>
        <w:t>%；住房保障支出为</w:t>
      </w:r>
      <w:r>
        <w:rPr>
          <w:rFonts w:hint="eastAsia" w:ascii="仿宋" w:eastAsia="仿宋"/>
          <w:bCs/>
          <w:color w:val="000000"/>
          <w:sz w:val="32"/>
          <w:szCs w:val="32"/>
          <w:lang w:val="en-US" w:eastAsia="zh-CN"/>
        </w:rPr>
        <w:t>39.96</w:t>
      </w:r>
      <w:r>
        <w:rPr>
          <w:rFonts w:hint="eastAsia" w:ascii="仿宋" w:eastAsia="仿宋"/>
          <w:bCs/>
          <w:color w:val="000000"/>
          <w:sz w:val="32"/>
          <w:szCs w:val="32"/>
        </w:rPr>
        <w:t>万元，占比5.</w:t>
      </w:r>
      <w:r>
        <w:rPr>
          <w:rFonts w:hint="eastAsia" w:ascii="仿宋" w:eastAsia="仿宋"/>
          <w:bCs/>
          <w:color w:val="000000"/>
          <w:sz w:val="32"/>
          <w:szCs w:val="32"/>
          <w:lang w:val="en-US" w:eastAsia="zh-CN"/>
        </w:rPr>
        <w:t>67</w:t>
      </w:r>
      <w:r>
        <w:rPr>
          <w:rFonts w:hint="eastAsia" w:ascii="仿宋" w:eastAsia="仿宋"/>
          <w:bCs/>
          <w:color w:val="000000"/>
          <w:sz w:val="32"/>
          <w:szCs w:val="32"/>
        </w:rPr>
        <w:t>%；其他支出为</w:t>
      </w:r>
      <w:r>
        <w:rPr>
          <w:rFonts w:hint="eastAsia" w:ascii="仿宋" w:eastAsia="仿宋"/>
          <w:bCs/>
          <w:color w:val="000000"/>
          <w:sz w:val="32"/>
          <w:szCs w:val="32"/>
          <w:lang w:val="en-US" w:eastAsia="zh-CN"/>
        </w:rPr>
        <w:t>3.36</w:t>
      </w:r>
      <w:r>
        <w:rPr>
          <w:rFonts w:hint="eastAsia" w:ascii="仿宋" w:eastAsia="仿宋"/>
          <w:bCs/>
          <w:color w:val="000000"/>
          <w:sz w:val="32"/>
          <w:szCs w:val="32"/>
        </w:rPr>
        <w:t>万元，占比</w:t>
      </w:r>
      <w:r>
        <w:rPr>
          <w:rFonts w:hint="eastAsia" w:ascii="仿宋" w:eastAsia="仿宋"/>
          <w:bCs/>
          <w:color w:val="000000"/>
          <w:sz w:val="32"/>
          <w:szCs w:val="32"/>
          <w:lang w:val="en-US" w:eastAsia="zh-CN"/>
        </w:rPr>
        <w:t>0.48</w:t>
      </w:r>
      <w:r>
        <w:rPr>
          <w:rFonts w:hint="eastAsia" w:ascii="仿宋" w:eastAsia="仿宋"/>
          <w:bCs/>
          <w:color w:val="000000"/>
          <w:sz w:val="32"/>
          <w:szCs w:val="32"/>
        </w:rPr>
        <w:t>%。</w:t>
      </w:r>
    </w:p>
    <w:p>
      <w:pPr>
        <w:spacing w:line="600" w:lineRule="exact"/>
        <w:ind w:firstLine="321" w:firstLineChars="100"/>
        <w:outlineLvl w:val="2"/>
        <w:rPr>
          <w:rFonts w:ascii="仿宋" w:eastAsia="仿宋"/>
          <w:b/>
          <w:color w:val="000000"/>
          <w:sz w:val="32"/>
          <w:szCs w:val="32"/>
        </w:rPr>
      </w:pPr>
      <w:bookmarkStart w:id="41" w:name="_Toc15377212"/>
      <w:bookmarkStart w:id="42" w:name="_Toc15377444"/>
      <w:bookmarkStart w:id="43" w:name="_Toc15378460"/>
      <w:bookmarkStart w:id="44" w:name="_Toc15377213"/>
      <w:r>
        <w:rPr>
          <w:rFonts w:hint="eastAsia" w:ascii="仿宋" w:eastAsia="仿宋"/>
          <w:b/>
          <w:color w:val="000000"/>
          <w:sz w:val="32"/>
          <w:szCs w:val="32"/>
        </w:rPr>
        <w:t>（三）一般公共预算财政拨款支出决算具体情况</w:t>
      </w:r>
      <w:bookmarkEnd w:id="41"/>
    </w:p>
    <w:p>
      <w:pPr>
        <w:spacing w:line="600" w:lineRule="exact"/>
        <w:outlineLvl w:val="2"/>
        <w:rPr>
          <w:rFonts w:ascii="仿宋" w:eastAsia="仿宋"/>
          <w:bCs/>
          <w:color w:val="FF0000"/>
          <w:sz w:val="32"/>
          <w:szCs w:val="32"/>
        </w:rPr>
      </w:pPr>
      <w:r>
        <w:rPr>
          <w:rFonts w:hint="eastAsia" w:ascii="仿宋" w:eastAsia="仿宋"/>
          <w:bCs/>
          <w:color w:val="000000"/>
          <w:sz w:val="32"/>
          <w:szCs w:val="32"/>
        </w:rPr>
        <w:t xml:space="preserve">    </w:t>
      </w:r>
      <w:r>
        <w:rPr>
          <w:rFonts w:ascii="仿宋" w:eastAsia="仿宋"/>
          <w:bCs/>
          <w:color w:val="000000"/>
          <w:sz w:val="32"/>
          <w:szCs w:val="32"/>
        </w:rPr>
        <w:t>202</w:t>
      </w:r>
      <w:r>
        <w:rPr>
          <w:rFonts w:hint="eastAsia" w:ascii="仿宋" w:eastAsia="仿宋"/>
          <w:bCs/>
          <w:color w:val="000000"/>
          <w:sz w:val="32"/>
          <w:szCs w:val="32"/>
        </w:rPr>
        <w:t>1年一般公共预算数为396.37万元，支出决算数为</w:t>
      </w:r>
      <w:r>
        <w:rPr>
          <w:rFonts w:hint="eastAsia" w:ascii="仿宋_GB2312" w:eastAsia="仿宋_GB2312"/>
          <w:spacing w:val="-2"/>
          <w:sz w:val="32"/>
          <w:szCs w:val="32"/>
        </w:rPr>
        <w:t>671.87</w:t>
      </w:r>
      <w:r>
        <w:rPr>
          <w:rFonts w:hint="eastAsia" w:ascii="仿宋" w:eastAsia="仿宋"/>
          <w:bCs/>
          <w:color w:val="000000"/>
          <w:sz w:val="32"/>
          <w:szCs w:val="32"/>
        </w:rPr>
        <w:t>万元，完</w:t>
      </w:r>
      <w:r>
        <w:rPr>
          <w:rStyle w:val="17"/>
          <w:rFonts w:hint="eastAsia" w:ascii="仿宋" w:eastAsia="仿宋"/>
          <w:b w:val="0"/>
          <w:bCs/>
          <w:color w:val="000000"/>
          <w:sz w:val="32"/>
          <w:szCs w:val="32"/>
        </w:rPr>
        <w:t>成预算169.51</w:t>
      </w:r>
      <w:r>
        <w:rPr>
          <w:rStyle w:val="17"/>
          <w:rFonts w:ascii="仿宋" w:eastAsia="仿宋"/>
          <w:b w:val="0"/>
          <w:bCs/>
          <w:color w:val="000000"/>
          <w:sz w:val="32"/>
          <w:szCs w:val="32"/>
        </w:rPr>
        <w:t>%</w:t>
      </w:r>
      <w:r>
        <w:rPr>
          <w:rStyle w:val="17"/>
          <w:rFonts w:hint="eastAsia" w:ascii="仿宋" w:eastAsia="仿宋"/>
          <w:b w:val="0"/>
          <w:bCs/>
          <w:color w:val="000000"/>
          <w:sz w:val="32"/>
          <w:szCs w:val="32"/>
        </w:rPr>
        <w:t>，其中：</w:t>
      </w:r>
      <w:bookmarkEnd w:id="42"/>
      <w:bookmarkEnd w:id="43"/>
      <w:bookmarkEnd w:id="44"/>
    </w:p>
    <w:p>
      <w:pPr>
        <w:spacing w:line="600" w:lineRule="exact"/>
        <w:ind w:firstLine="643" w:firstLineChars="200"/>
        <w:rPr>
          <w:rStyle w:val="17"/>
          <w:rFonts w:ascii="仿宋" w:eastAsia="仿宋"/>
          <w:b w:val="0"/>
          <w:bCs/>
          <w:color w:val="000000"/>
          <w:sz w:val="32"/>
          <w:szCs w:val="32"/>
        </w:rPr>
      </w:pPr>
      <w:bookmarkStart w:id="45" w:name="_Toc15377214"/>
      <w:r>
        <w:rPr>
          <w:rStyle w:val="17"/>
          <w:rFonts w:hint="eastAsia" w:ascii="仿宋" w:eastAsia="仿宋"/>
          <w:bCs/>
          <w:color w:val="000000"/>
          <w:sz w:val="32"/>
          <w:szCs w:val="32"/>
        </w:rPr>
        <w:t>1.一般公共服务（类）政府办公厅（室）及相关机构事务（款）行政运行（项）</w:t>
      </w:r>
      <w:r>
        <w:rPr>
          <w:rStyle w:val="17"/>
          <w:rFonts w:ascii="仿宋" w:eastAsia="仿宋"/>
          <w:bCs/>
          <w:color w:val="000000"/>
          <w:sz w:val="32"/>
          <w:szCs w:val="32"/>
        </w:rPr>
        <w:t>:</w:t>
      </w:r>
      <w:r>
        <w:rPr>
          <w:rStyle w:val="17"/>
          <w:rFonts w:ascii="仿宋" w:eastAsia="仿宋"/>
          <w:b w:val="0"/>
          <w:bCs/>
          <w:color w:val="000000"/>
          <w:sz w:val="32"/>
          <w:szCs w:val="32"/>
        </w:rPr>
        <w:t xml:space="preserve"> </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336.03</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w:t>
      </w:r>
    </w:p>
    <w:p>
      <w:pPr>
        <w:spacing w:line="600" w:lineRule="exact"/>
        <w:ind w:firstLine="643" w:firstLineChars="200"/>
        <w:rPr>
          <w:rStyle w:val="17"/>
          <w:rFonts w:ascii="仿宋" w:eastAsia="仿宋"/>
          <w:b w:val="0"/>
          <w:bCs/>
          <w:color w:val="000000"/>
          <w:sz w:val="32"/>
          <w:szCs w:val="32"/>
        </w:rPr>
      </w:pPr>
      <w:r>
        <w:rPr>
          <w:rStyle w:val="17"/>
          <w:rFonts w:ascii="仿宋" w:eastAsia="仿宋"/>
          <w:bCs/>
          <w:color w:val="000000"/>
          <w:sz w:val="32"/>
          <w:szCs w:val="32"/>
        </w:rPr>
        <w:t>2.</w:t>
      </w:r>
      <w:r>
        <w:rPr>
          <w:rStyle w:val="17"/>
          <w:rFonts w:hint="eastAsia" w:ascii="仿宋" w:eastAsia="仿宋"/>
          <w:bCs/>
          <w:color w:val="000000"/>
          <w:sz w:val="32"/>
          <w:szCs w:val="32"/>
        </w:rPr>
        <w:t>一般公共服务（类）党委办公室（室）及相关机构事务（款）一般行政管理事务（项）</w:t>
      </w:r>
      <w:r>
        <w:rPr>
          <w:rStyle w:val="17"/>
          <w:rFonts w:ascii="仿宋" w:eastAsia="仿宋"/>
          <w:bCs/>
          <w:color w:val="000000"/>
          <w:sz w:val="32"/>
          <w:szCs w:val="32"/>
        </w:rPr>
        <w:t>:</w:t>
      </w:r>
      <w:r>
        <w:rPr>
          <w:rStyle w:val="17"/>
          <w:rFonts w:ascii="仿宋" w:eastAsia="仿宋"/>
          <w:b w:val="0"/>
          <w:bCs/>
          <w:color w:val="000000"/>
          <w:sz w:val="32"/>
          <w:szCs w:val="32"/>
        </w:rPr>
        <w:t xml:space="preserve"> </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9.4</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。结转下年0万元。</w:t>
      </w:r>
    </w:p>
    <w:p>
      <w:pPr>
        <w:spacing w:line="600" w:lineRule="exact"/>
        <w:ind w:firstLine="643" w:firstLineChars="200"/>
        <w:rPr>
          <w:rStyle w:val="17"/>
          <w:rFonts w:ascii="仿宋" w:eastAsia="仿宋"/>
          <w:b w:val="0"/>
          <w:bCs/>
          <w:color w:val="000000"/>
          <w:sz w:val="32"/>
          <w:szCs w:val="32"/>
        </w:rPr>
      </w:pPr>
      <w:r>
        <w:rPr>
          <w:rStyle w:val="17"/>
          <w:rFonts w:hint="eastAsia" w:ascii="仿宋" w:eastAsia="仿宋"/>
          <w:bCs/>
          <w:color w:val="000000"/>
          <w:sz w:val="32"/>
          <w:szCs w:val="32"/>
        </w:rPr>
        <w:t>3.一般公共服务（类）人大事务（款）一般行政管理事务（项）: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9.4</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。结转下年0万元。</w:t>
      </w:r>
    </w:p>
    <w:p>
      <w:pPr>
        <w:spacing w:line="600" w:lineRule="exact"/>
        <w:ind w:firstLine="643" w:firstLineChars="200"/>
        <w:rPr>
          <w:rStyle w:val="17"/>
          <w:rFonts w:ascii="仿宋" w:eastAsia="仿宋"/>
          <w:b w:val="0"/>
          <w:bCs/>
          <w:color w:val="000000"/>
          <w:sz w:val="32"/>
          <w:szCs w:val="32"/>
        </w:rPr>
      </w:pPr>
      <w:r>
        <w:rPr>
          <w:rStyle w:val="17"/>
          <w:rFonts w:hint="eastAsia" w:ascii="仿宋" w:eastAsia="仿宋"/>
          <w:bCs/>
          <w:color w:val="000000"/>
          <w:sz w:val="32"/>
          <w:szCs w:val="32"/>
        </w:rPr>
        <w:t>4.一般公共服务（类）人大事务（款）人大会议（项）:</w:t>
      </w:r>
      <w:r>
        <w:rPr>
          <w:rStyle w:val="17"/>
          <w:rFonts w:hint="eastAsia" w:ascii="仿宋" w:eastAsia="仿宋"/>
          <w:b w:val="0"/>
          <w:bCs/>
          <w:color w:val="000000"/>
          <w:sz w:val="32"/>
          <w:szCs w:val="32"/>
        </w:rPr>
        <w:t>支出决算为0.</w:t>
      </w:r>
      <w:r>
        <w:rPr>
          <w:rStyle w:val="17"/>
          <w:rFonts w:hint="eastAsia" w:ascii="仿宋" w:eastAsia="仿宋"/>
          <w:b w:val="0"/>
          <w:bCs/>
          <w:color w:val="000000"/>
          <w:sz w:val="32"/>
          <w:szCs w:val="32"/>
          <w:lang w:val="en-US" w:eastAsia="zh-CN"/>
        </w:rPr>
        <w:t>2</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。结转下年0万元。</w:t>
      </w:r>
    </w:p>
    <w:p>
      <w:pPr>
        <w:pStyle w:val="2"/>
        <w:ind w:left="0" w:leftChars="0" w:firstLine="643" w:firstLineChars="200"/>
        <w:rPr>
          <w:rStyle w:val="17"/>
          <w:rFonts w:hint="eastAsia" w:ascii="仿宋" w:eastAsia="仿宋"/>
          <w:b w:val="0"/>
          <w:bCs/>
          <w:color w:val="000000"/>
          <w:sz w:val="32"/>
          <w:szCs w:val="32"/>
        </w:rPr>
      </w:pPr>
      <w:r>
        <w:rPr>
          <w:rStyle w:val="17"/>
          <w:rFonts w:hint="eastAsia" w:ascii="仿宋" w:eastAsia="仿宋"/>
          <w:bCs/>
          <w:color w:val="000000"/>
          <w:sz w:val="32"/>
          <w:szCs w:val="32"/>
        </w:rPr>
        <w:t>5.社会保障和就业支出（类）民政管理事务（款）基层政权建设和治理（项）：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0</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。结转下年0万元。</w:t>
      </w:r>
    </w:p>
    <w:p>
      <w:pPr>
        <w:pStyle w:val="2"/>
        <w:ind w:left="0" w:leftChars="0" w:firstLine="643" w:firstLineChars="200"/>
        <w:rPr>
          <w:rFonts w:ascii="仿宋" w:eastAsia="仿宋"/>
          <w:b/>
          <w:color w:val="000000"/>
          <w:sz w:val="32"/>
          <w:szCs w:val="32"/>
        </w:rPr>
      </w:pPr>
      <w:r>
        <w:rPr>
          <w:rStyle w:val="17"/>
          <w:rFonts w:hint="eastAsia" w:ascii="仿宋" w:eastAsia="仿宋"/>
          <w:bCs/>
          <w:color w:val="000000"/>
          <w:sz w:val="32"/>
          <w:szCs w:val="32"/>
        </w:rPr>
        <w:t>6</w:t>
      </w:r>
      <w:r>
        <w:rPr>
          <w:rStyle w:val="17"/>
          <w:rFonts w:ascii="仿宋" w:eastAsia="仿宋"/>
          <w:bCs/>
          <w:color w:val="000000"/>
          <w:sz w:val="32"/>
          <w:szCs w:val="32"/>
        </w:rPr>
        <w:t>.</w:t>
      </w:r>
      <w:r>
        <w:rPr>
          <w:rStyle w:val="17"/>
          <w:rFonts w:ascii="仿宋" w:eastAsia="仿宋"/>
          <w:b w:val="0"/>
          <w:bCs/>
          <w:color w:val="000000"/>
          <w:sz w:val="32"/>
          <w:szCs w:val="32"/>
        </w:rPr>
        <w:t xml:space="preserve"> </w:t>
      </w:r>
      <w:r>
        <w:rPr>
          <w:rStyle w:val="17"/>
          <w:rFonts w:hint="eastAsia" w:ascii="仿宋" w:eastAsia="仿宋"/>
          <w:bCs/>
          <w:color w:val="000000"/>
          <w:sz w:val="32"/>
          <w:szCs w:val="32"/>
        </w:rPr>
        <w:t>社会保障和就业（类）行政事业单位离退休（款）机关事业单位基本养老保险缴费支出（项）</w:t>
      </w:r>
      <w:r>
        <w:rPr>
          <w:rStyle w:val="17"/>
          <w:rFonts w:ascii="仿宋" w:eastAsia="仿宋"/>
          <w:bCs/>
          <w:color w:val="000000"/>
          <w:sz w:val="32"/>
          <w:szCs w:val="32"/>
        </w:rPr>
        <w:t>:</w:t>
      </w:r>
      <w:r>
        <w:rPr>
          <w:rStyle w:val="17"/>
          <w:rFonts w:ascii="仿宋" w:eastAsia="仿宋"/>
          <w:b w:val="0"/>
          <w:bCs/>
          <w:color w:val="000000"/>
          <w:sz w:val="32"/>
          <w:szCs w:val="32"/>
        </w:rPr>
        <w:t xml:space="preserve"> </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35.96</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spacing w:line="600" w:lineRule="exact"/>
        <w:ind w:firstLine="643" w:firstLineChars="200"/>
        <w:rPr>
          <w:rFonts w:ascii="仿宋" w:eastAsia="仿宋"/>
          <w:b/>
          <w:color w:val="000000"/>
          <w:sz w:val="32"/>
          <w:szCs w:val="32"/>
        </w:rPr>
      </w:pPr>
      <w:r>
        <w:rPr>
          <w:rStyle w:val="17"/>
          <w:rFonts w:hint="eastAsia" w:ascii="仿宋" w:eastAsia="仿宋"/>
          <w:bCs/>
          <w:color w:val="000000"/>
          <w:sz w:val="32"/>
          <w:szCs w:val="32"/>
        </w:rPr>
        <w:t>7</w:t>
      </w:r>
      <w:r>
        <w:rPr>
          <w:rStyle w:val="17"/>
          <w:rFonts w:ascii="仿宋" w:eastAsia="仿宋"/>
          <w:bCs/>
          <w:color w:val="000000"/>
          <w:sz w:val="32"/>
          <w:szCs w:val="32"/>
        </w:rPr>
        <w:t>.</w:t>
      </w:r>
      <w:r>
        <w:rPr>
          <w:rStyle w:val="17"/>
          <w:rFonts w:hint="eastAsia" w:ascii="仿宋" w:eastAsia="仿宋"/>
          <w:bCs/>
          <w:color w:val="000000"/>
          <w:sz w:val="32"/>
          <w:szCs w:val="32"/>
        </w:rPr>
        <w:t>社会保障和就业（类）行政事业单位离退休（款）机关事业单位基本职业年金缴费支出（项）</w:t>
      </w:r>
      <w:r>
        <w:rPr>
          <w:rStyle w:val="17"/>
          <w:rFonts w:ascii="仿宋" w:eastAsia="仿宋"/>
          <w:bCs/>
          <w:color w:val="000000"/>
          <w:sz w:val="32"/>
          <w:szCs w:val="32"/>
        </w:rPr>
        <w:t>:</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18</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7"/>
          <w:rFonts w:hint="eastAsia" w:ascii="仿宋" w:eastAsia="仿宋"/>
          <w:bCs/>
          <w:color w:val="000000"/>
          <w:sz w:val="32"/>
          <w:szCs w:val="32"/>
        </w:rPr>
        <w:t>8.卫生健康支出（类）行政事业单位医疗（款）行政单位医疗（项）</w:t>
      </w:r>
      <w:r>
        <w:rPr>
          <w:rStyle w:val="17"/>
          <w:rFonts w:ascii="仿宋" w:eastAsia="仿宋"/>
          <w:bCs/>
          <w:color w:val="000000"/>
          <w:sz w:val="32"/>
          <w:szCs w:val="32"/>
        </w:rPr>
        <w:t>:</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18.99</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7"/>
          <w:rFonts w:hint="eastAsia" w:ascii="仿宋" w:eastAsia="仿宋"/>
          <w:bCs/>
          <w:color w:val="000000"/>
          <w:sz w:val="32"/>
          <w:szCs w:val="32"/>
        </w:rPr>
        <w:t>9.卫生健康支出（类）行政事业单位医疗（款）公务员医疗补助（项）</w:t>
      </w:r>
      <w:r>
        <w:rPr>
          <w:rStyle w:val="17"/>
          <w:rFonts w:ascii="仿宋" w:eastAsia="仿宋"/>
          <w:bCs/>
          <w:color w:val="000000"/>
          <w:sz w:val="32"/>
          <w:szCs w:val="32"/>
        </w:rPr>
        <w:t>:</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6.</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spacing w:line="600" w:lineRule="exact"/>
        <w:ind w:firstLine="643" w:firstLineChars="200"/>
        <w:rPr>
          <w:rStyle w:val="17"/>
          <w:rFonts w:ascii="仿宋" w:eastAsia="仿宋"/>
          <w:b w:val="0"/>
          <w:bCs/>
          <w:color w:val="000000"/>
          <w:sz w:val="32"/>
          <w:szCs w:val="32"/>
        </w:rPr>
      </w:pPr>
      <w:r>
        <w:rPr>
          <w:rStyle w:val="17"/>
          <w:rFonts w:hint="eastAsia" w:ascii="仿宋" w:eastAsia="仿宋"/>
          <w:bCs/>
          <w:color w:val="000000"/>
          <w:sz w:val="32"/>
          <w:szCs w:val="32"/>
        </w:rPr>
        <w:t>10.住房保障（类）住房改革支出（款）住房公积金（项）：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39.95</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spacing w:line="600" w:lineRule="exact"/>
        <w:ind w:firstLine="643" w:firstLineChars="200"/>
        <w:rPr>
          <w:rStyle w:val="17"/>
          <w:rFonts w:ascii="仿宋" w:eastAsia="仿宋"/>
          <w:b w:val="0"/>
          <w:bCs/>
          <w:color w:val="000000"/>
          <w:sz w:val="32"/>
          <w:szCs w:val="32"/>
        </w:rPr>
      </w:pPr>
      <w:r>
        <w:rPr>
          <w:rStyle w:val="17"/>
          <w:rFonts w:hint="eastAsia" w:ascii="仿宋" w:eastAsia="仿宋"/>
          <w:bCs/>
          <w:color w:val="000000"/>
          <w:sz w:val="32"/>
          <w:szCs w:val="32"/>
        </w:rPr>
        <w:t>11.城乡社区支出（类） 农村基础设施建设支出 农业土地开发资金安排的支出（款）项）：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0</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spacing w:line="600" w:lineRule="exact"/>
        <w:ind w:firstLine="643" w:firstLineChars="200"/>
        <w:rPr>
          <w:rStyle w:val="17"/>
          <w:rFonts w:ascii="仿宋" w:eastAsia="仿宋"/>
          <w:b w:val="0"/>
          <w:bCs/>
          <w:color w:val="000000"/>
          <w:sz w:val="32"/>
          <w:szCs w:val="32"/>
        </w:rPr>
      </w:pPr>
      <w:r>
        <w:rPr>
          <w:rStyle w:val="17"/>
          <w:rFonts w:hint="eastAsia" w:ascii="仿宋" w:eastAsia="仿宋"/>
          <w:bCs/>
          <w:color w:val="000000"/>
          <w:sz w:val="32"/>
          <w:szCs w:val="32"/>
        </w:rPr>
        <w:t>12.农林水支出（类）农业农村（款）事业运行（项）：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100.14</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r>
        <w:rPr>
          <w:rStyle w:val="17"/>
          <w:rFonts w:hint="eastAsia" w:ascii="仿宋" w:eastAsia="仿宋"/>
          <w:color w:val="000000"/>
          <w:sz w:val="32"/>
          <w:szCs w:val="32"/>
        </w:rPr>
        <w:t>农林水支出（类）农业农村（款）农村道路建设（项）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0</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spacing w:line="600" w:lineRule="exact"/>
        <w:ind w:firstLine="643" w:firstLineChars="200"/>
        <w:rPr>
          <w:rStyle w:val="17"/>
          <w:rFonts w:ascii="仿宋" w:eastAsia="仿宋"/>
          <w:b w:val="0"/>
          <w:bCs/>
          <w:color w:val="000000"/>
          <w:sz w:val="32"/>
          <w:szCs w:val="32"/>
        </w:rPr>
      </w:pPr>
      <w:r>
        <w:rPr>
          <w:rStyle w:val="17"/>
          <w:rFonts w:hint="eastAsia" w:ascii="仿宋" w:eastAsia="仿宋"/>
          <w:bCs/>
          <w:color w:val="000000"/>
          <w:sz w:val="32"/>
          <w:szCs w:val="32"/>
        </w:rPr>
        <w:t>13.农林水支出（类）农村综合改革（款）对村民委员会和党支部的补助（项）：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128.43</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 xml:space="preserve">，决算数等于预算数。       </w:t>
      </w:r>
    </w:p>
    <w:p>
      <w:pPr>
        <w:spacing w:line="600" w:lineRule="exact"/>
        <w:ind w:firstLine="643" w:firstLineChars="200"/>
        <w:rPr>
          <w:rStyle w:val="17"/>
          <w:rFonts w:ascii="仿宋" w:eastAsia="仿宋"/>
          <w:b w:val="0"/>
          <w:bCs/>
          <w:color w:val="000000"/>
          <w:sz w:val="32"/>
          <w:szCs w:val="32"/>
        </w:rPr>
      </w:pPr>
      <w:r>
        <w:rPr>
          <w:rStyle w:val="17"/>
          <w:rFonts w:hint="eastAsia" w:ascii="仿宋" w:eastAsia="仿宋"/>
          <w:bCs/>
          <w:color w:val="000000"/>
          <w:sz w:val="32"/>
          <w:szCs w:val="32"/>
        </w:rPr>
        <w:t>14.农林水支出（类）其他农林水支出（款）其他农林水支出（项）：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0</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spacing w:line="600" w:lineRule="exact"/>
        <w:ind w:firstLine="643" w:firstLineChars="200"/>
        <w:rPr>
          <w:rStyle w:val="17"/>
          <w:rFonts w:ascii="仿宋" w:eastAsia="仿宋"/>
          <w:b w:val="0"/>
          <w:bCs/>
          <w:color w:val="000000"/>
          <w:sz w:val="32"/>
          <w:szCs w:val="32"/>
        </w:rPr>
      </w:pPr>
      <w:r>
        <w:rPr>
          <w:rStyle w:val="17"/>
          <w:rFonts w:hint="eastAsia" w:ascii="仿宋" w:eastAsia="仿宋"/>
          <w:bCs/>
          <w:color w:val="000000"/>
          <w:sz w:val="32"/>
          <w:szCs w:val="32"/>
        </w:rPr>
        <w:t>15.灾害防治和应急管理支出（类）自然灾害防治（款）地质灾害防治（项）：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0</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spacing w:line="600" w:lineRule="exact"/>
        <w:ind w:firstLine="643" w:firstLineChars="200"/>
        <w:rPr>
          <w:rStyle w:val="17"/>
          <w:rFonts w:ascii="仿宋" w:eastAsia="仿宋"/>
          <w:b w:val="0"/>
          <w:bCs/>
          <w:color w:val="000000"/>
          <w:sz w:val="32"/>
          <w:szCs w:val="32"/>
        </w:rPr>
      </w:pPr>
      <w:r>
        <w:rPr>
          <w:rStyle w:val="17"/>
          <w:rFonts w:hint="eastAsia" w:ascii="仿宋" w:eastAsia="仿宋"/>
          <w:bCs/>
          <w:color w:val="000000"/>
          <w:sz w:val="32"/>
          <w:szCs w:val="32"/>
        </w:rPr>
        <w:t>16.其他支出（类）其他支出（款）其他支出（项）：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3.36</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tabs>
          <w:tab w:val="right" w:pos="7663"/>
        </w:tabs>
        <w:spacing w:line="600" w:lineRule="exact"/>
        <w:rPr>
          <w:rStyle w:val="17"/>
          <w:rFonts w:ascii="仿宋" w:eastAsia="仿宋"/>
          <w:b w:val="0"/>
          <w:bCs/>
          <w:color w:val="000000"/>
          <w:sz w:val="32"/>
          <w:szCs w:val="32"/>
        </w:rPr>
      </w:pPr>
    </w:p>
    <w:p>
      <w:pPr>
        <w:spacing w:line="600" w:lineRule="exact"/>
        <w:ind w:firstLine="640"/>
        <w:rPr>
          <w:rStyle w:val="20"/>
        </w:rPr>
      </w:pPr>
      <w:r>
        <w:rPr>
          <w:rFonts w:hint="eastAsia" w:ascii="黑体" w:eastAsia="黑体"/>
          <w:color w:val="000000"/>
          <w:sz w:val="32"/>
          <w:szCs w:val="32"/>
        </w:rPr>
        <w:t>六</w:t>
      </w:r>
      <w:r>
        <w:rPr>
          <w:rFonts w:hint="eastAsia" w:ascii="黑体" w:eastAsia="黑体"/>
          <w:b/>
          <w:color w:val="000000"/>
          <w:sz w:val="32"/>
          <w:szCs w:val="32"/>
        </w:rPr>
        <w:t>、一</w:t>
      </w:r>
      <w:r>
        <w:rPr>
          <w:rStyle w:val="20"/>
          <w:rFonts w:hint="eastAsia" w:ascii="黑体" w:eastAsia="黑体"/>
          <w:b w:val="0"/>
        </w:rPr>
        <w:t>般公共预算财政拨款基本支出决算情况说明</w:t>
      </w:r>
      <w:bookmarkEnd w:id="45"/>
      <w:r>
        <w:rPr>
          <w:rStyle w:val="20"/>
          <w:rFonts w:ascii="黑体" w:eastAsia="黑体"/>
          <w:b w:val="0"/>
        </w:rPr>
        <w:tab/>
      </w:r>
    </w:p>
    <w:p>
      <w:pPr>
        <w:spacing w:line="600" w:lineRule="exact"/>
        <w:ind w:firstLine="645"/>
        <w:rPr>
          <w:rFonts w:hint="eastAsia" w:ascii="仿宋" w:eastAsia="仿宋"/>
          <w:color w:val="000000"/>
          <w:sz w:val="32"/>
          <w:szCs w:val="32"/>
          <w:lang w:eastAsia="zh-CN"/>
        </w:rPr>
      </w:pPr>
      <w:r>
        <w:rPr>
          <w:rFonts w:ascii="仿宋" w:eastAsia="仿宋"/>
          <w:color w:val="000000"/>
          <w:sz w:val="32"/>
          <w:szCs w:val="32"/>
        </w:rPr>
        <w:t>202</w:t>
      </w:r>
      <w:r>
        <w:rPr>
          <w:rFonts w:hint="eastAsia" w:ascii="仿宋" w:eastAsia="仿宋"/>
          <w:color w:val="000000"/>
          <w:sz w:val="32"/>
          <w:szCs w:val="32"/>
        </w:rPr>
        <w:t>1年一般公共预算财政拨款支出</w:t>
      </w:r>
      <w:r>
        <w:rPr>
          <w:rFonts w:hint="eastAsia" w:ascii="仿宋" w:eastAsia="仿宋"/>
          <w:bCs/>
          <w:color w:val="000000"/>
          <w:sz w:val="32"/>
          <w:szCs w:val="32"/>
          <w:lang w:val="en-US" w:eastAsia="zh-CN"/>
        </w:rPr>
        <w:t>705.86</w:t>
      </w:r>
      <w:r>
        <w:rPr>
          <w:rFonts w:hint="eastAsia" w:ascii="仿宋" w:eastAsia="仿宋"/>
          <w:color w:val="000000"/>
          <w:sz w:val="32"/>
          <w:szCs w:val="32"/>
        </w:rPr>
        <w:t>万元</w:t>
      </w:r>
      <w:r>
        <w:rPr>
          <w:rFonts w:hint="eastAsia" w:ascii="仿宋" w:eastAsia="仿宋"/>
          <w:color w:val="000000"/>
          <w:sz w:val="32"/>
          <w:szCs w:val="32"/>
          <w:lang w:eastAsia="zh-CN"/>
        </w:rPr>
        <w:t>。</w:t>
      </w:r>
    </w:p>
    <w:p>
      <w:pPr>
        <w:snapToGrid w:val="0"/>
        <w:spacing w:line="520" w:lineRule="exact"/>
        <w:ind w:firstLine="640" w:firstLineChars="200"/>
        <w:rPr>
          <w:rFonts w:ascii="仿宋_GB2312" w:eastAsia="仿宋_GB2312"/>
          <w:color w:val="000000"/>
          <w:sz w:val="32"/>
          <w:szCs w:val="32"/>
        </w:rPr>
      </w:pPr>
      <w:bookmarkStart w:id="46" w:name="_Toc15377215"/>
      <w:r>
        <w:rPr>
          <w:rFonts w:hint="eastAsia" w:ascii="仿宋_GB2312" w:eastAsia="仿宋_GB2312" w:cs="仿宋_GB2312"/>
          <w:color w:val="000000"/>
          <w:sz w:val="32"/>
          <w:szCs w:val="32"/>
        </w:rPr>
        <w:t>其中：</w:t>
      </w:r>
      <w:r>
        <w:rPr>
          <w:rFonts w:hint="eastAsia" w:ascii="仿宋_GB2312" w:eastAsia="仿宋_GB2312"/>
          <w:color w:val="000000"/>
          <w:sz w:val="32"/>
          <w:szCs w:val="32"/>
        </w:rPr>
        <w:t>基本支出</w:t>
      </w:r>
      <w:r>
        <w:rPr>
          <w:rFonts w:hint="eastAsia" w:ascii="仿宋_GB2312" w:eastAsia="仿宋_GB2312"/>
          <w:color w:val="000000"/>
          <w:sz w:val="32"/>
          <w:szCs w:val="32"/>
          <w:lang w:val="en-US" w:eastAsia="zh-CN"/>
        </w:rPr>
        <w:t>544.54</w:t>
      </w:r>
      <w:r>
        <w:rPr>
          <w:rFonts w:hint="eastAsia" w:ascii="仿宋_GB2312" w:eastAsia="仿宋_GB2312"/>
          <w:color w:val="000000"/>
          <w:sz w:val="32"/>
          <w:szCs w:val="32"/>
        </w:rPr>
        <w:t>万元，基本支出中人员经费支出为</w:t>
      </w:r>
      <w:r>
        <w:rPr>
          <w:rFonts w:hint="eastAsia" w:ascii="仿宋_GB2312" w:eastAsia="仿宋_GB2312"/>
          <w:color w:val="000000"/>
          <w:sz w:val="32"/>
          <w:szCs w:val="32"/>
          <w:lang w:val="en-US" w:eastAsia="zh-CN"/>
        </w:rPr>
        <w:t>544.54</w:t>
      </w:r>
      <w:r>
        <w:rPr>
          <w:rFonts w:hint="eastAsia" w:ascii="仿宋_GB2312" w:eastAsia="仿宋_GB2312"/>
          <w:color w:val="000000"/>
          <w:sz w:val="32"/>
          <w:szCs w:val="32"/>
        </w:rPr>
        <w:t>万元，主要包括：基本工资</w:t>
      </w:r>
      <w:r>
        <w:rPr>
          <w:rFonts w:hint="eastAsia" w:ascii="仿宋_GB2312" w:eastAsia="仿宋_GB2312"/>
          <w:color w:val="000000"/>
          <w:sz w:val="32"/>
          <w:szCs w:val="32"/>
          <w:lang w:val="en-US" w:eastAsia="zh-CN"/>
        </w:rPr>
        <w:t>94.7</w:t>
      </w:r>
      <w:r>
        <w:rPr>
          <w:rFonts w:hint="eastAsia" w:ascii="仿宋_GB2312" w:eastAsia="仿宋_GB2312"/>
          <w:color w:val="000000"/>
          <w:sz w:val="32"/>
          <w:szCs w:val="32"/>
        </w:rPr>
        <w:t>万元、津贴补贴</w:t>
      </w:r>
      <w:r>
        <w:rPr>
          <w:rFonts w:hint="eastAsia" w:ascii="仿宋_GB2312" w:eastAsia="仿宋_GB2312"/>
          <w:color w:val="000000"/>
          <w:sz w:val="32"/>
          <w:szCs w:val="32"/>
          <w:lang w:val="en-US" w:eastAsia="zh-CN"/>
        </w:rPr>
        <w:t>127.04</w:t>
      </w:r>
      <w:r>
        <w:rPr>
          <w:rFonts w:hint="eastAsia" w:ascii="仿宋_GB2312" w:eastAsia="仿宋_GB2312"/>
          <w:color w:val="000000"/>
          <w:sz w:val="32"/>
          <w:szCs w:val="32"/>
        </w:rPr>
        <w:t>万元、奖金7.</w:t>
      </w:r>
      <w:r>
        <w:rPr>
          <w:rFonts w:hint="eastAsia" w:ascii="仿宋_GB2312" w:eastAsia="仿宋_GB2312"/>
          <w:color w:val="000000"/>
          <w:sz w:val="32"/>
          <w:szCs w:val="32"/>
          <w:lang w:val="en-US" w:eastAsia="zh-CN"/>
        </w:rPr>
        <w:t>87</w:t>
      </w:r>
      <w:r>
        <w:rPr>
          <w:rFonts w:hint="eastAsia" w:ascii="仿宋_GB2312" w:eastAsia="仿宋_GB2312"/>
          <w:color w:val="000000"/>
          <w:sz w:val="32"/>
          <w:szCs w:val="32"/>
        </w:rPr>
        <w:t>万元、绩效工资</w:t>
      </w:r>
      <w:r>
        <w:rPr>
          <w:rFonts w:hint="eastAsia" w:ascii="仿宋_GB2312" w:eastAsia="仿宋_GB2312"/>
          <w:color w:val="000000"/>
          <w:sz w:val="32"/>
          <w:szCs w:val="32"/>
          <w:lang w:val="en-US" w:eastAsia="zh-CN"/>
        </w:rPr>
        <w:t>34.4</w:t>
      </w:r>
      <w:r>
        <w:rPr>
          <w:rFonts w:hint="eastAsia" w:ascii="仿宋_GB2312" w:eastAsia="仿宋_GB2312"/>
          <w:color w:val="000000"/>
          <w:sz w:val="32"/>
          <w:szCs w:val="32"/>
        </w:rPr>
        <w:t>万元、机关事业单位基本养老保险缴费</w:t>
      </w:r>
      <w:r>
        <w:rPr>
          <w:rFonts w:hint="eastAsia" w:ascii="仿宋_GB2312" w:eastAsia="仿宋_GB2312"/>
          <w:color w:val="000000"/>
          <w:sz w:val="32"/>
          <w:szCs w:val="32"/>
          <w:lang w:val="en-US" w:eastAsia="zh-CN"/>
        </w:rPr>
        <w:t>35.95</w:t>
      </w:r>
      <w:r>
        <w:rPr>
          <w:rFonts w:hint="eastAsia" w:ascii="仿宋_GB2312" w:eastAsia="仿宋_GB2312"/>
          <w:color w:val="000000"/>
          <w:sz w:val="32"/>
          <w:szCs w:val="32"/>
        </w:rPr>
        <w:t>万元、职业年金缴费</w:t>
      </w:r>
      <w:r>
        <w:rPr>
          <w:rFonts w:hint="eastAsia" w:ascii="仿宋_GB2312" w:eastAsia="仿宋_GB2312"/>
          <w:color w:val="000000"/>
          <w:sz w:val="32"/>
          <w:szCs w:val="32"/>
          <w:lang w:val="en-US" w:eastAsia="zh-CN"/>
        </w:rPr>
        <w:t>18</w:t>
      </w:r>
      <w:r>
        <w:rPr>
          <w:rFonts w:hint="eastAsia" w:ascii="仿宋_GB2312" w:eastAsia="仿宋_GB2312"/>
          <w:color w:val="000000"/>
          <w:sz w:val="32"/>
          <w:szCs w:val="32"/>
        </w:rPr>
        <w:t>万元、其他社会保障缴费</w:t>
      </w:r>
      <w:r>
        <w:rPr>
          <w:rFonts w:hint="eastAsia" w:ascii="仿宋_GB2312" w:eastAsia="仿宋_GB2312"/>
          <w:color w:val="000000"/>
          <w:sz w:val="32"/>
          <w:szCs w:val="32"/>
          <w:lang w:val="en-US" w:eastAsia="zh-CN"/>
        </w:rPr>
        <w:t>3.51</w:t>
      </w:r>
      <w:r>
        <w:rPr>
          <w:rFonts w:hint="eastAsia" w:ascii="仿宋_GB2312" w:eastAsia="仿宋_GB2312"/>
          <w:color w:val="000000"/>
          <w:sz w:val="32"/>
          <w:szCs w:val="32"/>
        </w:rPr>
        <w:t>万元、住房公积金</w:t>
      </w:r>
      <w:r>
        <w:rPr>
          <w:rFonts w:hint="eastAsia" w:ascii="仿宋_GB2312" w:eastAsia="仿宋_GB2312"/>
          <w:color w:val="000000"/>
          <w:sz w:val="32"/>
          <w:szCs w:val="32"/>
          <w:lang w:val="en-US" w:eastAsia="zh-CN"/>
        </w:rPr>
        <w:t>39.96</w:t>
      </w:r>
      <w:r>
        <w:rPr>
          <w:rFonts w:hint="eastAsia" w:ascii="仿宋_GB2312" w:eastAsia="仿宋_GB2312"/>
          <w:color w:val="000000"/>
          <w:sz w:val="32"/>
          <w:szCs w:val="32"/>
        </w:rPr>
        <w:t>万元、职工基本医疗保险缴费</w:t>
      </w:r>
      <w:r>
        <w:rPr>
          <w:rFonts w:hint="eastAsia" w:ascii="仿宋_GB2312" w:eastAsia="仿宋_GB2312"/>
          <w:color w:val="000000"/>
          <w:sz w:val="32"/>
          <w:szCs w:val="32"/>
          <w:lang w:val="en-US" w:eastAsia="zh-CN"/>
        </w:rPr>
        <w:t>19</w:t>
      </w:r>
      <w:r>
        <w:rPr>
          <w:rFonts w:hint="eastAsia" w:ascii="仿宋_GB2312" w:eastAsia="仿宋_GB2312"/>
          <w:color w:val="000000"/>
          <w:sz w:val="32"/>
          <w:szCs w:val="32"/>
        </w:rPr>
        <w:t>万元、公务员医疗补助</w:t>
      </w:r>
      <w:r>
        <w:rPr>
          <w:rFonts w:hint="eastAsia" w:ascii="仿宋_GB2312" w:eastAsia="仿宋_GB2312"/>
          <w:color w:val="000000"/>
          <w:sz w:val="32"/>
          <w:szCs w:val="32"/>
          <w:lang w:val="en-US" w:eastAsia="zh-CN"/>
        </w:rPr>
        <w:t>6.02</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奖励金</w:t>
      </w:r>
      <w:r>
        <w:rPr>
          <w:rFonts w:hint="eastAsia" w:ascii="仿宋_GB2312" w:eastAsia="仿宋_GB2312"/>
          <w:color w:val="000000"/>
          <w:sz w:val="32"/>
          <w:szCs w:val="32"/>
          <w:lang w:val="en-US" w:eastAsia="zh-CN"/>
        </w:rPr>
        <w:t>101.82</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抚恤金47.67万元、生活补助8.6万元</w:t>
      </w:r>
      <w:r>
        <w:rPr>
          <w:rFonts w:hint="eastAsia" w:ascii="仿宋_GB2312" w:eastAsia="仿宋_GB2312"/>
          <w:color w:val="000000"/>
          <w:sz w:val="32"/>
          <w:szCs w:val="32"/>
        </w:rPr>
        <w:t>。</w:t>
      </w:r>
    </w:p>
    <w:p>
      <w:pPr>
        <w:snapToGrid w:val="0"/>
        <w:spacing w:line="52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公用经费支出为</w:t>
      </w:r>
      <w:r>
        <w:rPr>
          <w:rFonts w:hint="eastAsia" w:ascii="仿宋_GB2312" w:eastAsia="仿宋_GB2312"/>
          <w:color w:val="000000"/>
          <w:sz w:val="32"/>
          <w:szCs w:val="32"/>
          <w:lang w:val="en-US" w:eastAsia="zh-CN"/>
        </w:rPr>
        <w:t>29.33</w:t>
      </w:r>
      <w:r>
        <w:rPr>
          <w:rFonts w:hint="eastAsia" w:ascii="仿宋_GB2312" w:eastAsia="仿宋_GB2312"/>
          <w:color w:val="000000"/>
          <w:sz w:val="32"/>
          <w:szCs w:val="32"/>
        </w:rPr>
        <w:t>万元，主要包括：办公费</w:t>
      </w:r>
      <w:r>
        <w:rPr>
          <w:rFonts w:hint="eastAsia" w:ascii="仿宋_GB2312" w:eastAsia="仿宋_GB2312"/>
          <w:color w:val="000000"/>
          <w:sz w:val="32"/>
          <w:szCs w:val="32"/>
          <w:lang w:val="en-US" w:eastAsia="zh-CN"/>
        </w:rPr>
        <w:t>9.1</w:t>
      </w:r>
      <w:r>
        <w:rPr>
          <w:rFonts w:hint="eastAsia" w:ascii="仿宋_GB2312" w:eastAsia="仿宋_GB2312"/>
          <w:color w:val="000000"/>
          <w:sz w:val="32"/>
          <w:szCs w:val="32"/>
        </w:rPr>
        <w:t>万元、印刷费3</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万元、手续费</w:t>
      </w:r>
      <w:r>
        <w:rPr>
          <w:rFonts w:hint="eastAsia" w:ascii="仿宋_GB2312" w:eastAsia="仿宋_GB2312"/>
          <w:color w:val="000000"/>
          <w:sz w:val="32"/>
          <w:szCs w:val="32"/>
          <w:lang w:val="en-US" w:eastAsia="zh-CN"/>
        </w:rPr>
        <w:t>0.01</w:t>
      </w:r>
      <w:r>
        <w:rPr>
          <w:rFonts w:hint="eastAsia" w:ascii="仿宋_GB2312" w:eastAsia="仿宋_GB2312"/>
          <w:color w:val="000000"/>
          <w:sz w:val="32"/>
          <w:szCs w:val="32"/>
        </w:rPr>
        <w:t>万元、电费</w:t>
      </w: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万元、邮电费2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万元、差旅费</w:t>
      </w:r>
      <w:r>
        <w:rPr>
          <w:rFonts w:hint="eastAsia" w:ascii="仿宋_GB2312" w:eastAsia="仿宋_GB2312"/>
          <w:color w:val="000000"/>
          <w:sz w:val="32"/>
          <w:szCs w:val="32"/>
          <w:lang w:val="en-US" w:eastAsia="zh-CN"/>
        </w:rPr>
        <w:t>3.74</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取暖费0万元、</w:t>
      </w:r>
      <w:r>
        <w:rPr>
          <w:rFonts w:hint="eastAsia" w:ascii="仿宋_GB2312" w:eastAsia="仿宋_GB2312"/>
          <w:color w:val="000000"/>
          <w:sz w:val="32"/>
          <w:szCs w:val="32"/>
        </w:rPr>
        <w:t>劳务费</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万元、委托业务费</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万元，其他交通费</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万元，公务用车运行维护费</w:t>
      </w:r>
      <w:r>
        <w:rPr>
          <w:rFonts w:hint="eastAsia" w:ascii="仿宋_GB2312" w:eastAsia="仿宋_GB2312"/>
          <w:color w:val="000000"/>
          <w:sz w:val="32"/>
          <w:szCs w:val="32"/>
          <w:lang w:val="en-US" w:eastAsia="zh-CN"/>
        </w:rPr>
        <w:t>9.03</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水费0.05万元</w:t>
      </w:r>
      <w:r>
        <w:rPr>
          <w:rFonts w:hint="eastAsia" w:ascii="仿宋_GB2312" w:eastAsia="仿宋_GB2312"/>
          <w:color w:val="000000"/>
          <w:sz w:val="32"/>
          <w:szCs w:val="32"/>
        </w:rPr>
        <w:t>。</w:t>
      </w:r>
    </w:p>
    <w:p>
      <w:pPr>
        <w:snapToGrid w:val="0"/>
        <w:spacing w:line="520" w:lineRule="exact"/>
        <w:ind w:firstLine="640" w:firstLineChars="200"/>
        <w:rPr>
          <w:rFonts w:eastAsia="仿宋_GB2312"/>
        </w:rPr>
      </w:pPr>
      <w:r>
        <w:rPr>
          <w:rFonts w:hint="eastAsia" w:ascii="仿宋_GB2312" w:eastAsia="仿宋_GB2312"/>
          <w:color w:val="000000"/>
          <w:sz w:val="32"/>
          <w:szCs w:val="32"/>
        </w:rPr>
        <w:t>项目支出</w:t>
      </w:r>
      <w:r>
        <w:rPr>
          <w:rFonts w:hint="eastAsia" w:ascii="仿宋_GB2312" w:eastAsia="仿宋_GB2312"/>
          <w:color w:val="000000"/>
          <w:sz w:val="32"/>
          <w:szCs w:val="32"/>
          <w:lang w:val="en-US" w:eastAsia="zh-CN"/>
        </w:rPr>
        <w:t>131.99</w:t>
      </w:r>
      <w:r>
        <w:rPr>
          <w:rFonts w:hint="eastAsia" w:ascii="仿宋_GB2312" w:eastAsia="仿宋_GB2312"/>
          <w:color w:val="000000"/>
          <w:sz w:val="32"/>
          <w:szCs w:val="32"/>
        </w:rPr>
        <w:t>万元，主要包括：人大会议费0.</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万元，对村干部生活补助支出</w:t>
      </w:r>
      <w:r>
        <w:rPr>
          <w:rFonts w:hint="eastAsia" w:ascii="仿宋_GB2312" w:eastAsia="仿宋_GB2312"/>
          <w:color w:val="000000"/>
          <w:sz w:val="32"/>
          <w:szCs w:val="32"/>
          <w:lang w:val="en-US" w:eastAsia="zh-CN"/>
        </w:rPr>
        <w:t>84.1</w:t>
      </w:r>
      <w:r>
        <w:rPr>
          <w:rFonts w:hint="eastAsia" w:ascii="仿宋_GB2312" w:eastAsia="仿宋_GB2312"/>
          <w:color w:val="000000"/>
          <w:sz w:val="32"/>
          <w:szCs w:val="32"/>
        </w:rPr>
        <w:t>万元，村级维护费办公费</w:t>
      </w:r>
      <w:r>
        <w:rPr>
          <w:rFonts w:hint="eastAsia" w:ascii="仿宋_GB2312" w:eastAsia="仿宋_GB2312"/>
          <w:color w:val="000000"/>
          <w:sz w:val="32"/>
          <w:szCs w:val="32"/>
          <w:lang w:val="en-US" w:eastAsia="zh-CN"/>
        </w:rPr>
        <w:t>44</w:t>
      </w:r>
      <w:r>
        <w:rPr>
          <w:rFonts w:hint="eastAsia" w:ascii="仿宋_GB2312" w:eastAsia="仿宋_GB2312"/>
          <w:color w:val="000000"/>
          <w:sz w:val="32"/>
          <w:szCs w:val="32"/>
        </w:rPr>
        <w:t>万元</w:t>
      </w:r>
      <w:r>
        <w:rPr>
          <w:rFonts w:hint="eastAsia" w:ascii="仿宋_GB2312" w:eastAsia="仿宋_GB2312" w:cs="仿宋_GB2312"/>
          <w:color w:val="000000"/>
          <w:sz w:val="32"/>
          <w:szCs w:val="32"/>
        </w:rPr>
        <w:t>（其中公共运行维护费</w:t>
      </w:r>
      <w:r>
        <w:rPr>
          <w:rFonts w:hint="eastAsia" w:ascii="仿宋_GB2312" w:eastAsia="仿宋_GB2312" w:cs="仿宋_GB2312"/>
          <w:color w:val="000000"/>
          <w:sz w:val="32"/>
          <w:szCs w:val="32"/>
          <w:lang w:val="en-US" w:eastAsia="zh-CN"/>
        </w:rPr>
        <w:t>28</w:t>
      </w:r>
      <w:r>
        <w:rPr>
          <w:rFonts w:hint="eastAsia" w:ascii="仿宋_GB2312" w:eastAsia="仿宋_GB2312" w:cs="仿宋_GB2312"/>
          <w:color w:val="000000"/>
          <w:sz w:val="32"/>
          <w:szCs w:val="32"/>
        </w:rPr>
        <w:t>万元、基层党组织活动经费</w:t>
      </w:r>
      <w:r>
        <w:rPr>
          <w:rFonts w:hint="eastAsia" w:ascii="仿宋_GB2312" w:eastAsia="仿宋_GB2312" w:cs="仿宋_GB2312"/>
          <w:color w:val="000000"/>
          <w:sz w:val="32"/>
          <w:szCs w:val="32"/>
          <w:lang w:val="en-US" w:eastAsia="zh-CN"/>
        </w:rPr>
        <w:t>8</w:t>
      </w:r>
      <w:r>
        <w:rPr>
          <w:rFonts w:hint="eastAsia" w:ascii="仿宋_GB2312" w:eastAsia="仿宋_GB2312" w:cs="仿宋_GB2312"/>
          <w:color w:val="000000"/>
          <w:sz w:val="32"/>
          <w:szCs w:val="32"/>
        </w:rPr>
        <w:t>万元、办公费</w:t>
      </w:r>
      <w:r>
        <w:rPr>
          <w:rFonts w:hint="eastAsia" w:ascii="仿宋_GB2312" w:eastAsia="仿宋_GB2312" w:cs="仿宋_GB2312"/>
          <w:color w:val="000000"/>
          <w:sz w:val="32"/>
          <w:szCs w:val="32"/>
          <w:lang w:val="en-US" w:eastAsia="zh-CN"/>
        </w:rPr>
        <w:t>8</w:t>
      </w:r>
      <w:r>
        <w:rPr>
          <w:rFonts w:hint="eastAsia" w:ascii="仿宋_GB2312" w:eastAsia="仿宋_GB2312" w:cs="仿宋_GB2312"/>
          <w:color w:val="000000"/>
          <w:sz w:val="32"/>
          <w:szCs w:val="32"/>
        </w:rPr>
        <w:t>万元）</w:t>
      </w:r>
      <w:r>
        <w:rPr>
          <w:rFonts w:hint="eastAsia" w:ascii="仿宋_GB2312" w:eastAsia="仿宋_GB2312"/>
          <w:color w:val="000000"/>
          <w:sz w:val="32"/>
          <w:szCs w:val="32"/>
        </w:rPr>
        <w:t>，基层政权和社区治理的办公费</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万元、劳务费</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万元，地质灾害防治租赁费</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万元、劳务费</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万元，其他政府办公厅（室）及相关机构事务办公费</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s="仿宋_GB2312"/>
          <w:bCs/>
          <w:sz w:val="32"/>
          <w:szCs w:val="32"/>
          <w:lang w:eastAsia="zh-CN"/>
        </w:rPr>
        <w:t>集沐</w:t>
      </w:r>
      <w:r>
        <w:rPr>
          <w:rFonts w:hint="eastAsia" w:ascii="仿宋_GB2312" w:eastAsia="仿宋_GB2312" w:cs="仿宋_GB2312"/>
          <w:bCs/>
          <w:sz w:val="32"/>
          <w:szCs w:val="32"/>
        </w:rPr>
        <w:t>乡铁基村定居点道路硬化建设项目</w:t>
      </w:r>
      <w:r>
        <w:rPr>
          <w:rFonts w:hint="eastAsia" w:ascii="仿宋_GB2312" w:eastAsia="仿宋_GB2312" w:cs="仿宋_GB2312"/>
          <w:bCs/>
          <w:sz w:val="32"/>
          <w:szCs w:val="32"/>
          <w:lang w:val="en-US" w:eastAsia="zh-CN"/>
        </w:rPr>
        <w:t>0</w:t>
      </w:r>
      <w:r>
        <w:rPr>
          <w:rFonts w:hint="eastAsia" w:ascii="仿宋_GB2312" w:eastAsia="仿宋_GB2312" w:cs="仿宋_GB2312"/>
          <w:bCs/>
          <w:sz w:val="32"/>
          <w:szCs w:val="32"/>
        </w:rPr>
        <w:t>万元，2020年第一批革命老区转移支付资金</w:t>
      </w:r>
      <w:r>
        <w:rPr>
          <w:rFonts w:hint="eastAsia" w:ascii="仿宋_GB2312" w:eastAsia="仿宋_GB2312" w:cs="仿宋_GB2312"/>
          <w:bCs/>
          <w:sz w:val="32"/>
          <w:szCs w:val="32"/>
          <w:lang w:val="en-US" w:eastAsia="zh-CN"/>
        </w:rPr>
        <w:t>0</w:t>
      </w:r>
      <w:r>
        <w:rPr>
          <w:rFonts w:hint="eastAsia" w:ascii="仿宋_GB2312" w:eastAsia="仿宋_GB2312" w:cs="仿宋_GB2312"/>
          <w:bCs/>
          <w:sz w:val="32"/>
          <w:szCs w:val="32"/>
        </w:rPr>
        <w:t>万元，</w:t>
      </w:r>
      <w:r>
        <w:rPr>
          <w:rFonts w:hint="eastAsia" w:ascii="仿宋_GB2312" w:eastAsia="仿宋_GB2312" w:cs="仿宋_GB2312"/>
          <w:bCs/>
          <w:sz w:val="32"/>
          <w:szCs w:val="32"/>
          <w:lang w:val="en-US" w:eastAsia="zh-CN"/>
        </w:rPr>
        <w:t>其他支出三老干部生活补助3.36万元、其他社会保障缴费支出0.33万元</w:t>
      </w:r>
      <w:r>
        <w:rPr>
          <w:rFonts w:hint="eastAsia" w:ascii="仿宋_GB2312" w:eastAsia="仿宋_GB2312" w:cs="仿宋_GB2312"/>
          <w:bCs/>
          <w:sz w:val="32"/>
          <w:szCs w:val="32"/>
        </w:rPr>
        <w:t>。</w:t>
      </w:r>
    </w:p>
    <w:p>
      <w:pPr>
        <w:spacing w:line="600" w:lineRule="exact"/>
        <w:ind w:firstLine="640" w:firstLineChars="200"/>
        <w:outlineLvl w:val="1"/>
        <w:rPr>
          <w:rStyle w:val="20"/>
          <w:rFonts w:ascii="黑体" w:eastAsia="黑体"/>
          <w:b w:val="0"/>
        </w:rPr>
      </w:pPr>
      <w:bookmarkStart w:id="47" w:name="_Toc9449"/>
      <w:r>
        <w:rPr>
          <w:rFonts w:hint="eastAsia" w:ascii="黑体" w:eastAsia="黑体"/>
          <w:color w:val="000000"/>
          <w:sz w:val="32"/>
          <w:szCs w:val="32"/>
        </w:rPr>
        <w:t>七、</w:t>
      </w:r>
      <w:r>
        <w:rPr>
          <w:rStyle w:val="20"/>
          <w:rFonts w:hint="eastAsia" w:ascii="黑体" w:eastAsia="黑体"/>
        </w:rPr>
        <w:t>“</w:t>
      </w:r>
      <w:r>
        <w:rPr>
          <w:rStyle w:val="20"/>
          <w:rFonts w:hint="eastAsia" w:ascii="黑体" w:eastAsia="黑体"/>
          <w:b w:val="0"/>
        </w:rPr>
        <w:t>三公”经费财政拨款支出决算情况说明</w:t>
      </w:r>
      <w:bookmarkEnd w:id="46"/>
      <w:bookmarkEnd w:id="47"/>
    </w:p>
    <w:p>
      <w:pPr>
        <w:spacing w:line="600" w:lineRule="exact"/>
        <w:ind w:firstLine="640"/>
        <w:outlineLvl w:val="2"/>
        <w:rPr>
          <w:rFonts w:ascii="仿宋" w:eastAsia="仿宋"/>
          <w:b/>
          <w:color w:val="000000"/>
          <w:sz w:val="32"/>
          <w:szCs w:val="32"/>
        </w:rPr>
      </w:pPr>
      <w:bookmarkStart w:id="48" w:name="_Toc15377216"/>
      <w:r>
        <w:rPr>
          <w:rFonts w:hint="eastAsia" w:ascii="仿宋" w:eastAsia="仿宋"/>
          <w:b/>
          <w:color w:val="000000"/>
          <w:sz w:val="32"/>
          <w:szCs w:val="32"/>
        </w:rPr>
        <w:t>（一）“三公”经费财政拨款支出决算总体情况说明</w:t>
      </w:r>
      <w:bookmarkEnd w:id="48"/>
    </w:p>
    <w:p>
      <w:pPr>
        <w:spacing w:line="600" w:lineRule="exact"/>
        <w:ind w:firstLine="640"/>
        <w:rPr>
          <w:rFonts w:ascii="仿宋" w:eastAsia="仿宋"/>
          <w:color w:val="000000"/>
          <w:sz w:val="32"/>
          <w:szCs w:val="32"/>
        </w:rPr>
      </w:pPr>
      <w:r>
        <w:rPr>
          <w:rFonts w:ascii="仿宋" w:eastAsia="仿宋"/>
          <w:color w:val="000000"/>
          <w:sz w:val="32"/>
          <w:szCs w:val="32"/>
        </w:rPr>
        <w:t>202</w:t>
      </w:r>
      <w:r>
        <w:rPr>
          <w:rFonts w:hint="eastAsia" w:ascii="仿宋" w:eastAsia="仿宋"/>
          <w:color w:val="000000"/>
          <w:sz w:val="32"/>
          <w:szCs w:val="32"/>
        </w:rPr>
        <w:t>1年“三公”经费财政拨款支出决算为</w:t>
      </w:r>
      <w:r>
        <w:rPr>
          <w:rFonts w:hint="eastAsia" w:ascii="仿宋" w:eastAsia="仿宋"/>
          <w:color w:val="000000"/>
          <w:sz w:val="32"/>
          <w:szCs w:val="32"/>
          <w:lang w:val="en-US" w:eastAsia="zh-CN"/>
        </w:rPr>
        <w:t>9.03</w:t>
      </w:r>
      <w:r>
        <w:rPr>
          <w:rFonts w:hint="eastAsia" w:ascii="仿宋" w:eastAsia="仿宋"/>
          <w:color w:val="000000"/>
          <w:sz w:val="32"/>
          <w:szCs w:val="32"/>
        </w:rPr>
        <w:t>万元，预算数</w:t>
      </w:r>
      <w:r>
        <w:rPr>
          <w:rFonts w:hint="eastAsia" w:ascii="仿宋" w:eastAsia="仿宋"/>
          <w:color w:val="000000"/>
          <w:sz w:val="32"/>
          <w:szCs w:val="32"/>
          <w:lang w:val="en-US" w:eastAsia="zh-CN"/>
        </w:rPr>
        <w:t>为9.03万元，</w:t>
      </w:r>
      <w:r>
        <w:rPr>
          <w:rFonts w:hint="eastAsia" w:ascii="仿宋" w:eastAsia="仿宋"/>
          <w:color w:val="000000"/>
          <w:sz w:val="32"/>
          <w:szCs w:val="32"/>
        </w:rPr>
        <w:t>完成预算100</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color w:val="000000"/>
          <w:sz w:val="32"/>
          <w:szCs w:val="32"/>
          <w:lang w:val="en-US" w:eastAsia="zh-CN"/>
        </w:rPr>
        <w:t>决算数与预算数持平</w:t>
      </w:r>
      <w:r>
        <w:rPr>
          <w:rFonts w:hint="eastAsia" w:ascii="仿宋" w:eastAsia="仿宋"/>
          <w:color w:val="000000"/>
          <w:sz w:val="32"/>
          <w:szCs w:val="32"/>
        </w:rPr>
        <w:t>。</w:t>
      </w:r>
    </w:p>
    <w:p>
      <w:pPr>
        <w:spacing w:line="600" w:lineRule="exact"/>
        <w:ind w:firstLine="640"/>
        <w:outlineLvl w:val="2"/>
        <w:rPr>
          <w:rFonts w:ascii="仿宋" w:eastAsia="仿宋"/>
          <w:b/>
          <w:color w:val="000000"/>
          <w:sz w:val="32"/>
          <w:szCs w:val="32"/>
        </w:rPr>
      </w:pPr>
      <w:bookmarkStart w:id="49" w:name="_Toc15377217"/>
      <w:r>
        <w:rPr>
          <w:rFonts w:hint="eastAsia" w:ascii="仿宋" w:eastAsia="仿宋"/>
          <w:b/>
          <w:color w:val="000000"/>
          <w:sz w:val="32"/>
          <w:szCs w:val="32"/>
        </w:rPr>
        <w:t>（二）“三公”经费财政拨款支出决算具体情况说明</w:t>
      </w:r>
      <w:bookmarkEnd w:id="49"/>
    </w:p>
    <w:p>
      <w:pPr>
        <w:spacing w:line="600" w:lineRule="exact"/>
        <w:ind w:firstLine="640"/>
        <w:rPr>
          <w:rFonts w:hint="eastAsia" w:ascii="仿宋" w:eastAsia="仿宋"/>
          <w:color w:val="000000"/>
          <w:sz w:val="32"/>
          <w:szCs w:val="32"/>
        </w:rPr>
      </w:pPr>
      <w:r>
        <w:rPr>
          <w:rFonts w:ascii="仿宋" w:eastAsia="仿宋"/>
          <w:color w:val="000000"/>
          <w:sz w:val="32"/>
          <w:szCs w:val="32"/>
        </w:rPr>
        <w:t>202</w:t>
      </w:r>
      <w:r>
        <w:rPr>
          <w:rFonts w:hint="eastAsia" w:ascii="仿宋" w:eastAsia="仿宋"/>
          <w:color w:val="000000"/>
          <w:sz w:val="32"/>
          <w:szCs w:val="32"/>
        </w:rPr>
        <w:t>1年“三公”经费财政拨款支出</w:t>
      </w:r>
      <w:r>
        <w:rPr>
          <w:rFonts w:hint="eastAsia" w:ascii="仿宋" w:eastAsia="仿宋"/>
          <w:sz w:val="32"/>
          <w:szCs w:val="32"/>
        </w:rPr>
        <w:t>决算</w:t>
      </w:r>
      <w:r>
        <w:rPr>
          <w:rFonts w:hint="eastAsia" w:ascii="仿宋" w:eastAsia="仿宋"/>
          <w:sz w:val="32"/>
          <w:szCs w:val="32"/>
          <w:lang w:val="en-US" w:eastAsia="zh-CN"/>
        </w:rPr>
        <w:t>9.03</w:t>
      </w:r>
      <w:r>
        <w:rPr>
          <w:rFonts w:hint="eastAsia" w:ascii="仿宋" w:eastAsia="仿宋"/>
          <w:sz w:val="32"/>
          <w:szCs w:val="32"/>
        </w:rPr>
        <w:t>万元</w:t>
      </w:r>
      <w:r>
        <w:rPr>
          <w:rFonts w:hint="eastAsia" w:ascii="仿宋" w:eastAsia="仿宋"/>
          <w:color w:val="000000"/>
          <w:sz w:val="32"/>
          <w:szCs w:val="32"/>
        </w:rPr>
        <w:t>，其中：公务用车购置及运行维护费支出决算</w:t>
      </w:r>
      <w:r>
        <w:rPr>
          <w:rFonts w:hint="eastAsia" w:ascii="仿宋" w:eastAsia="仿宋"/>
          <w:color w:val="000000"/>
          <w:sz w:val="32"/>
          <w:szCs w:val="32"/>
          <w:lang w:val="en-US" w:eastAsia="zh-CN"/>
        </w:rPr>
        <w:t>9.03</w:t>
      </w:r>
      <w:r>
        <w:rPr>
          <w:rFonts w:hint="eastAsia" w:ascii="仿宋" w:eastAsia="仿宋"/>
          <w:color w:val="000000"/>
          <w:sz w:val="32"/>
          <w:szCs w:val="32"/>
        </w:rPr>
        <w:t>万元，占100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rPr>
          <w:rFonts w:hint="eastAsia" w:ascii="仿宋_GB2312" w:eastAsia="仿宋_GB2312"/>
          <w:color w:val="000000"/>
          <w:sz w:val="30"/>
          <w:szCs w:val="30"/>
        </w:rPr>
      </w:pPr>
      <w:r>
        <w:rPr>
          <w:rFonts w:hint="default" w:ascii="仿宋" w:eastAsia="仿宋"/>
          <w:color w:val="000000"/>
          <w:sz w:val="32"/>
          <w:szCs w:val="32"/>
        </w:rPr>
        <w:t>1.</w:t>
      </w:r>
      <w:r>
        <w:rPr>
          <w:rFonts w:hint="eastAsia" w:ascii="仿宋_GB2312" w:eastAsia="仿宋_GB2312"/>
          <w:b/>
          <w:color w:val="000000"/>
          <w:sz w:val="32"/>
          <w:szCs w:val="32"/>
        </w:rPr>
        <w:t>因公出国（境）经费支出：</w:t>
      </w:r>
      <w:r>
        <w:rPr>
          <w:rFonts w:ascii="仿宋_GB2312" w:eastAsia="仿宋_GB2312"/>
          <w:color w:val="000000"/>
          <w:sz w:val="30"/>
          <w:szCs w:val="30"/>
        </w:rPr>
        <w:t>20</w:t>
      </w:r>
      <w:r>
        <w:rPr>
          <w:rFonts w:hint="eastAsia" w:ascii="仿宋_GB2312" w:eastAsia="仿宋_GB2312"/>
          <w:color w:val="000000"/>
          <w:sz w:val="30"/>
          <w:szCs w:val="30"/>
        </w:rPr>
        <w:t>21年因公出国（境）费0万元。</w:t>
      </w:r>
    </w:p>
    <w:p>
      <w:pPr>
        <w:numPr>
          <w:ilvl w:val="0"/>
          <w:numId w:val="0"/>
        </w:numPr>
        <w:spacing w:line="600" w:lineRule="exact"/>
        <w:ind w:firstLine="643" w:firstLineChars="200"/>
        <w:rPr>
          <w:rFonts w:ascii="仿宋_GB2312" w:eastAsia="仿宋_GB2312"/>
          <w:b/>
          <w:sz w:val="32"/>
          <w:szCs w:val="32"/>
        </w:rPr>
      </w:pPr>
      <w:r>
        <w:rPr>
          <w:rFonts w:hint="default" w:ascii="仿宋_GB2312" w:eastAsia="仿宋_GB2312"/>
          <w:b/>
          <w:color w:val="000000"/>
          <w:sz w:val="32"/>
          <w:szCs w:val="32"/>
        </w:rPr>
        <w:t>2.</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运行维护费支出</w:t>
      </w:r>
      <w:r>
        <w:rPr>
          <w:rFonts w:hint="eastAsia" w:ascii="仿宋_GB2312" w:eastAsia="仿宋_GB2312"/>
          <w:b/>
          <w:color w:val="000000"/>
          <w:sz w:val="32"/>
          <w:szCs w:val="32"/>
          <w:lang w:val="en-US" w:eastAsia="zh-CN"/>
        </w:rPr>
        <w:t>9.03</w:t>
      </w:r>
      <w:r>
        <w:rPr>
          <w:rFonts w:hint="eastAsia" w:ascii="仿宋_GB2312" w:eastAsia="仿宋_GB2312"/>
          <w:color w:val="000000"/>
          <w:sz w:val="32"/>
          <w:szCs w:val="32"/>
        </w:rPr>
        <w:t>万元,</w:t>
      </w:r>
      <w:r>
        <w:rPr>
          <w:rStyle w:val="17"/>
          <w:rFonts w:hint="eastAsia" w:ascii="仿宋" w:eastAsia="仿宋"/>
          <w:b w:val="0"/>
          <w:bCs/>
          <w:color w:val="000000"/>
          <w:sz w:val="32"/>
          <w:szCs w:val="32"/>
        </w:rPr>
        <w:t>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rPr>
        <w:t>20年</w:t>
      </w:r>
      <w:r>
        <w:rPr>
          <w:rFonts w:hint="eastAsia" w:ascii="仿宋_GB2312" w:eastAsia="仿宋_GB2312"/>
          <w:color w:val="000000"/>
          <w:sz w:val="32"/>
          <w:szCs w:val="32"/>
          <w:lang w:val="en-US" w:eastAsia="zh-CN"/>
        </w:rPr>
        <w:t>增加3.86</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增加</w:t>
      </w:r>
      <w:r>
        <w:rPr>
          <w:rFonts w:hint="eastAsia" w:ascii="仿宋_GB2312" w:eastAsia="仿宋_GB2312"/>
          <w:sz w:val="32"/>
          <w:szCs w:val="32"/>
          <w:lang w:val="en-US" w:eastAsia="zh-CN"/>
        </w:rPr>
        <w:t>74.66</w:t>
      </w:r>
      <w:r>
        <w:rPr>
          <w:rFonts w:ascii="仿宋_GB2312" w:eastAsia="仿宋_GB2312"/>
          <w:sz w:val="32"/>
          <w:szCs w:val="32"/>
        </w:rPr>
        <w:t>%</w:t>
      </w:r>
      <w:r>
        <w:rPr>
          <w:rFonts w:hint="eastAsia" w:ascii="仿宋_GB2312" w:eastAsia="仿宋_GB2312"/>
          <w:sz w:val="32"/>
          <w:szCs w:val="32"/>
        </w:rPr>
        <w:t>。</w:t>
      </w:r>
      <w:r>
        <w:rPr>
          <w:rFonts w:hint="eastAsia" w:ascii="仿宋_GB2312" w:eastAsia="仿宋_GB2312" w:cs="仿宋"/>
          <w:color w:val="000000"/>
          <w:sz w:val="32"/>
          <w:szCs w:val="32"/>
        </w:rPr>
        <w:t>我单位本年度</w:t>
      </w:r>
      <w:r>
        <w:rPr>
          <w:rFonts w:hint="eastAsia" w:ascii="仿宋_GB2312" w:eastAsia="仿宋_GB2312" w:cs="仿宋"/>
          <w:color w:val="000000"/>
          <w:sz w:val="32"/>
          <w:szCs w:val="32"/>
          <w:lang w:val="en-US" w:eastAsia="zh-CN"/>
        </w:rPr>
        <w:t>增加了一辆车辆且走访搬迁户次数增多</w:t>
      </w:r>
      <w:r>
        <w:rPr>
          <w:rFonts w:hint="eastAsia" w:ascii="仿宋_GB2312" w:eastAsia="仿宋_GB2312" w:cs="仿宋"/>
          <w:color w:val="000000"/>
          <w:sz w:val="32"/>
          <w:szCs w:val="32"/>
        </w:rPr>
        <w:t>。</w:t>
      </w:r>
    </w:p>
    <w:p>
      <w:pPr>
        <w:autoSpaceDE w:val="0"/>
        <w:autoSpaceDN w:val="0"/>
        <w:adjustRightInd w:val="0"/>
        <w:spacing w:line="600" w:lineRule="exact"/>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0万元。全年按规定更新购置公务用车0辆。截至</w:t>
      </w:r>
      <w:r>
        <w:rPr>
          <w:rFonts w:ascii="仿宋_GB2312" w:eastAsia="仿宋_GB2312"/>
          <w:color w:val="000000"/>
          <w:sz w:val="32"/>
          <w:szCs w:val="32"/>
        </w:rPr>
        <w:t>202</w:t>
      </w:r>
      <w:r>
        <w:rPr>
          <w:rFonts w:hint="eastAsia" w:ascii="仿宋_GB2312" w:eastAsia="仿宋_GB2312"/>
          <w:color w:val="000000"/>
          <w:sz w:val="32"/>
          <w:szCs w:val="32"/>
        </w:rPr>
        <w:t>1年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日，共有车辆1辆，其中：部级领导干部用车0辆、主要领导干部用车0辆、机要通信用车0辆、应急保障用车1辆、执法执勤用车0辆、特种专业技术用车0辆、离退休干部用车0辆、其他用车0辆；</w:t>
      </w:r>
    </w:p>
    <w:p>
      <w:p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b/>
          <w:color w:val="000000"/>
          <w:sz w:val="32"/>
          <w:szCs w:val="32"/>
          <w:lang w:val="en-US" w:eastAsia="zh-CN"/>
        </w:rPr>
        <w:t>9.03</w:t>
      </w:r>
      <w:r>
        <w:rPr>
          <w:rFonts w:hint="eastAsia" w:ascii="仿宋_GB2312" w:eastAsia="仿宋_GB2312"/>
          <w:sz w:val="32"/>
          <w:szCs w:val="32"/>
        </w:rPr>
        <w:t>万元。</w:t>
      </w:r>
      <w:r>
        <w:rPr>
          <w:rFonts w:hint="eastAsia" w:ascii="仿宋_GB2312" w:eastAsia="仿宋_GB2312"/>
          <w:color w:val="000000"/>
          <w:sz w:val="32"/>
          <w:szCs w:val="32"/>
        </w:rPr>
        <w:t>主要用我单位所需的公务用车燃料费、维修费、过路过桥费、保险费等支出。</w:t>
      </w:r>
    </w:p>
    <w:p>
      <w:pPr>
        <w:autoSpaceDE w:val="0"/>
        <w:autoSpaceDN w:val="0"/>
        <w:adjustRightInd w:val="0"/>
        <w:spacing w:line="600" w:lineRule="exact"/>
        <w:ind w:firstLine="643" w:firstLineChars="200"/>
        <w:jc w:val="left"/>
        <w:rPr>
          <w:rFonts w:hint="default" w:ascii="仿宋_GB2312" w:eastAsia="仿宋_GB2312"/>
          <w:color w:val="000000"/>
          <w:sz w:val="32"/>
          <w:szCs w:val="32"/>
          <w:lang w:val="en-US" w:eastAsia="zh-CN"/>
        </w:rPr>
      </w:pPr>
      <w:r>
        <w:rPr>
          <w:rFonts w:hint="eastAsia" w:ascii="仿宋_GB2312" w:eastAsia="仿宋_GB2312"/>
          <w:b/>
          <w:color w:val="000000"/>
          <w:sz w:val="32"/>
          <w:szCs w:val="32"/>
          <w:lang w:val="en-US" w:eastAsia="zh-CN"/>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：2021年公务接待费0万元。</w:t>
      </w:r>
    </w:p>
    <w:p>
      <w:pPr>
        <w:autoSpaceDE w:val="0"/>
        <w:autoSpaceDN w:val="0"/>
        <w:adjustRightInd w:val="0"/>
        <w:spacing w:line="600" w:lineRule="exact"/>
        <w:ind w:firstLine="643" w:firstLineChars="200"/>
        <w:jc w:val="left"/>
        <w:rPr>
          <w:rFonts w:hint="default" w:ascii="仿宋_GB2312" w:eastAsia="仿宋_GB2312"/>
          <w:color w:val="000000"/>
          <w:sz w:val="32"/>
          <w:szCs w:val="32"/>
          <w:lang w:val="en-US" w:eastAsia="zh-CN"/>
        </w:rPr>
      </w:pPr>
      <w:r>
        <w:rPr>
          <w:rFonts w:hint="eastAsia" w:ascii="仿宋_GB2312" w:eastAsia="仿宋_GB2312"/>
          <w:b/>
          <w:color w:val="000000"/>
          <w:sz w:val="32"/>
          <w:szCs w:val="32"/>
          <w:lang w:val="en-US" w:eastAsia="zh-CN"/>
        </w:rPr>
        <w:t>4.公务用车运行维护支出2021年预算金额：</w:t>
      </w:r>
      <w:r>
        <w:rPr>
          <w:rFonts w:hint="eastAsia" w:ascii="仿宋_GB2312" w:eastAsia="仿宋_GB2312"/>
          <w:color w:val="000000"/>
          <w:sz w:val="32"/>
          <w:szCs w:val="32"/>
          <w:lang w:val="en-US" w:eastAsia="zh-CN"/>
        </w:rPr>
        <w:t>9.03万元</w:t>
      </w:r>
    </w:p>
    <w:p>
      <w:pPr>
        <w:spacing w:line="600" w:lineRule="exact"/>
        <w:ind w:firstLine="320" w:firstLineChars="100"/>
        <w:outlineLvl w:val="1"/>
        <w:rPr>
          <w:rStyle w:val="20"/>
          <w:rFonts w:ascii="黑体" w:eastAsia="黑体"/>
        </w:rPr>
      </w:pPr>
      <w:bookmarkStart w:id="50" w:name="_Toc15377218"/>
      <w:bookmarkStart w:id="51" w:name="_Toc23573"/>
      <w:r>
        <w:rPr>
          <w:rFonts w:hint="eastAsia" w:ascii="黑体" w:eastAsia="黑体"/>
          <w:color w:val="000000"/>
          <w:sz w:val="32"/>
          <w:szCs w:val="32"/>
        </w:rPr>
        <w:t>八、</w:t>
      </w:r>
      <w:r>
        <w:rPr>
          <w:rStyle w:val="20"/>
          <w:rFonts w:hint="eastAsia" w:ascii="黑体" w:eastAsia="黑体"/>
          <w:b w:val="0"/>
        </w:rPr>
        <w:t>政府性基金预算支出决算情况说明</w:t>
      </w:r>
      <w:bookmarkEnd w:id="50"/>
      <w:bookmarkEnd w:id="51"/>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4"/>
        </w:numPr>
        <w:spacing w:line="600" w:lineRule="exact"/>
        <w:ind w:left="0" w:firstLine="640"/>
        <w:outlineLvl w:val="1"/>
        <w:rPr>
          <w:rStyle w:val="20"/>
          <w:rFonts w:ascii="黑体" w:eastAsia="黑体"/>
          <w:b w:val="0"/>
        </w:rPr>
      </w:pPr>
      <w:bookmarkStart w:id="52" w:name="_Toc351"/>
      <w:bookmarkStart w:id="53" w:name="_Toc15377219"/>
      <w:r>
        <w:rPr>
          <w:rStyle w:val="20"/>
          <w:rFonts w:hint="eastAsia" w:ascii="黑体" w:eastAsia="黑体"/>
          <w:b w:val="0"/>
        </w:rPr>
        <w:t>国有资本经营预算支出决算情况说明</w:t>
      </w:r>
      <w:bookmarkEnd w:id="52"/>
      <w:bookmarkEnd w:id="53"/>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1年国有资本经营预算拨款支出0万元。</w:t>
      </w:r>
    </w:p>
    <w:p>
      <w:pPr>
        <w:pStyle w:val="26"/>
        <w:numPr>
          <w:ilvl w:val="0"/>
          <w:numId w:val="5"/>
        </w:numPr>
        <w:spacing w:line="580" w:lineRule="exact"/>
        <w:ind w:firstLineChars="0"/>
        <w:rPr>
          <w:rStyle w:val="20"/>
          <w:rFonts w:ascii="黑体" w:eastAsia="黑体"/>
          <w:b w:val="0"/>
        </w:rPr>
      </w:pPr>
      <w:bookmarkStart w:id="54" w:name="_Toc16199"/>
      <w:r>
        <w:rPr>
          <w:rStyle w:val="20"/>
          <w:rFonts w:hint="eastAsia" w:ascii="黑体" w:eastAsia="黑体"/>
          <w:b w:val="0"/>
        </w:rPr>
        <w:t>预算绩效情况说明</w:t>
      </w:r>
    </w:p>
    <w:bookmarkEnd w:id="54"/>
    <w:p>
      <w:pPr>
        <w:numPr>
          <w:ilvl w:val="0"/>
          <w:numId w:val="6"/>
        </w:numPr>
        <w:spacing w:line="580" w:lineRule="exact"/>
        <w:ind w:left="0" w:firstLine="640" w:firstLineChars="200"/>
        <w:rPr>
          <w:rStyle w:val="20"/>
          <w:rFonts w:ascii="黑体" w:eastAsia="黑体"/>
          <w:b w:val="0"/>
        </w:rPr>
      </w:pPr>
      <w:bookmarkStart w:id="55" w:name="_Toc4523"/>
      <w:r>
        <w:rPr>
          <w:rStyle w:val="20"/>
          <w:rFonts w:hint="eastAsia" w:ascii="黑体" w:eastAsia="黑体"/>
          <w:b w:val="0"/>
        </w:rPr>
        <w:t>预算绩效管理工作开展情况。</w:t>
      </w:r>
    </w:p>
    <w:bookmarkEnd w:id="55"/>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我单位在年初预算编制阶段，组织对项目开展了预算事前绩效评估，对4个项目编制了绩效目标，预算执行过程中，选取4个项目开展绩效监控，年终执行完毕后，对4个项目开展了绩效目标完成情况梳理填报。</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w:t>
      </w:r>
      <w:r>
        <w:rPr>
          <w:rFonts w:ascii="仿宋_GB2312" w:eastAsia="仿宋_GB2312" w:cs="仿宋_GB2312"/>
          <w:sz w:val="32"/>
          <w:szCs w:val="32"/>
        </w:rPr>
        <w:t>202</w:t>
      </w:r>
      <w:r>
        <w:rPr>
          <w:rFonts w:hint="eastAsia" w:ascii="仿宋_GB2312" w:eastAsia="仿宋_GB2312" w:cs="仿宋_GB2312"/>
          <w:sz w:val="32"/>
          <w:szCs w:val="32"/>
        </w:rPr>
        <w:t>1年部门整体支出开展绩效自评，</w:t>
      </w:r>
      <w:r>
        <w:rPr>
          <w:rFonts w:hint="eastAsia" w:ascii="仿宋_GB2312" w:eastAsia="仿宋_GB2312"/>
          <w:sz w:val="32"/>
          <w:szCs w:val="32"/>
        </w:rPr>
        <w:t>经全面综合评价，我单位预算支出绩效自评得分94.7</w:t>
      </w:r>
      <w:r>
        <w:rPr>
          <w:rFonts w:hint="eastAsia" w:ascii="仿宋_GB2312" w:eastAsia="仿宋_GB2312"/>
          <w:color w:val="000000"/>
          <w:sz w:val="32"/>
          <w:szCs w:val="32"/>
        </w:rPr>
        <w:t>分</w:t>
      </w:r>
      <w:r>
        <w:rPr>
          <w:rFonts w:hint="eastAsia" w:ascii="仿宋_GB2312" w:eastAsia="仿宋_GB2312"/>
          <w:sz w:val="32"/>
          <w:szCs w:val="32"/>
        </w:rPr>
        <w:t>（扣除我单位不存在的评价指标分值,总分为96分）。我单位深入贯彻落实十九大关于“全面实施绩效管理”的要求，努力提升本单位绩效预算管理业务水平。主动公开绩效结果，加大资金使用效率，提升政府管理水平。及时告知各部门（科室）部门预算及项目支出进度</w:t>
      </w:r>
      <w:r>
        <w:rPr>
          <w:rFonts w:hint="eastAsia" w:ascii="仿宋_GB2312" w:eastAsia="仿宋_GB2312" w:cs="仿宋_GB2312"/>
          <w:sz w:val="32"/>
          <w:szCs w:val="32"/>
        </w:rPr>
        <w:t>。本单位还自行组织了5个项目绩效评价，从评价情况来看我单位年初预算项目基本按照绩效目标完成支付，有部分项目结转质保金在下年质保期后进行支付。</w:t>
      </w:r>
    </w:p>
    <w:p>
      <w:pPr>
        <w:autoSpaceDE w:val="0"/>
        <w:autoSpaceDN w:val="0"/>
        <w:adjustRightInd w:val="0"/>
        <w:jc w:val="left"/>
        <w:rPr>
          <w:rFonts w:ascii="宋体" w:cs="宋体"/>
          <w:color w:val="000000"/>
          <w:sz w:val="24"/>
        </w:rPr>
      </w:pPr>
      <w:r>
        <w:rPr>
          <w:rFonts w:hint="eastAsia" w:ascii="仿宋" w:eastAsia="仿宋" w:cs="楷体_GB2312"/>
          <w:b/>
          <w:bCs/>
          <w:sz w:val="32"/>
          <w:szCs w:val="32"/>
        </w:rPr>
        <w:t>项目绩效目标完成情况。</w:t>
      </w:r>
      <w:r>
        <w:rPr>
          <w:rFonts w:hint="eastAsia" w:ascii="楷体_GB2312" w:eastAsia="楷体_GB2312" w:cs="楷体_GB2312"/>
          <w:b/>
          <w:bCs/>
          <w:sz w:val="32"/>
          <w:szCs w:val="32"/>
        </w:rPr>
        <w:br w:type="textWrapping"/>
      </w:r>
      <w:r>
        <w:rPr>
          <w:rFonts w:hint="eastAsia" w:ascii="仿宋_GB2312" w:eastAsia="仿宋_GB2312" w:cs="仿宋_GB2312"/>
          <w:sz w:val="32"/>
          <w:szCs w:val="32"/>
        </w:rPr>
        <w:t xml:space="preserve">    </w:t>
      </w:r>
      <w:r>
        <w:rPr>
          <w:rFonts w:hint="eastAsia" w:ascii="仿宋_GB2312" w:eastAsia="仿宋_GB2312" w:cs="仿宋_GB2312"/>
          <w:b/>
          <w:sz w:val="32"/>
          <w:szCs w:val="32"/>
        </w:rPr>
        <w:t>（二）、</w:t>
      </w:r>
      <w:r>
        <w:rPr>
          <w:rFonts w:hint="eastAsia" w:ascii="仿宋_GB2312" w:eastAsia="仿宋_GB2312" w:cs="仿宋_GB2312"/>
          <w:sz w:val="32"/>
          <w:szCs w:val="32"/>
        </w:rPr>
        <w:t>本部门在</w:t>
      </w:r>
      <w:r>
        <w:rPr>
          <w:rFonts w:ascii="仿宋_GB2312" w:eastAsia="仿宋_GB2312" w:cs="仿宋_GB2312"/>
          <w:sz w:val="32"/>
          <w:szCs w:val="32"/>
        </w:rPr>
        <w:t>202</w:t>
      </w:r>
      <w:r>
        <w:rPr>
          <w:rFonts w:hint="eastAsia" w:ascii="仿宋_GB2312" w:eastAsia="仿宋_GB2312" w:cs="仿宋_GB2312"/>
          <w:sz w:val="32"/>
          <w:szCs w:val="32"/>
        </w:rPr>
        <w:t>1年度部门决算中反映“对村民委员会和村党支部的补助</w:t>
      </w:r>
      <w:r>
        <w:rPr>
          <w:rFonts w:ascii="仿宋_GB2312" w:eastAsia="仿宋_GB2312" w:cs="仿宋_GB2312"/>
          <w:sz w:val="32"/>
          <w:szCs w:val="32"/>
        </w:rPr>
        <w:t>”</w:t>
      </w:r>
      <w:r>
        <w:rPr>
          <w:rFonts w:hint="eastAsia" w:ascii="仿宋_GB2312" w:eastAsia="仿宋_GB2312" w:cs="仿宋_GB2312"/>
          <w:sz w:val="32"/>
          <w:szCs w:val="32"/>
        </w:rPr>
        <w:t>等</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个项目绩效目标实际完成情况。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1.“对村民委员会和村党支部的补助”运转类项目绩效目标完成情况综述。项目全年预算数</w:t>
      </w:r>
      <w:r>
        <w:rPr>
          <w:rFonts w:hint="eastAsia" w:ascii="仿宋_GB2312" w:eastAsia="仿宋_GB2312" w:cs="仿宋_GB2312"/>
          <w:sz w:val="32"/>
          <w:szCs w:val="32"/>
          <w:lang w:val="en-US" w:eastAsia="zh-CN"/>
        </w:rPr>
        <w:t>128.43</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128.43</w:t>
      </w:r>
      <w:r>
        <w:rPr>
          <w:rFonts w:hint="eastAsia" w:ascii="仿宋_GB2312" w:eastAsia="仿宋_GB2312" w:cs="仿宋_GB2312"/>
          <w:sz w:val="32"/>
          <w:szCs w:val="32"/>
        </w:rPr>
        <w:t>万元，完成预算的100%。</w:t>
      </w:r>
    </w:p>
    <w:tbl>
      <w:tblPr>
        <w:tblStyle w:val="15"/>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noWrap/>
            <w:tcMar>
              <w:top w:w="15" w:type="dxa"/>
              <w:left w:w="15" w:type="dxa"/>
              <w:right w:w="15" w:type="dxa"/>
            </w:tcMar>
            <w:vAlign w:val="center"/>
          </w:tcPr>
          <w:p>
            <w:pPr>
              <w:pStyle w:val="26"/>
              <w:widowControl/>
              <w:ind w:left="4173" w:leftChars="1310" w:hanging="1422" w:hangingChars="395"/>
              <w:textAlignment w:val="center"/>
              <w:rPr>
                <w:rFonts w:ascii="宋体" w:cs="宋体"/>
                <w:color w:val="000000"/>
                <w:sz w:val="36"/>
                <w:szCs w:val="36"/>
              </w:rPr>
            </w:pPr>
            <w:r>
              <w:rPr>
                <w:rFonts w:hint="eastAsia" w:ascii="黑体" w:eastAsia="黑体" w:cs="宋体"/>
                <w:bCs/>
                <w:color w:val="000000"/>
                <w:kern w:val="0"/>
                <w:sz w:val="36"/>
                <w:szCs w:val="36"/>
              </w:rPr>
              <w:t>项目支出绩效目标完成情况表</w:t>
            </w:r>
            <w:r>
              <w:rPr>
                <w:rFonts w:hint="eastAsia" w:ascii="宋体" w:cs="宋体"/>
                <w:b/>
                <w:bCs/>
                <w:color w:val="000000"/>
                <w:kern w:val="0"/>
                <w:sz w:val="36"/>
                <w:szCs w:val="36"/>
              </w:rPr>
              <w:br w:type="textWrapping"/>
            </w:r>
            <w:r>
              <w:rPr>
                <w:rFonts w:hint="eastAsia" w:ascii="宋体" w:cs="宋体"/>
                <w:color w:val="000000"/>
                <w:kern w:val="0"/>
                <w:sz w:val="36"/>
                <w:szCs w:val="36"/>
              </w:rPr>
              <w:t>(</w:t>
            </w:r>
            <w:r>
              <w:rPr>
                <w:rFonts w:ascii="宋体" w:cs="宋体"/>
                <w:color w:val="000000"/>
                <w:kern w:val="0"/>
                <w:sz w:val="36"/>
                <w:szCs w:val="36"/>
              </w:rPr>
              <w:t>202</w:t>
            </w:r>
            <w:r>
              <w:rPr>
                <w:rFonts w:hint="eastAsia" w:ascii="宋体" w:cs="宋体"/>
                <w:color w:val="000000"/>
                <w:kern w:val="0"/>
                <w:sz w:val="36"/>
                <w:szCs w:val="36"/>
              </w:rPr>
              <w:t>1年度)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rPr>
              <w:t>对村民委员会和村党支部的补助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金川县集沐乡人民政府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128.43</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128.43</w:t>
            </w:r>
            <w:r>
              <w:rPr>
                <w:rFonts w:hint="eastAsia" w:ascii="宋体" w:cs="宋体"/>
                <w:color w:val="000000"/>
                <w:sz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128.43</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128.43</w:t>
            </w:r>
            <w:r>
              <w:rPr>
                <w:rFonts w:hint="eastAsia" w:ascii="宋体" w:cs="宋体"/>
                <w:color w:val="000000"/>
                <w:sz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6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74"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rPr>
              <w:t>保证</w:t>
            </w:r>
            <w:r>
              <w:rPr>
                <w:rFonts w:hint="eastAsia" w:ascii="宋体" w:cs="宋体"/>
                <w:color w:val="000000"/>
                <w:sz w:val="24"/>
                <w:lang w:val="en-US" w:eastAsia="zh-CN"/>
              </w:rPr>
              <w:t>集沐乡村级运行维护费和办公费有效实施，保证村干部民生</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完全实现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拨付对村民委员会和村党支部的补助</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24"/>
              </w:rPr>
            </w:pPr>
            <w:r>
              <w:rPr>
                <w:rFonts w:hint="eastAsia" w:ascii="宋体" w:cs="宋体"/>
                <w:color w:val="000000"/>
                <w:sz w:val="24"/>
                <w:lang w:val="en-US" w:eastAsia="zh-CN"/>
              </w:rPr>
              <w:t>128.43</w:t>
            </w:r>
            <w:r>
              <w:rPr>
                <w:rFonts w:hint="eastAsia" w:ascii="宋体" w:cs="宋体"/>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128.43</w:t>
            </w:r>
            <w:r>
              <w:rPr>
                <w:rFonts w:hint="eastAsia" w:ascii="宋体" w:cs="宋体"/>
                <w:color w:val="000000"/>
                <w:sz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对村民委员会和村党支部的补助拨付到位及时</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99%</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项目完成指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对村民委员会和村党支部的补助资金比例</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99%</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全乡职工满意度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spacing w:line="580" w:lineRule="exact"/>
        <w:ind w:firstLine="640" w:firstLineChars="200"/>
        <w:rPr>
          <w:rFonts w:ascii="仿宋_GB2312" w:eastAsia="仿宋_GB2312" w:cs="仿宋_GB2312"/>
          <w:sz w:val="32"/>
          <w:szCs w:val="32"/>
        </w:rPr>
      </w:pPr>
    </w:p>
    <w:p>
      <w:pPr>
        <w:numPr>
          <w:ilvl w:val="0"/>
          <w:numId w:val="7"/>
        </w:numPr>
        <w:spacing w:line="580" w:lineRule="exact"/>
        <w:ind w:left="0" w:firstLine="640" w:firstLineChars="200"/>
        <w:rPr>
          <w:rFonts w:ascii="仿宋_GB2312" w:eastAsia="仿宋_GB2312" w:cs="仿宋_GB2312"/>
          <w:sz w:val="32"/>
          <w:szCs w:val="32"/>
        </w:rPr>
      </w:pPr>
      <w:r>
        <w:rPr>
          <w:rFonts w:hint="eastAsia" w:ascii="仿宋_GB2312" w:eastAsia="仿宋_GB2312" w:cs="仿宋_GB2312"/>
          <w:sz w:val="32"/>
          <w:szCs w:val="32"/>
        </w:rPr>
        <w:t>“</w:t>
      </w:r>
      <w:r>
        <w:rPr>
          <w:rFonts w:hint="eastAsia" w:ascii="仿宋_GB2312" w:eastAsia="仿宋_GB2312" w:cs="仿宋_GB2312"/>
          <w:sz w:val="32"/>
          <w:szCs w:val="32"/>
          <w:lang w:val="en-US" w:eastAsia="zh-CN"/>
        </w:rPr>
        <w:t>人大会议费</w:t>
      </w:r>
      <w:r>
        <w:rPr>
          <w:rFonts w:hint="eastAsia" w:ascii="仿宋_GB2312" w:eastAsia="仿宋_GB2312" w:cs="仿宋_GB2312"/>
          <w:sz w:val="32"/>
          <w:szCs w:val="32"/>
        </w:rPr>
        <w:t>”项目绩效目标完成情况综述。项目全年预算数</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2万元，执行数为</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2万元，完成预算的100%。</w:t>
      </w:r>
    </w:p>
    <w:tbl>
      <w:tblPr>
        <w:tblStyle w:val="15"/>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56"/>
        <w:gridCol w:w="24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pStyle w:val="26"/>
              <w:widowControl/>
              <w:ind w:left="4173" w:leftChars="1310" w:hanging="1422" w:hangingChars="395"/>
              <w:textAlignment w:val="center"/>
              <w:rPr>
                <w:rFonts w:ascii="宋体" w:cs="宋体"/>
                <w:color w:val="000000"/>
                <w:sz w:val="36"/>
                <w:szCs w:val="36"/>
              </w:rPr>
            </w:pPr>
            <w:r>
              <w:rPr>
                <w:rFonts w:hint="eastAsia" w:ascii="黑体" w:eastAsia="黑体" w:cs="宋体"/>
                <w:bCs/>
                <w:color w:val="000000"/>
                <w:kern w:val="0"/>
                <w:sz w:val="36"/>
                <w:szCs w:val="36"/>
              </w:rPr>
              <w:t>项目支出绩效目标完成情况表</w:t>
            </w:r>
            <w:r>
              <w:rPr>
                <w:rFonts w:hint="eastAsia" w:ascii="宋体" w:cs="宋体"/>
                <w:b/>
                <w:bCs/>
                <w:color w:val="000000"/>
                <w:kern w:val="0"/>
                <w:sz w:val="36"/>
                <w:szCs w:val="36"/>
              </w:rPr>
              <w:br w:type="textWrapping"/>
            </w:r>
            <w:r>
              <w:rPr>
                <w:rFonts w:hint="eastAsia" w:ascii="宋体" w:cs="宋体"/>
                <w:color w:val="000000"/>
                <w:kern w:val="0"/>
                <w:sz w:val="36"/>
                <w:szCs w:val="36"/>
              </w:rPr>
              <w:t>(</w:t>
            </w:r>
            <w:r>
              <w:rPr>
                <w:rFonts w:ascii="宋体" w:cs="宋体"/>
                <w:color w:val="000000"/>
                <w:kern w:val="0"/>
                <w:sz w:val="36"/>
                <w:szCs w:val="36"/>
              </w:rPr>
              <w:t>202</w:t>
            </w:r>
            <w:r>
              <w:rPr>
                <w:rFonts w:hint="eastAsia" w:ascii="宋体" w:cs="宋体"/>
                <w:color w:val="000000"/>
                <w:kern w:val="0"/>
                <w:sz w:val="36"/>
                <w:szCs w:val="36"/>
              </w:rPr>
              <w:t>1年度)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rPr>
              <w:t xml:space="preserve">  人大会议费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ind w:firstLine="1680" w:firstLineChars="700"/>
              <w:textAlignment w:val="center"/>
              <w:rPr>
                <w:rFonts w:hint="default" w:ascii="宋体" w:eastAsia="宋体" w:cs="宋体"/>
                <w:color w:val="000000"/>
                <w:sz w:val="24"/>
                <w:lang w:val="en-US" w:eastAsia="zh-CN"/>
              </w:rPr>
            </w:pPr>
            <w:r>
              <w:rPr>
                <w:rFonts w:hint="eastAsia" w:ascii="宋体" w:cs="宋体"/>
                <w:color w:val="000000"/>
                <w:sz w:val="24"/>
              </w:rPr>
              <w:t>金川县</w:t>
            </w:r>
            <w:r>
              <w:rPr>
                <w:rFonts w:hint="eastAsia" w:ascii="宋体" w:cs="宋体"/>
                <w:color w:val="000000"/>
                <w:sz w:val="24"/>
                <w:lang w:val="en-US" w:eastAsia="zh-CN"/>
              </w:rPr>
              <w:t>集沐乡人民政府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lang w:val="en-US" w:eastAsia="zh-CN"/>
              </w:rPr>
              <w:t>0.2</w:t>
            </w:r>
            <w:r>
              <w:rPr>
                <w:rFonts w:hint="eastAsia" w:ascii="宋体" w:cs="宋体"/>
                <w:color w:val="000000"/>
                <w:kern w:val="0"/>
                <w:sz w:val="24"/>
              </w:rPr>
              <w:t>万元</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执行数:</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lang w:val="en-US" w:eastAsia="zh-CN"/>
              </w:rPr>
              <w:t>0.2</w:t>
            </w:r>
            <w:r>
              <w:rPr>
                <w:rFonts w:hint="eastAsia" w:ascii="宋体" w:cs="宋体"/>
                <w:color w:val="000000"/>
                <w:kern w:val="0"/>
                <w:sz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lang w:val="en-US" w:eastAsia="zh-CN"/>
              </w:rPr>
              <w:t>0.2</w:t>
            </w:r>
            <w:r>
              <w:rPr>
                <w:rFonts w:hint="eastAsia" w:ascii="宋体" w:cs="宋体"/>
                <w:color w:val="000000"/>
                <w:kern w:val="0"/>
                <w:sz w:val="24"/>
              </w:rPr>
              <w:t>万元</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其中-财政拨款:</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lang w:val="en-US" w:eastAsia="zh-CN"/>
              </w:rPr>
              <w:t>0.2</w:t>
            </w:r>
            <w:r>
              <w:rPr>
                <w:rFonts w:hint="eastAsia" w:ascii="宋体" w:cs="宋体"/>
                <w:color w:val="000000"/>
                <w:kern w:val="0"/>
                <w:sz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0</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autoSpaceDE w:val="0"/>
              <w:autoSpaceDN w:val="0"/>
              <w:adjustRightInd w:val="0"/>
              <w:jc w:val="left"/>
              <w:rPr>
                <w:rFonts w:ascii="Calibri" w:hAnsi="Calibri" w:eastAsia="Times New Roman"/>
                <w:kern w:val="0"/>
                <w:sz w:val="22"/>
                <w:szCs w:val="22"/>
              </w:rPr>
            </w:pPr>
            <w:r>
              <w:rPr>
                <w:rFonts w:hint="eastAsia" w:ascii="微软雅黑" w:eastAsia="微软雅黑" w:cs="微软雅黑"/>
                <w:kern w:val="0"/>
                <w:sz w:val="22"/>
                <w:szCs w:val="22"/>
              </w:rPr>
              <w:t>解决我乡</w:t>
            </w:r>
            <w:r>
              <w:rPr>
                <w:rFonts w:hint="eastAsia" w:ascii="微软雅黑" w:eastAsia="微软雅黑" w:cs="微软雅黑"/>
                <w:kern w:val="0"/>
                <w:sz w:val="22"/>
                <w:szCs w:val="22"/>
                <w:lang w:val="en-US" w:eastAsia="zh-CN"/>
              </w:rPr>
              <w:t>人大会议费0.2万元</w:t>
            </w:r>
            <w:r>
              <w:rPr>
                <w:rFonts w:hint="eastAsia" w:ascii="微软雅黑" w:eastAsia="微软雅黑" w:cs="微软雅黑"/>
                <w:kern w:val="0"/>
                <w:sz w:val="22"/>
                <w:szCs w:val="22"/>
              </w:rPr>
              <w:t>。</w:t>
            </w:r>
          </w:p>
          <w:p>
            <w:pPr>
              <w:widowControl/>
              <w:textAlignment w:val="center"/>
              <w:rPr>
                <w:rFonts w:ascii="宋体" w:cs="宋体"/>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autoSpaceDE w:val="0"/>
              <w:autoSpaceDN w:val="0"/>
              <w:adjustRightInd w:val="0"/>
              <w:jc w:val="left"/>
              <w:rPr>
                <w:rFonts w:ascii="Calibri" w:hAnsi="Calibri" w:eastAsia="Times New Roman"/>
                <w:kern w:val="0"/>
                <w:sz w:val="22"/>
                <w:szCs w:val="22"/>
              </w:rPr>
            </w:pPr>
            <w:r>
              <w:rPr>
                <w:rFonts w:hint="eastAsia" w:ascii="微软雅黑" w:eastAsia="微软雅黑" w:cs="微软雅黑"/>
                <w:kern w:val="0"/>
                <w:sz w:val="22"/>
                <w:szCs w:val="22"/>
              </w:rPr>
              <w:t>解决我乡</w:t>
            </w:r>
            <w:r>
              <w:rPr>
                <w:rFonts w:hint="eastAsia" w:ascii="微软雅黑" w:eastAsia="微软雅黑" w:cs="微软雅黑"/>
                <w:kern w:val="0"/>
                <w:sz w:val="22"/>
                <w:szCs w:val="22"/>
                <w:lang w:val="en-US" w:eastAsia="zh-CN"/>
              </w:rPr>
              <w:t>人大会议费0.2万元</w:t>
            </w:r>
            <w:r>
              <w:rPr>
                <w:rFonts w:hint="eastAsia" w:ascii="微软雅黑" w:eastAsia="微软雅黑" w:cs="微软雅黑"/>
                <w:kern w:val="0"/>
                <w:sz w:val="22"/>
                <w:szCs w:val="22"/>
              </w:rPr>
              <w:t>。</w:t>
            </w:r>
          </w:p>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autoSpaceDE w:val="0"/>
              <w:autoSpaceDN w:val="0"/>
              <w:adjustRightInd w:val="0"/>
              <w:jc w:val="left"/>
              <w:rPr>
                <w:rFonts w:hint="eastAsia" w:ascii="Calibri" w:hAnsi="Calibri" w:eastAsia="微软雅黑"/>
                <w:kern w:val="0"/>
                <w:sz w:val="22"/>
                <w:szCs w:val="22"/>
                <w:lang w:eastAsia="zh-CN"/>
              </w:rPr>
            </w:pPr>
            <w:r>
              <w:rPr>
                <w:rFonts w:hint="eastAsia" w:ascii="微软雅黑" w:eastAsia="微软雅黑" w:cs="微软雅黑"/>
                <w:kern w:val="0"/>
                <w:sz w:val="22"/>
                <w:szCs w:val="22"/>
              </w:rPr>
              <w:t>解决我乡解决我乡</w:t>
            </w:r>
            <w:r>
              <w:rPr>
                <w:rFonts w:hint="eastAsia" w:ascii="微软雅黑" w:eastAsia="微软雅黑" w:cs="微软雅黑"/>
                <w:kern w:val="0"/>
                <w:sz w:val="22"/>
                <w:szCs w:val="22"/>
                <w:lang w:val="en-US" w:eastAsia="zh-CN"/>
              </w:rPr>
              <w:t>人大会议费，</w:t>
            </w:r>
            <w:r>
              <w:rPr>
                <w:rFonts w:hint="eastAsia" w:ascii="微软雅黑" w:eastAsia="微软雅黑" w:cs="微软雅黑"/>
                <w:kern w:val="0"/>
                <w:sz w:val="22"/>
                <w:szCs w:val="22"/>
              </w:rPr>
              <w:t>用于打字复印等费用</w:t>
            </w:r>
            <w:r>
              <w:rPr>
                <w:rFonts w:hint="eastAsia" w:ascii="微软雅黑" w:eastAsia="微软雅黑" w:cs="微软雅黑"/>
                <w:kern w:val="0"/>
                <w:sz w:val="22"/>
                <w:szCs w:val="22"/>
                <w:lang w:eastAsia="zh-CN"/>
              </w:rPr>
              <w:t>。</w:t>
            </w:r>
          </w:p>
          <w:p>
            <w:pPr>
              <w:widowControl/>
              <w:jc w:val="center"/>
              <w:textAlignment w:val="center"/>
              <w:rPr>
                <w:rFonts w:ascii="宋体" w:cs="宋体"/>
                <w:color w:val="000000"/>
                <w:sz w:val="24"/>
              </w:rPr>
            </w:pP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微软雅黑" w:eastAsia="微软雅黑" w:cs="微软雅黑"/>
                <w:kern w:val="0"/>
                <w:sz w:val="22"/>
                <w:szCs w:val="22"/>
              </w:rPr>
              <w:t>打字复印费</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微软雅黑" w:eastAsia="微软雅黑" w:cs="微软雅黑"/>
                <w:kern w:val="0"/>
                <w:sz w:val="22"/>
                <w:szCs w:val="22"/>
              </w:rPr>
              <w:t>打字复印费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质量达标率</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b/>
                <w:bCs/>
                <w:color w:val="000000"/>
                <w:sz w:val="24"/>
              </w:rPr>
            </w:pPr>
            <w:r>
              <w:rPr>
                <w:rFonts w:hint="eastAsia" w:ascii="宋体" w:cs="宋体"/>
                <w:color w:val="000000"/>
                <w:sz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成本指标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打字复印费</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0.</w:t>
            </w:r>
            <w:r>
              <w:rPr>
                <w:rFonts w:hint="eastAsia" w:ascii="宋体" w:cs="宋体"/>
                <w:color w:val="000000"/>
                <w:sz w:val="24"/>
              </w:rPr>
              <w:t>2万元</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0.</w:t>
            </w:r>
            <w:r>
              <w:rPr>
                <w:rFonts w:hint="eastAsia" w:ascii="宋体" w:cs="宋体"/>
                <w:color w:val="000000"/>
                <w:sz w:val="24"/>
              </w:rPr>
              <w:t>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职工满意度</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t>≥</w:t>
            </w:r>
            <w:r>
              <w:rPr>
                <w:rFonts w:hint="eastAsia" w:ascii="宋体" w:cs="宋体"/>
                <w:color w:val="000000"/>
                <w:sz w:val="24"/>
              </w:rPr>
              <w:t>97%</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t>≥</w:t>
            </w:r>
            <w:r>
              <w:rPr>
                <w:rFonts w:hint="eastAsia" w:ascii="宋体" w:cs="宋体"/>
                <w:color w:val="000000"/>
                <w:sz w:val="24"/>
              </w:rPr>
              <w:t>97%</w:t>
            </w:r>
          </w:p>
        </w:tc>
      </w:tr>
    </w:tbl>
    <w:p>
      <w:pPr>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 xml:space="preserve">                                                                                                                                                                     </w:t>
      </w:r>
    </w:p>
    <w:p>
      <w:pPr>
        <w:rPr>
          <w:rFonts w:ascii="Calibri" w:hAnsi="Calibri" w:eastAsia="Times New Roman"/>
          <w:kern w:val="0"/>
          <w:sz w:val="22"/>
          <w:szCs w:val="22"/>
        </w:rPr>
      </w:pPr>
      <w:r>
        <w:rPr>
          <w:rFonts w:hint="eastAsia" w:ascii="仿宋_GB2312" w:eastAsia="仿宋_GB2312" w:cs="仿宋_GB2312"/>
          <w:sz w:val="32"/>
          <w:szCs w:val="32"/>
        </w:rPr>
        <w:t>3.“  三老干部生活补助”项目绩效目标完成情况综述。项目全年预算数</w:t>
      </w:r>
      <w:r>
        <w:rPr>
          <w:rFonts w:hint="eastAsia" w:ascii="仿宋_GB2312" w:eastAsia="仿宋_GB2312" w:cs="仿宋_GB2312"/>
          <w:sz w:val="32"/>
          <w:szCs w:val="32"/>
          <w:lang w:val="en-US" w:eastAsia="zh-CN"/>
        </w:rPr>
        <w:t>3.36</w:t>
      </w:r>
      <w:r>
        <w:rPr>
          <w:rFonts w:hint="eastAsia" w:ascii="仿宋_GB2312" w:eastAsia="仿宋_GB2312" w:cs="仿宋_GB2312"/>
          <w:sz w:val="32"/>
          <w:szCs w:val="32"/>
        </w:rPr>
        <w:t>万元，其中部门预算执行数为</w:t>
      </w:r>
      <w:r>
        <w:rPr>
          <w:rFonts w:hint="eastAsia" w:ascii="仿宋_GB2312" w:eastAsia="仿宋_GB2312" w:cs="仿宋_GB2312"/>
          <w:sz w:val="32"/>
          <w:szCs w:val="32"/>
          <w:lang w:val="en-US" w:eastAsia="zh-CN"/>
        </w:rPr>
        <w:t>3.36</w:t>
      </w:r>
      <w:r>
        <w:rPr>
          <w:rFonts w:hint="eastAsia" w:ascii="仿宋_GB2312" w:eastAsia="仿宋_GB2312" w:cs="仿宋_GB2312"/>
          <w:sz w:val="32"/>
          <w:szCs w:val="32"/>
        </w:rPr>
        <w:t>万元，完成预算的100%。</w:t>
      </w:r>
    </w:p>
    <w:tbl>
      <w:tblPr>
        <w:tblStyle w:val="15"/>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cs="宋体"/>
                <w:b/>
                <w:bCs/>
                <w:color w:val="000000"/>
                <w:kern w:val="0"/>
                <w:sz w:val="36"/>
                <w:szCs w:val="36"/>
              </w:rPr>
              <w:t>项目绩效目标完成情况表</w:t>
            </w:r>
            <w:r>
              <w:rPr>
                <w:rFonts w:hint="eastAsia" w:ascii="宋体" w:cs="宋体"/>
                <w:b/>
                <w:bCs/>
                <w:color w:val="000000"/>
                <w:kern w:val="0"/>
                <w:sz w:val="36"/>
                <w:szCs w:val="36"/>
              </w:rPr>
              <w:br w:type="textWrapping"/>
            </w:r>
            <w:r>
              <w:rPr>
                <w:rFonts w:hint="eastAsia" w:ascii="宋体" w:cs="宋体"/>
                <w:color w:val="000000"/>
                <w:kern w:val="0"/>
                <w:sz w:val="36"/>
                <w:szCs w:val="36"/>
              </w:rPr>
              <w:t>(</w:t>
            </w:r>
            <w:r>
              <w:rPr>
                <w:rFonts w:ascii="宋体" w:cs="宋体"/>
                <w:color w:val="000000"/>
                <w:kern w:val="0"/>
                <w:sz w:val="36"/>
                <w:szCs w:val="36"/>
              </w:rPr>
              <w:t>202</w:t>
            </w:r>
            <w:r>
              <w:rPr>
                <w:rFonts w:hint="eastAsia" w:ascii="宋体" w:cs="宋体"/>
                <w:color w:val="000000"/>
                <w:kern w:val="0"/>
                <w:sz w:val="36"/>
                <w:szCs w:val="36"/>
              </w:rPr>
              <w:t>1 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 xml:space="preserve">  三老干部生活补助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金川县</w:t>
            </w:r>
            <w:r>
              <w:rPr>
                <w:rFonts w:hint="eastAsia" w:ascii="宋体" w:cs="宋体"/>
                <w:color w:val="000000"/>
                <w:sz w:val="24"/>
                <w:lang w:val="en-US" w:eastAsia="zh-CN"/>
              </w:rPr>
              <w:t>集沐</w:t>
            </w:r>
            <w:r>
              <w:rPr>
                <w:rFonts w:hint="eastAsia" w:ascii="宋体" w:cs="宋体"/>
                <w:color w:val="000000"/>
                <w:sz w:val="24"/>
              </w:rPr>
              <w:t>乡人民政府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3.36</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3.36</w:t>
            </w:r>
            <w:r>
              <w:rPr>
                <w:rFonts w:hint="eastAsia" w:ascii="宋体" w:cs="宋体"/>
                <w:color w:val="000000"/>
                <w:sz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3.36</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3.36</w:t>
            </w:r>
            <w:r>
              <w:rPr>
                <w:rFonts w:hint="eastAsia" w:ascii="宋体" w:cs="宋体"/>
                <w:color w:val="000000"/>
                <w:sz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无</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保障三老干部民生</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保障三老干部民生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pPr>
              <w:ind w:firstLine="480" w:firstLineChars="200"/>
              <w:jc w:val="center"/>
            </w:pPr>
            <w:r>
              <w:rPr>
                <w:rFonts w:hint="eastAsia" w:ascii="宋体" w:cs="宋体"/>
                <w:color w:val="000000"/>
                <w:sz w:val="24"/>
              </w:rPr>
              <w:t xml:space="preserve">              </w:t>
            </w:r>
            <w:r>
              <w:rPr>
                <w:rFonts w:hint="eastAsia" w:ascii="宋体" w:cs="宋体"/>
                <w:color w:val="000000"/>
                <w:sz w:val="24"/>
                <w:lang w:val="en-US" w:eastAsia="zh-CN"/>
              </w:rPr>
              <w:t>保障三老干部民生</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3.36万元民生资金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保障三老干部民生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kern w:val="0"/>
                <w:sz w:val="24"/>
              </w:rPr>
              <w:t>项目</w:t>
            </w:r>
            <w:r>
              <w:rPr>
                <w:rFonts w:hint="eastAsia" w:ascii="宋体" w:cs="宋体"/>
                <w:color w:val="000000"/>
                <w:kern w:val="0"/>
                <w:sz w:val="24"/>
                <w:lang w:val="en-US" w:eastAsia="zh-CN"/>
              </w:rPr>
              <w:t>满意指标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pPr>
              <w:rPr>
                <w:rFonts w:ascii="宋体" w:cs="宋体"/>
                <w:color w:val="000000"/>
                <w:sz w:val="24"/>
              </w:rPr>
            </w:pPr>
            <w:r>
              <w:rPr>
                <w:rFonts w:hint="eastAsia"/>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pPr>
              <w:ind w:firstLine="480" w:firstLineChars="200"/>
              <w:jc w:val="center"/>
              <w:rPr>
                <w:rFonts w:ascii="宋体" w:cs="宋体"/>
                <w:color w:val="000000"/>
                <w:sz w:val="24"/>
              </w:rPr>
            </w:pPr>
            <w:r>
              <w:rPr>
                <w:rFonts w:hint="eastAsia" w:ascii="宋体" w:cs="宋体"/>
                <w:color w:val="000000"/>
                <w:sz w:val="24"/>
              </w:rPr>
              <w:t xml:space="preserve">              全乡职工满意度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val="en-US" w:eastAsia="zh-CN"/>
              </w:rPr>
              <w:t>满意</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val="en-US" w:eastAsia="zh-CN"/>
              </w:rPr>
              <w:t>满意</w:t>
            </w:r>
          </w:p>
        </w:tc>
      </w:tr>
    </w:tbl>
    <w:p>
      <w:pPr>
        <w:spacing w:line="600" w:lineRule="exact"/>
        <w:ind w:firstLine="640" w:firstLineChars="200"/>
        <w:outlineLvl w:val="1"/>
        <w:rPr>
          <w:rStyle w:val="20"/>
          <w:rFonts w:ascii="黑体" w:eastAsia="黑体"/>
        </w:rPr>
      </w:pPr>
      <w:bookmarkStart w:id="56" w:name="_Toc15377221"/>
      <w:bookmarkStart w:id="57" w:name="_Toc30171"/>
      <w:r>
        <w:rPr>
          <w:rFonts w:hint="eastAsia" w:ascii="黑体" w:eastAsia="黑体"/>
          <w:color w:val="000000"/>
          <w:sz w:val="32"/>
          <w:szCs w:val="32"/>
        </w:rPr>
        <w:t>十</w:t>
      </w:r>
      <w:r>
        <w:rPr>
          <w:rStyle w:val="20"/>
          <w:rFonts w:hint="eastAsia" w:ascii="黑体" w:eastAsia="黑体"/>
        </w:rPr>
        <w:t>一、</w:t>
      </w:r>
      <w:r>
        <w:rPr>
          <w:rStyle w:val="20"/>
          <w:rFonts w:hint="eastAsia" w:ascii="黑体" w:eastAsia="黑体"/>
          <w:b w:val="0"/>
        </w:rPr>
        <w:t>其他重要事项的情况说明</w:t>
      </w:r>
      <w:bookmarkEnd w:id="56"/>
      <w:bookmarkEnd w:id="57"/>
    </w:p>
    <w:p>
      <w:pPr>
        <w:spacing w:line="600" w:lineRule="exact"/>
        <w:ind w:firstLine="643" w:firstLineChars="200"/>
        <w:outlineLvl w:val="2"/>
        <w:rPr>
          <w:rFonts w:ascii="仿宋" w:eastAsia="仿宋"/>
          <w:color w:val="000000"/>
          <w:sz w:val="32"/>
          <w:szCs w:val="32"/>
        </w:rPr>
      </w:pPr>
      <w:bookmarkStart w:id="58" w:name="_Toc15377222"/>
      <w:r>
        <w:rPr>
          <w:rFonts w:hint="eastAsia" w:ascii="仿宋" w:eastAsia="仿宋"/>
          <w:b/>
          <w:color w:val="000000"/>
          <w:sz w:val="32"/>
          <w:szCs w:val="32"/>
        </w:rPr>
        <w:t>（一）机关运行经费支出情况</w:t>
      </w:r>
      <w:bookmarkEnd w:id="58"/>
    </w:p>
    <w:p>
      <w:pPr>
        <w:spacing w:line="600" w:lineRule="exact"/>
        <w:ind w:firstLine="640" w:firstLineChars="200"/>
        <w:rPr>
          <w:rFonts w:ascii="仿宋_GB2312" w:eastAsia="仿宋_GB2312"/>
          <w:sz w:val="32"/>
          <w:szCs w:val="32"/>
        </w:rPr>
      </w:pPr>
      <w:r>
        <w:rPr>
          <w:rFonts w:ascii="仿宋_GB2312" w:eastAsia="仿宋_GB2312"/>
          <w:color w:val="000000"/>
          <w:sz w:val="32"/>
          <w:szCs w:val="32"/>
        </w:rPr>
        <w:t>202</w:t>
      </w:r>
      <w:r>
        <w:rPr>
          <w:rFonts w:hint="eastAsia" w:ascii="仿宋_GB2312" w:eastAsia="仿宋_GB2312"/>
          <w:color w:val="000000"/>
          <w:sz w:val="32"/>
          <w:szCs w:val="32"/>
        </w:rPr>
        <w:t>1年，</w:t>
      </w:r>
      <w:r>
        <w:rPr>
          <w:rFonts w:hint="eastAsia" w:ascii="仿宋_GB2312" w:eastAsia="仿宋_GB2312"/>
          <w:color w:val="000000"/>
          <w:sz w:val="32"/>
          <w:szCs w:val="32"/>
          <w:lang w:val="en-US" w:eastAsia="zh-CN"/>
        </w:rPr>
        <w:t>集沐</w:t>
      </w:r>
      <w:r>
        <w:rPr>
          <w:rFonts w:hint="eastAsia" w:ascii="仿宋_GB2312" w:eastAsia="仿宋_GB2312"/>
          <w:color w:val="000000"/>
          <w:sz w:val="32"/>
          <w:szCs w:val="32"/>
        </w:rPr>
        <w:t>乡人民政府运行经费支出0万元</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9" w:name="_Toc15377224"/>
      <w:r>
        <w:rPr>
          <w:rFonts w:hint="eastAsia" w:ascii="仿宋" w:eastAsia="仿宋"/>
          <w:b/>
          <w:color w:val="000000"/>
          <w:sz w:val="32"/>
          <w:szCs w:val="32"/>
        </w:rPr>
        <w:t>（二）国有资产占有使用情况</w:t>
      </w:r>
      <w:bookmarkEnd w:id="59"/>
    </w:p>
    <w:p>
      <w:pPr>
        <w:widowControl/>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eastAsia="仿宋_GB2312"/>
          <w:color w:val="000000"/>
          <w:sz w:val="32"/>
          <w:szCs w:val="32"/>
        </w:rPr>
        <w:t>1年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辆，为日常工作及应急保障用车。</w:t>
      </w:r>
    </w:p>
    <w:p>
      <w:pPr>
        <w:widowControl/>
        <w:numPr>
          <w:ilvl w:val="0"/>
          <w:numId w:val="6"/>
        </w:numPr>
        <w:ind w:left="0" w:firstLine="643" w:firstLineChars="200"/>
        <w:jc w:val="left"/>
        <w:rPr>
          <w:rFonts w:ascii="仿宋_GB2312" w:eastAsia="仿宋_GB2312"/>
          <w:b/>
          <w:color w:val="000000"/>
          <w:sz w:val="32"/>
          <w:szCs w:val="32"/>
        </w:rPr>
      </w:pPr>
      <w:r>
        <w:rPr>
          <w:rFonts w:hint="eastAsia" w:ascii="仿宋_GB2312" w:eastAsia="仿宋_GB2312"/>
          <w:b/>
          <w:color w:val="000000"/>
          <w:sz w:val="32"/>
          <w:szCs w:val="32"/>
        </w:rPr>
        <w:t xml:space="preserve">政府采购支出情况   </w:t>
      </w:r>
    </w:p>
    <w:p>
      <w:pPr>
        <w:widowControl/>
        <w:tabs>
          <w:tab w:val="left" w:pos="0"/>
        </w:tabs>
        <w:ind w:left="420" w:leftChars="200" w:firstLine="320" w:firstLineChars="100"/>
        <w:jc w:val="left"/>
        <w:rPr>
          <w:rFonts w:ascii="仿宋_GB2312" w:eastAsia="仿宋_GB2312"/>
          <w:color w:val="000000"/>
          <w:sz w:val="32"/>
          <w:szCs w:val="32"/>
        </w:rPr>
      </w:pPr>
      <w:r>
        <w:rPr>
          <w:rFonts w:hint="eastAsia" w:ascii="仿宋_GB2312" w:eastAsia="仿宋_GB2312"/>
          <w:color w:val="000000"/>
          <w:sz w:val="32"/>
          <w:szCs w:val="32"/>
        </w:rPr>
        <w:t>无政府采购支出。</w:t>
      </w:r>
    </w:p>
    <w:p>
      <w:pPr>
        <w:widowControl/>
        <w:tabs>
          <w:tab w:val="left" w:pos="0"/>
        </w:tabs>
        <w:ind w:left="420" w:leftChars="200"/>
        <w:jc w:val="left"/>
        <w:rPr>
          <w:rFonts w:ascii="仿宋_GB2312" w:eastAsia="仿宋_GB2312"/>
          <w:b/>
          <w:color w:val="000000"/>
          <w:sz w:val="32"/>
          <w:szCs w:val="32"/>
        </w:rPr>
      </w:pPr>
      <w:r>
        <w:rPr>
          <w:rFonts w:hint="eastAsia" w:ascii="仿宋_GB2312" w:eastAsia="仿宋_GB2312"/>
          <w:b/>
          <w:color w:val="000000"/>
          <w:sz w:val="32"/>
          <w:szCs w:val="32"/>
        </w:rPr>
        <w:t xml:space="preserve">   </w:t>
      </w:r>
    </w:p>
    <w:p>
      <w:pPr>
        <w:numPr>
          <w:ilvl w:val="0"/>
          <w:numId w:val="8"/>
        </w:numPr>
        <w:spacing w:line="600" w:lineRule="exact"/>
        <w:ind w:left="0" w:firstLine="663" w:firstLineChars="150"/>
        <w:jc w:val="center"/>
        <w:outlineLvl w:val="0"/>
        <w:rPr>
          <w:rStyle w:val="19"/>
          <w:rFonts w:ascii="黑体" w:eastAsia="黑体"/>
          <w:b w:val="0"/>
        </w:rPr>
      </w:pPr>
      <w:bookmarkStart w:id="60" w:name="_Toc15377225"/>
      <w:bookmarkStart w:id="61" w:name="_Toc30760"/>
      <w:r>
        <w:rPr>
          <w:rFonts w:hint="eastAsia" w:ascii="黑体" w:eastAsia="黑体"/>
          <w:b/>
          <w:color w:val="000000"/>
          <w:sz w:val="44"/>
          <w:szCs w:val="44"/>
        </w:rPr>
        <w:t>名</w:t>
      </w:r>
      <w:r>
        <w:rPr>
          <w:rStyle w:val="19"/>
          <w:rFonts w:hint="eastAsia" w:ascii="黑体" w:eastAsia="黑体"/>
          <w:b w:val="0"/>
        </w:rPr>
        <w:t>词解释</w:t>
      </w:r>
      <w:bookmarkEnd w:id="60"/>
      <w:bookmarkEnd w:id="61"/>
    </w:p>
    <w:p>
      <w:pPr>
        <w:pStyle w:val="25"/>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一般公共服务（类）政府办公厅（室）及相关机构事务（款）一般行政管理事务（项）：</w:t>
      </w:r>
      <w:r>
        <w:rPr>
          <w:rFonts w:hint="eastAsia" w:ascii="仿宋_GB2312" w:eastAsia="仿宋_GB2312"/>
          <w:color w:val="000000"/>
          <w:sz w:val="32"/>
          <w:szCs w:val="32"/>
        </w:rPr>
        <w:t>指反映行政单位未单独设置顶级科目的其他项目支出。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除上诉项目以外用于教育管理事务方面的支出。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4"/>
        <w:rPr>
          <w:rStyle w:val="19"/>
          <w:rFonts w:ascii="仿宋" w:eastAsia="仿宋"/>
          <w:b w:val="0"/>
          <w:bCs w:val="0"/>
          <w:sz w:val="32"/>
          <w:szCs w:val="32"/>
        </w:rPr>
      </w:pPr>
      <w:bookmarkStart w:id="62" w:name="_Toc15377226"/>
      <w:bookmarkStart w:id="63" w:name="_Toc15396614"/>
    </w:p>
    <w:p>
      <w:pPr>
        <w:pStyle w:val="4"/>
        <w:rPr>
          <w:rStyle w:val="19"/>
          <w:rFonts w:hint="eastAsia" w:ascii="仿宋" w:eastAsia="仿宋"/>
          <w:b w:val="0"/>
          <w:bCs w:val="0"/>
          <w:sz w:val="32"/>
          <w:szCs w:val="32"/>
        </w:rPr>
      </w:pPr>
    </w:p>
    <w:p>
      <w:pPr>
        <w:pStyle w:val="4"/>
        <w:rPr>
          <w:rStyle w:val="19"/>
          <w:rFonts w:hint="eastAsia" w:ascii="仿宋" w:eastAsia="仿宋"/>
          <w:b w:val="0"/>
          <w:bCs w:val="0"/>
          <w:sz w:val="32"/>
          <w:szCs w:val="32"/>
        </w:rPr>
      </w:pPr>
    </w:p>
    <w:p>
      <w:pPr>
        <w:rPr>
          <w:rStyle w:val="19"/>
          <w:rFonts w:hint="eastAsia" w:ascii="仿宋" w:eastAsia="仿宋"/>
          <w:b w:val="0"/>
          <w:bCs w:val="0"/>
          <w:sz w:val="32"/>
          <w:szCs w:val="32"/>
        </w:rPr>
      </w:pPr>
    </w:p>
    <w:p>
      <w:pPr>
        <w:pStyle w:val="2"/>
        <w:rPr>
          <w:rStyle w:val="19"/>
          <w:rFonts w:hint="eastAsia" w:ascii="仿宋" w:eastAsia="仿宋"/>
          <w:b w:val="0"/>
          <w:bCs w:val="0"/>
          <w:sz w:val="32"/>
          <w:szCs w:val="32"/>
        </w:rPr>
      </w:pPr>
    </w:p>
    <w:p>
      <w:pPr>
        <w:rPr>
          <w:rStyle w:val="19"/>
          <w:rFonts w:hint="eastAsia" w:ascii="仿宋" w:eastAsia="仿宋"/>
          <w:b w:val="0"/>
          <w:bCs w:val="0"/>
          <w:sz w:val="32"/>
          <w:szCs w:val="32"/>
        </w:rPr>
      </w:pPr>
    </w:p>
    <w:p>
      <w:pPr>
        <w:pStyle w:val="2"/>
        <w:rPr>
          <w:rStyle w:val="19"/>
          <w:rFonts w:hint="eastAsia" w:ascii="仿宋" w:eastAsia="仿宋"/>
          <w:b w:val="0"/>
          <w:bCs w:val="0"/>
          <w:sz w:val="32"/>
          <w:szCs w:val="32"/>
        </w:rPr>
      </w:pPr>
    </w:p>
    <w:p>
      <w:pPr>
        <w:rPr>
          <w:rStyle w:val="19"/>
          <w:rFonts w:hint="eastAsia" w:ascii="仿宋" w:eastAsia="仿宋"/>
          <w:b w:val="0"/>
          <w:bCs w:val="0"/>
          <w:sz w:val="32"/>
          <w:szCs w:val="32"/>
        </w:rPr>
      </w:pPr>
    </w:p>
    <w:p>
      <w:pPr>
        <w:pStyle w:val="2"/>
        <w:rPr>
          <w:rStyle w:val="19"/>
          <w:rFonts w:hint="eastAsia" w:ascii="仿宋" w:eastAsia="仿宋"/>
          <w:b w:val="0"/>
          <w:bCs w:val="0"/>
          <w:sz w:val="32"/>
          <w:szCs w:val="32"/>
        </w:rPr>
      </w:pPr>
    </w:p>
    <w:p>
      <w:pPr>
        <w:rPr>
          <w:rStyle w:val="19"/>
          <w:rFonts w:hint="eastAsia" w:ascii="仿宋" w:eastAsia="仿宋"/>
          <w:b w:val="0"/>
          <w:bCs w:val="0"/>
          <w:sz w:val="32"/>
          <w:szCs w:val="32"/>
        </w:rPr>
      </w:pPr>
    </w:p>
    <w:p>
      <w:pPr>
        <w:pStyle w:val="2"/>
        <w:rPr>
          <w:rFonts w:hint="eastAsia"/>
        </w:rPr>
      </w:pPr>
    </w:p>
    <w:p>
      <w:pPr>
        <w:pStyle w:val="4"/>
        <w:rPr>
          <w:rFonts w:ascii="仿宋" w:eastAsia="仿宋"/>
          <w:b w:val="0"/>
          <w:bCs w:val="0"/>
          <w:kern w:val="44"/>
        </w:rPr>
      </w:pPr>
      <w:r>
        <w:rPr>
          <w:rStyle w:val="19"/>
          <w:rFonts w:hint="eastAsia" w:ascii="仿宋" w:eastAsia="仿宋"/>
          <w:b w:val="0"/>
          <w:bCs w:val="0"/>
          <w:sz w:val="32"/>
          <w:szCs w:val="32"/>
        </w:rPr>
        <w:t>附件1</w:t>
      </w:r>
    </w:p>
    <w:p>
      <w:pPr>
        <w:numPr>
          <w:ilvl w:val="0"/>
          <w:numId w:val="8"/>
        </w:numPr>
        <w:spacing w:line="600" w:lineRule="exact"/>
        <w:ind w:left="0" w:firstLine="660" w:firstLineChars="150"/>
        <w:jc w:val="center"/>
        <w:outlineLvl w:val="0"/>
        <w:rPr>
          <w:rStyle w:val="19"/>
          <w:rFonts w:ascii="黑体" w:eastAsia="黑体"/>
          <w:b w:val="0"/>
        </w:rPr>
      </w:pPr>
      <w:r>
        <w:rPr>
          <w:rStyle w:val="19"/>
          <w:rFonts w:hint="eastAsia" w:ascii="黑体" w:eastAsia="黑体"/>
          <w:b w:val="0"/>
        </w:rPr>
        <w:t>附件</w:t>
      </w:r>
    </w:p>
    <w:p>
      <w:pPr>
        <w:widowControl/>
        <w:spacing w:line="560" w:lineRule="atLeast"/>
        <w:jc w:val="center"/>
        <w:rPr>
          <w:rFonts w:ascii="宋体" w:eastAsia="宋体" w:cs="宋体"/>
          <w:b/>
          <w:sz w:val="44"/>
          <w:szCs w:val="44"/>
          <w:lang w:val="en-US" w:eastAsia="zh-CN"/>
        </w:rPr>
      </w:pPr>
      <w:r>
        <w:rPr>
          <w:rFonts w:hint="eastAsia" w:ascii="宋体" w:cs="宋体"/>
          <w:b/>
          <w:sz w:val="44"/>
          <w:szCs w:val="44"/>
          <w:lang w:val="en-US" w:eastAsia="zh-CN"/>
        </w:rPr>
        <w:t>金川县集沐乡人民政府</w:t>
      </w:r>
    </w:p>
    <w:p>
      <w:pPr>
        <w:widowControl/>
        <w:spacing w:line="560" w:lineRule="atLeast"/>
        <w:jc w:val="center"/>
        <w:rPr>
          <w:rFonts w:ascii="仿宋_GB2312" w:hAnsi="仿宋_GB2312"/>
          <w:color w:val="000000"/>
          <w:kern w:val="0"/>
          <w:shd w:val="clear" w:color="auto" w:fill="FFFFFF"/>
        </w:rPr>
      </w:pPr>
      <w:r>
        <w:rPr>
          <w:rFonts w:hint="eastAsia" w:ascii="宋体" w:cs="宋体"/>
          <w:b/>
          <w:sz w:val="44"/>
          <w:szCs w:val="44"/>
        </w:rPr>
        <w:t>2021年部门整体支出绩效评价报告</w:t>
      </w:r>
    </w:p>
    <w:p>
      <w:pPr>
        <w:widowControl/>
        <w:adjustRightInd w:val="0"/>
        <w:snapToGrid w:val="0"/>
        <w:spacing w:line="540" w:lineRule="exact"/>
        <w:ind w:firstLine="480" w:firstLineChars="150"/>
        <w:jc w:val="left"/>
        <w:rPr>
          <w:rFonts w:ascii="黑体" w:eastAsia="黑体" w:cs="宋体"/>
          <w:color w:val="000000"/>
          <w:kern w:val="0"/>
          <w:lang w:val="zh-CN"/>
        </w:rPr>
      </w:pPr>
      <w:r>
        <w:rPr>
          <w:rFonts w:hint="eastAsia" w:ascii="黑体" w:eastAsia="黑体" w:cs="宋体"/>
          <w:color w:val="000000"/>
          <w:kern w:val="0"/>
          <w:sz w:val="32"/>
        </w:rPr>
        <w:t>一、</w:t>
      </w:r>
      <w:r>
        <w:rPr>
          <w:rFonts w:hint="eastAsia" w:ascii="黑体" w:eastAsia="黑体" w:cs="宋体"/>
          <w:color w:val="000000"/>
          <w:kern w:val="0"/>
          <w:sz w:val="32"/>
          <w:lang w:val="zh-CN"/>
        </w:rPr>
        <w:t>部门（单位）概况</w:t>
      </w:r>
    </w:p>
    <w:p>
      <w:pPr>
        <w:ind w:firstLine="480" w:firstLineChars="150"/>
        <w:rPr>
          <w:rFonts w:ascii="仿宋" w:eastAsia="仿宋" w:cs="宋体"/>
          <w:color w:val="000000"/>
          <w:sz w:val="32"/>
          <w:szCs w:val="32"/>
        </w:rPr>
      </w:pPr>
      <w:r>
        <w:rPr>
          <w:rFonts w:hint="eastAsia" w:ascii="仿宋" w:eastAsia="仿宋" w:cs="宋体"/>
          <w:color w:val="000000"/>
          <w:sz w:val="32"/>
          <w:szCs w:val="32"/>
        </w:rPr>
        <w:t>1、主要职能</w:t>
      </w:r>
    </w:p>
    <w:p>
      <w:pPr>
        <w:snapToGrid w:val="0"/>
        <w:spacing w:line="360" w:lineRule="auto"/>
        <w:ind w:firstLine="640" w:firstLineChars="200"/>
        <w:outlineLvl w:val="1"/>
        <w:rPr>
          <w:rFonts w:ascii="仿宋_GB2312" w:eastAsia="仿宋_GB2312" w:cs="仿宋_GB2312"/>
          <w:sz w:val="32"/>
          <w:szCs w:val="32"/>
        </w:rPr>
      </w:pPr>
      <w:r>
        <w:rPr>
          <w:rFonts w:hint="eastAsia" w:ascii="仿宋_GB2312" w:eastAsia="仿宋_GB2312" w:cs="仿宋_GB2312"/>
          <w:sz w:val="32"/>
          <w:szCs w:val="32"/>
        </w:rPr>
        <w:t>贯彻执行党和国家关于预算、税收、行政事业单位国有资产、财务、会计等法律、法规、规章和方针、政策。根据我乡实际，编制中长期财政计划；以邓小平理论、“三个代表”重要思想、科学发展观为指导，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开拓发展的新空间，努力开创</w:t>
      </w:r>
      <w:r>
        <w:rPr>
          <w:rFonts w:hint="eastAsia" w:ascii="仿宋_GB2312" w:eastAsia="仿宋_GB2312" w:cs="仿宋_GB2312"/>
          <w:sz w:val="32"/>
          <w:szCs w:val="32"/>
          <w:lang w:eastAsia="zh-CN"/>
        </w:rPr>
        <w:t>集沐</w:t>
      </w:r>
      <w:r>
        <w:rPr>
          <w:rFonts w:hint="eastAsia" w:ascii="仿宋_GB2312" w:eastAsia="仿宋_GB2312" w:cs="仿宋_GB2312"/>
          <w:sz w:val="32"/>
          <w:szCs w:val="32"/>
        </w:rPr>
        <w:t>发展的新局面。</w:t>
      </w:r>
    </w:p>
    <w:p>
      <w:pPr>
        <w:ind w:firstLine="480" w:firstLineChars="150"/>
        <w:rPr>
          <w:rFonts w:ascii="仿宋" w:eastAsia="仿宋" w:cs="宋体"/>
          <w:color w:val="000000"/>
          <w:sz w:val="32"/>
          <w:szCs w:val="32"/>
        </w:rPr>
      </w:pPr>
      <w:r>
        <w:rPr>
          <w:rFonts w:hint="eastAsia" w:ascii="仿宋" w:eastAsia="仿宋" w:cs="宋体"/>
          <w:color w:val="000000"/>
          <w:sz w:val="32"/>
          <w:szCs w:val="32"/>
        </w:rPr>
        <w:t>2.机构情况</w:t>
      </w:r>
    </w:p>
    <w:p>
      <w:pPr>
        <w:ind w:firstLine="480" w:firstLineChars="150"/>
        <w:rPr>
          <w:rFonts w:hint="eastAsia" w:ascii="仿宋_GB2312" w:eastAsia="仿宋_GB2312" w:cs="仿宋_GB2312"/>
          <w:bCs/>
          <w:sz w:val="32"/>
        </w:rPr>
      </w:pPr>
      <w:r>
        <w:rPr>
          <w:rFonts w:hint="eastAsia" w:ascii="仿宋" w:eastAsia="仿宋" w:cs="宋体"/>
          <w:color w:val="000000"/>
          <w:sz w:val="32"/>
          <w:szCs w:val="32"/>
        </w:rPr>
        <w:t xml:space="preserve"> </w:t>
      </w:r>
      <w:r>
        <w:rPr>
          <w:rFonts w:hint="eastAsia" w:ascii="仿宋_GB2312" w:eastAsia="仿宋_GB2312" w:cs="仿宋_GB2312"/>
          <w:bCs/>
          <w:sz w:val="32"/>
        </w:rPr>
        <w:t>我乡20</w:t>
      </w:r>
      <w:r>
        <w:rPr>
          <w:rFonts w:ascii="仿宋_GB2312" w:eastAsia="仿宋_GB2312" w:cs="仿宋_GB2312"/>
          <w:bCs/>
          <w:sz w:val="32"/>
        </w:rPr>
        <w:t>2</w:t>
      </w:r>
      <w:r>
        <w:rPr>
          <w:rFonts w:hint="eastAsia" w:ascii="仿宋_GB2312" w:eastAsia="仿宋_GB2312" w:cs="仿宋_GB2312"/>
          <w:bCs/>
          <w:sz w:val="32"/>
        </w:rPr>
        <w:t>1年有2个机构，较上年无变动。</w:t>
      </w:r>
    </w:p>
    <w:p>
      <w:pPr>
        <w:ind w:firstLine="480" w:firstLineChars="150"/>
        <w:rPr>
          <w:rFonts w:ascii="仿宋" w:eastAsia="仿宋" w:cs="宋体"/>
          <w:color w:val="000000"/>
          <w:sz w:val="32"/>
          <w:szCs w:val="32"/>
        </w:rPr>
      </w:pPr>
      <w:r>
        <w:rPr>
          <w:rFonts w:hint="eastAsia" w:ascii="仿宋" w:eastAsia="仿宋" w:cs="宋体"/>
          <w:color w:val="000000"/>
          <w:sz w:val="32"/>
          <w:szCs w:val="32"/>
        </w:rPr>
        <w:t>3.人员情况</w:t>
      </w:r>
    </w:p>
    <w:p>
      <w:pPr>
        <w:snapToGrid w:val="0"/>
        <w:spacing w:line="560" w:lineRule="exact"/>
        <w:ind w:firstLine="640" w:firstLineChars="200"/>
        <w:rPr>
          <w:rFonts w:ascii="仿宋_GB2312" w:eastAsia="仿宋_GB2312" w:cs="仿宋_GB2312"/>
          <w:bCs/>
          <w:sz w:val="32"/>
        </w:rPr>
      </w:pPr>
      <w:r>
        <w:rPr>
          <w:rFonts w:hint="eastAsia" w:ascii="仿宋" w:eastAsia="仿宋" w:cs="宋体"/>
          <w:color w:val="000000"/>
          <w:sz w:val="32"/>
          <w:szCs w:val="32"/>
        </w:rPr>
        <w:t xml:space="preserve"> </w:t>
      </w:r>
      <w:r>
        <w:rPr>
          <w:rFonts w:hint="eastAsia" w:ascii="仿宋_GB2312" w:eastAsia="仿宋_GB2312" w:cs="仿宋_GB2312"/>
          <w:bCs/>
          <w:sz w:val="32"/>
          <w:lang w:val="en-US" w:eastAsia="zh-CN"/>
        </w:rPr>
        <w:t>单位编制数31人，其中：公务员编制17人、行政工勤编制2人、事业编制12人；</w:t>
      </w:r>
      <w:r>
        <w:rPr>
          <w:rFonts w:hint="eastAsia" w:ascii="仿宋_GB2312" w:eastAsia="仿宋_GB2312" w:cs="仿宋_GB2312"/>
          <w:bCs/>
          <w:sz w:val="32"/>
        </w:rPr>
        <w:t>我乡本年度年末实有人数为27人（行政人员15，机关工勤</w:t>
      </w:r>
      <w:r>
        <w:rPr>
          <w:rFonts w:hint="eastAsia" w:ascii="仿宋_GB2312" w:eastAsia="仿宋_GB2312" w:cs="仿宋_GB2312"/>
          <w:bCs/>
          <w:sz w:val="32"/>
          <w:lang w:val="en-US" w:eastAsia="zh-CN"/>
        </w:rPr>
        <w:t>1</w:t>
      </w:r>
      <w:r>
        <w:rPr>
          <w:rFonts w:hint="eastAsia" w:ascii="仿宋_GB2312" w:eastAsia="仿宋_GB2312" w:cs="仿宋_GB2312"/>
          <w:bCs/>
          <w:sz w:val="32"/>
        </w:rPr>
        <w:t>人，事业人员1</w:t>
      </w:r>
      <w:r>
        <w:rPr>
          <w:rFonts w:hint="eastAsia" w:ascii="仿宋_GB2312" w:eastAsia="仿宋_GB2312" w:cs="仿宋_GB2312"/>
          <w:bCs/>
          <w:sz w:val="32"/>
          <w:lang w:val="en-US" w:eastAsia="zh-CN"/>
        </w:rPr>
        <w:t>1</w:t>
      </w:r>
      <w:r>
        <w:rPr>
          <w:rFonts w:hint="eastAsia" w:ascii="仿宋_GB2312" w:eastAsia="仿宋_GB2312" w:cs="仿宋_GB2312"/>
          <w:bCs/>
          <w:sz w:val="32"/>
        </w:rPr>
        <w:t>人）</w:t>
      </w:r>
      <w:r>
        <w:rPr>
          <w:rFonts w:hint="eastAsia" w:ascii="仿宋_GB2312" w:eastAsia="仿宋_GB2312" w:cs="仿宋_GB2312"/>
          <w:bCs/>
          <w:sz w:val="32"/>
          <w:lang w:eastAsia="zh-CN"/>
        </w:rPr>
        <w:t>。</w:t>
      </w:r>
    </w:p>
    <w:p>
      <w:pPr>
        <w:ind w:firstLine="480" w:firstLineChars="150"/>
        <w:rPr>
          <w:rFonts w:ascii="仿宋" w:eastAsia="仿宋" w:cs="宋体"/>
          <w:color w:val="000000"/>
          <w:sz w:val="32"/>
          <w:szCs w:val="32"/>
        </w:rPr>
      </w:pPr>
    </w:p>
    <w:p>
      <w:pPr>
        <w:widowControl/>
        <w:adjustRightInd w:val="0"/>
        <w:snapToGrid w:val="0"/>
        <w:spacing w:line="540" w:lineRule="exact"/>
        <w:ind w:firstLine="480" w:firstLineChars="150"/>
        <w:jc w:val="left"/>
        <w:rPr>
          <w:rFonts w:ascii="黑体" w:eastAsia="黑体" w:cs="宋体"/>
          <w:color w:val="000000"/>
          <w:kern w:val="0"/>
          <w:sz w:val="32"/>
        </w:rPr>
      </w:pPr>
      <w:r>
        <w:rPr>
          <w:rFonts w:hint="eastAsia" w:ascii="黑体" w:eastAsia="黑体" w:cs="宋体"/>
          <w:color w:val="000000"/>
          <w:kern w:val="0"/>
          <w:sz w:val="32"/>
        </w:rPr>
        <w:t>二、部门财政资金收支情况</w:t>
      </w:r>
    </w:p>
    <w:p>
      <w:pPr>
        <w:spacing w:line="540" w:lineRule="exact"/>
        <w:ind w:firstLine="579" w:firstLineChars="200"/>
        <w:rPr>
          <w:rFonts w:ascii="仿宋_GB2312" w:eastAsia="仿宋_GB2312" w:cs="仿宋_GB2312"/>
          <w:b/>
          <w:bCs/>
          <w:w w:val="90"/>
          <w:sz w:val="32"/>
          <w:szCs w:val="32"/>
        </w:rPr>
      </w:pPr>
      <w:r>
        <w:rPr>
          <w:rFonts w:hint="eastAsia" w:ascii="仿宋_GB2312" w:eastAsia="仿宋_GB2312" w:cs="仿宋_GB2312"/>
          <w:b/>
          <w:bCs/>
          <w:w w:val="90"/>
          <w:sz w:val="32"/>
          <w:szCs w:val="32"/>
        </w:rPr>
        <w:t>（一）收入支出预算安排情况</w:t>
      </w:r>
    </w:p>
    <w:p>
      <w:pPr>
        <w:ind w:firstLine="480" w:firstLineChars="150"/>
        <w:rPr>
          <w:rFonts w:ascii="仿宋" w:eastAsia="仿宋" w:cs="宋体"/>
          <w:color w:val="000000"/>
          <w:sz w:val="32"/>
          <w:szCs w:val="32"/>
        </w:rPr>
      </w:pPr>
      <w:r>
        <w:rPr>
          <w:rFonts w:hint="eastAsia" w:ascii="仿宋" w:eastAsia="仿宋" w:cs="宋体"/>
          <w:color w:val="000000"/>
          <w:sz w:val="32"/>
          <w:szCs w:val="32"/>
        </w:rPr>
        <w:t>2021年财政拨款年初预算收入</w:t>
      </w:r>
      <w:r>
        <w:rPr>
          <w:rFonts w:hint="eastAsia" w:ascii="仿宋" w:eastAsia="仿宋" w:cs="宋体"/>
          <w:color w:val="000000"/>
          <w:sz w:val="32"/>
          <w:szCs w:val="32"/>
          <w:lang w:val="en-US" w:eastAsia="zh-CN"/>
        </w:rPr>
        <w:t>521.73</w:t>
      </w:r>
      <w:r>
        <w:rPr>
          <w:rFonts w:hint="eastAsia" w:ascii="仿宋" w:eastAsia="仿宋" w:cs="宋体"/>
          <w:color w:val="000000"/>
          <w:sz w:val="32"/>
          <w:szCs w:val="32"/>
        </w:rPr>
        <w:t>万元，财政拨款收入</w:t>
      </w:r>
      <w:r>
        <w:rPr>
          <w:rFonts w:hint="eastAsia" w:ascii="仿宋" w:eastAsia="仿宋" w:cs="宋体"/>
          <w:color w:val="000000"/>
          <w:sz w:val="32"/>
          <w:szCs w:val="32"/>
          <w:lang w:val="en-US" w:eastAsia="zh-CN"/>
        </w:rPr>
        <w:t>705.86</w:t>
      </w:r>
      <w:r>
        <w:rPr>
          <w:rFonts w:hint="eastAsia" w:ascii="仿宋" w:eastAsia="仿宋" w:cs="宋体"/>
          <w:color w:val="000000"/>
          <w:sz w:val="32"/>
          <w:szCs w:val="32"/>
        </w:rPr>
        <w:t>万元；2021年财政拨款支出</w:t>
      </w:r>
      <w:r>
        <w:rPr>
          <w:rFonts w:hint="eastAsia" w:ascii="仿宋" w:eastAsia="仿宋" w:cs="宋体"/>
          <w:color w:val="000000"/>
          <w:sz w:val="32"/>
          <w:szCs w:val="32"/>
          <w:lang w:val="en-US" w:eastAsia="zh-CN"/>
        </w:rPr>
        <w:t>705.86</w:t>
      </w:r>
      <w:r>
        <w:rPr>
          <w:rFonts w:hint="eastAsia" w:ascii="仿宋" w:eastAsia="仿宋" w:cs="宋体"/>
          <w:color w:val="000000"/>
          <w:sz w:val="32"/>
          <w:szCs w:val="32"/>
        </w:rPr>
        <w:t>万元，其中：</w:t>
      </w:r>
      <w:r>
        <w:rPr>
          <w:rFonts w:hint="eastAsia" w:ascii="仿宋" w:eastAsia="仿宋"/>
          <w:color w:val="000000"/>
          <w:sz w:val="32"/>
          <w:szCs w:val="32"/>
        </w:rPr>
        <w:t>其中：</w:t>
      </w:r>
      <w:r>
        <w:rPr>
          <w:rFonts w:hint="eastAsia" w:ascii="仿宋_GB2312" w:eastAsia="仿宋_GB2312"/>
          <w:color w:val="000000"/>
          <w:sz w:val="32"/>
          <w:szCs w:val="32"/>
        </w:rPr>
        <w:t>基本支出</w:t>
      </w:r>
      <w:r>
        <w:rPr>
          <w:rFonts w:hint="eastAsia" w:ascii="仿宋_GB2312" w:eastAsia="仿宋_GB2312"/>
          <w:color w:val="000000"/>
          <w:sz w:val="32"/>
          <w:szCs w:val="32"/>
          <w:lang w:val="en-US" w:eastAsia="zh-CN"/>
        </w:rPr>
        <w:t>544.54</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占比77.15%</w:t>
      </w:r>
      <w:r>
        <w:rPr>
          <w:rFonts w:hint="eastAsia" w:ascii="仿宋" w:eastAsia="仿宋"/>
          <w:color w:val="000000"/>
          <w:sz w:val="32"/>
          <w:szCs w:val="32"/>
        </w:rPr>
        <w:t>；</w:t>
      </w:r>
      <w:r>
        <w:rPr>
          <w:rFonts w:hint="eastAsia" w:ascii="仿宋_GB2312" w:eastAsia="仿宋_GB2312"/>
          <w:color w:val="000000"/>
          <w:sz w:val="32"/>
          <w:szCs w:val="32"/>
        </w:rPr>
        <w:t>公用经费支出为</w:t>
      </w:r>
      <w:r>
        <w:rPr>
          <w:rFonts w:hint="eastAsia" w:ascii="仿宋_GB2312" w:eastAsia="仿宋_GB2312"/>
          <w:color w:val="000000"/>
          <w:sz w:val="32"/>
          <w:szCs w:val="32"/>
          <w:lang w:val="en-US" w:eastAsia="zh-CN"/>
        </w:rPr>
        <w:t>29.33</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占比4.16%，</w:t>
      </w:r>
      <w:r>
        <w:rPr>
          <w:rFonts w:hint="eastAsia" w:ascii="仿宋" w:eastAsia="仿宋"/>
          <w:color w:val="000000"/>
          <w:sz w:val="32"/>
          <w:szCs w:val="32"/>
        </w:rPr>
        <w:t>项目支出</w:t>
      </w:r>
      <w:r>
        <w:rPr>
          <w:rFonts w:hint="eastAsia" w:ascii="仿宋" w:eastAsia="仿宋"/>
          <w:color w:val="000000"/>
          <w:sz w:val="32"/>
          <w:szCs w:val="32"/>
          <w:lang w:val="en-US" w:eastAsia="zh-CN"/>
        </w:rPr>
        <w:t>131.99</w:t>
      </w:r>
      <w:r>
        <w:rPr>
          <w:rFonts w:hint="eastAsia" w:ascii="仿宋" w:eastAsia="仿宋"/>
          <w:color w:val="000000"/>
          <w:sz w:val="32"/>
          <w:szCs w:val="32"/>
        </w:rPr>
        <w:t>万元</w:t>
      </w:r>
      <w:r>
        <w:rPr>
          <w:rFonts w:hint="eastAsia" w:ascii="仿宋" w:eastAsia="仿宋"/>
          <w:color w:val="000000"/>
          <w:sz w:val="32"/>
          <w:szCs w:val="32"/>
          <w:lang w:eastAsia="zh-CN"/>
        </w:rPr>
        <w:t>，</w:t>
      </w:r>
      <w:r>
        <w:rPr>
          <w:rFonts w:hint="eastAsia" w:ascii="仿宋" w:eastAsia="仿宋"/>
          <w:color w:val="000000"/>
          <w:sz w:val="32"/>
          <w:szCs w:val="32"/>
          <w:lang w:val="en-US" w:eastAsia="zh-CN"/>
        </w:rPr>
        <w:t>占比18.69%</w:t>
      </w:r>
      <w:r>
        <w:rPr>
          <w:rFonts w:hint="eastAsia" w:ascii="仿宋" w:eastAsia="仿宋"/>
          <w:color w:val="000000"/>
          <w:sz w:val="32"/>
          <w:szCs w:val="32"/>
        </w:rPr>
        <w:t>。</w:t>
      </w:r>
    </w:p>
    <w:p>
      <w:pPr>
        <w:snapToGrid w:val="0"/>
        <w:spacing w:line="520" w:lineRule="exact"/>
        <w:ind w:firstLine="640" w:firstLineChars="200"/>
        <w:rPr>
          <w:rFonts w:ascii="仿宋" w:eastAsia="仿宋" w:cs="仿宋_GB2312"/>
          <w:bCs/>
          <w:sz w:val="32"/>
          <w:szCs w:val="32"/>
        </w:rPr>
      </w:pPr>
      <w:r>
        <w:rPr>
          <w:rFonts w:hint="eastAsia" w:ascii="仿宋" w:eastAsia="仿宋" w:cs="仿宋_GB2312"/>
          <w:color w:val="000000"/>
          <w:sz w:val="32"/>
          <w:szCs w:val="32"/>
          <w:lang w:val="zh-CN"/>
        </w:rPr>
        <w:t>（二）</w:t>
      </w:r>
      <w:r>
        <w:rPr>
          <w:rFonts w:hint="eastAsia" w:ascii="仿宋" w:eastAsia="仿宋" w:cs="仿宋_GB2312"/>
          <w:bCs/>
          <w:sz w:val="32"/>
          <w:szCs w:val="32"/>
        </w:rPr>
        <w:t>2021年一般公共预算财政拨款支出</w:t>
      </w:r>
      <w:r>
        <w:rPr>
          <w:rFonts w:hint="eastAsia" w:ascii="仿宋" w:eastAsia="仿宋" w:cs="仿宋_GB2312"/>
          <w:color w:val="000000"/>
          <w:sz w:val="32"/>
          <w:szCs w:val="32"/>
          <w:lang w:val="en-US" w:eastAsia="zh-CN"/>
        </w:rPr>
        <w:t>705.86</w:t>
      </w:r>
      <w:r>
        <w:rPr>
          <w:rFonts w:hint="eastAsia" w:ascii="仿宋" w:eastAsia="仿宋" w:cs="仿宋_GB2312"/>
          <w:bCs/>
          <w:sz w:val="32"/>
          <w:szCs w:val="32"/>
        </w:rPr>
        <w:t>万元，主要用于以下方面:一般公共服务支出</w:t>
      </w:r>
      <w:r>
        <w:rPr>
          <w:rFonts w:hint="eastAsia" w:ascii="仿宋" w:eastAsia="仿宋" w:cs="仿宋_GB2312"/>
          <w:bCs/>
          <w:sz w:val="32"/>
          <w:szCs w:val="32"/>
          <w:lang w:val="en-US" w:eastAsia="zh-CN"/>
        </w:rPr>
        <w:t>355.01</w:t>
      </w:r>
      <w:r>
        <w:rPr>
          <w:rFonts w:hint="eastAsia" w:ascii="仿宋" w:eastAsia="仿宋" w:cs="仿宋_GB2312"/>
          <w:bCs/>
          <w:sz w:val="32"/>
          <w:szCs w:val="32"/>
        </w:rPr>
        <w:t>万元，占</w:t>
      </w:r>
      <w:r>
        <w:rPr>
          <w:rFonts w:hint="eastAsia" w:ascii="仿宋" w:eastAsia="仿宋" w:cs="仿宋_GB2312"/>
          <w:bCs/>
          <w:sz w:val="32"/>
          <w:szCs w:val="32"/>
          <w:lang w:val="en-US" w:eastAsia="zh-CN"/>
        </w:rPr>
        <w:t>50.29</w:t>
      </w:r>
      <w:r>
        <w:rPr>
          <w:rFonts w:hint="eastAsia" w:ascii="仿宋" w:eastAsia="仿宋" w:cs="仿宋_GB2312"/>
          <w:bCs/>
          <w:sz w:val="32"/>
          <w:szCs w:val="32"/>
        </w:rPr>
        <w:t>%；社会保障和就业支出</w:t>
      </w:r>
      <w:r>
        <w:rPr>
          <w:rFonts w:hint="eastAsia" w:ascii="仿宋" w:eastAsia="仿宋" w:cs="仿宋_GB2312"/>
          <w:bCs/>
          <w:sz w:val="32"/>
          <w:szCs w:val="32"/>
          <w:lang w:val="en-US" w:eastAsia="zh-CN"/>
        </w:rPr>
        <w:t>53.95</w:t>
      </w:r>
      <w:r>
        <w:rPr>
          <w:rFonts w:hint="eastAsia" w:ascii="仿宋" w:eastAsia="仿宋" w:cs="仿宋_GB2312"/>
          <w:bCs/>
          <w:sz w:val="32"/>
          <w:szCs w:val="32"/>
        </w:rPr>
        <w:t>万元，占</w:t>
      </w:r>
      <w:r>
        <w:rPr>
          <w:rFonts w:hint="eastAsia" w:ascii="仿宋" w:eastAsia="仿宋" w:cs="仿宋_GB2312"/>
          <w:bCs/>
          <w:sz w:val="32"/>
          <w:szCs w:val="32"/>
          <w:lang w:val="en-US" w:eastAsia="zh-CN"/>
        </w:rPr>
        <w:t>7.64</w:t>
      </w:r>
      <w:r>
        <w:rPr>
          <w:rFonts w:hint="eastAsia" w:ascii="仿宋" w:eastAsia="仿宋" w:cs="仿宋_GB2312"/>
          <w:bCs/>
          <w:sz w:val="32"/>
          <w:szCs w:val="32"/>
        </w:rPr>
        <w:t>%；卫生健康支出</w:t>
      </w:r>
      <w:r>
        <w:rPr>
          <w:rFonts w:hint="eastAsia" w:ascii="仿宋" w:eastAsia="仿宋" w:cs="仿宋_GB2312"/>
          <w:bCs/>
          <w:sz w:val="32"/>
          <w:szCs w:val="32"/>
          <w:lang w:val="en-US" w:eastAsia="zh-CN"/>
        </w:rPr>
        <w:t>25</w:t>
      </w:r>
      <w:r>
        <w:rPr>
          <w:rFonts w:hint="eastAsia" w:ascii="仿宋" w:eastAsia="仿宋" w:cs="仿宋_GB2312"/>
          <w:bCs/>
          <w:sz w:val="32"/>
          <w:szCs w:val="32"/>
        </w:rPr>
        <w:t>万元，占3.</w:t>
      </w:r>
      <w:r>
        <w:rPr>
          <w:rFonts w:hint="eastAsia" w:ascii="仿宋" w:eastAsia="仿宋" w:cs="仿宋_GB2312"/>
          <w:bCs/>
          <w:sz w:val="32"/>
          <w:szCs w:val="32"/>
          <w:lang w:val="en-US" w:eastAsia="zh-CN"/>
        </w:rPr>
        <w:t>54</w:t>
      </w:r>
      <w:r>
        <w:rPr>
          <w:rFonts w:hint="eastAsia" w:ascii="仿宋" w:eastAsia="仿宋" w:cs="仿宋_GB2312"/>
          <w:bCs/>
          <w:sz w:val="32"/>
          <w:szCs w:val="32"/>
        </w:rPr>
        <w:t>%；住房保障支出</w:t>
      </w:r>
      <w:r>
        <w:rPr>
          <w:rFonts w:hint="eastAsia" w:ascii="仿宋" w:eastAsia="仿宋" w:cs="仿宋_GB2312"/>
          <w:bCs/>
          <w:sz w:val="32"/>
          <w:szCs w:val="32"/>
          <w:lang w:val="en-US" w:eastAsia="zh-CN"/>
        </w:rPr>
        <w:t>39.96</w:t>
      </w:r>
      <w:r>
        <w:rPr>
          <w:rFonts w:hint="eastAsia" w:ascii="仿宋" w:eastAsia="仿宋" w:cs="仿宋_GB2312"/>
          <w:bCs/>
          <w:sz w:val="32"/>
          <w:szCs w:val="32"/>
        </w:rPr>
        <w:t>万元，占</w:t>
      </w:r>
      <w:r>
        <w:rPr>
          <w:rFonts w:hint="eastAsia" w:ascii="仿宋" w:eastAsia="仿宋" w:cs="仿宋_GB2312"/>
          <w:bCs/>
          <w:sz w:val="32"/>
          <w:szCs w:val="32"/>
          <w:lang w:val="en-US" w:eastAsia="zh-CN"/>
        </w:rPr>
        <w:t>5.68</w:t>
      </w:r>
      <w:r>
        <w:rPr>
          <w:rFonts w:hint="eastAsia" w:ascii="仿宋" w:eastAsia="仿宋" w:cs="仿宋_GB2312"/>
          <w:bCs/>
          <w:sz w:val="32"/>
          <w:szCs w:val="32"/>
        </w:rPr>
        <w:t>%</w:t>
      </w:r>
      <w:r>
        <w:rPr>
          <w:rFonts w:hint="eastAsia" w:ascii="仿宋" w:eastAsia="仿宋" w:cs="仿宋_GB2312"/>
          <w:bCs/>
          <w:sz w:val="32"/>
          <w:szCs w:val="32"/>
          <w:lang w:eastAsia="zh-CN"/>
        </w:rPr>
        <w:t>，农林水支出</w:t>
      </w:r>
      <w:r>
        <w:rPr>
          <w:rFonts w:hint="eastAsia" w:ascii="仿宋" w:eastAsia="仿宋" w:cs="仿宋_GB2312"/>
          <w:bCs/>
          <w:sz w:val="32"/>
          <w:szCs w:val="32"/>
          <w:lang w:val="en-US" w:eastAsia="zh-CN"/>
        </w:rPr>
        <w:t>228.57万元，占比32.38%；其他支出3.36万元，占比0.47%</w:t>
      </w:r>
      <w:r>
        <w:rPr>
          <w:rFonts w:hint="eastAsia" w:ascii="仿宋" w:eastAsia="仿宋" w:cs="仿宋_GB2312"/>
          <w:bCs/>
          <w:sz w:val="32"/>
          <w:szCs w:val="32"/>
        </w:rPr>
        <w:t>。</w:t>
      </w:r>
    </w:p>
    <w:p>
      <w:pPr>
        <w:snapToGrid w:val="0"/>
        <w:spacing w:line="52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基本支出</w:t>
      </w:r>
      <w:r>
        <w:rPr>
          <w:rFonts w:hint="eastAsia" w:ascii="仿宋_GB2312" w:eastAsia="仿宋_GB2312"/>
          <w:color w:val="000000"/>
          <w:sz w:val="32"/>
          <w:szCs w:val="32"/>
          <w:lang w:val="en-US" w:eastAsia="zh-CN"/>
        </w:rPr>
        <w:t>544.54</w:t>
      </w:r>
      <w:r>
        <w:rPr>
          <w:rFonts w:hint="eastAsia" w:ascii="仿宋_GB2312" w:eastAsia="仿宋_GB2312"/>
          <w:color w:val="000000"/>
          <w:sz w:val="32"/>
          <w:szCs w:val="32"/>
        </w:rPr>
        <w:t>万元，基本支出中人员经费支出为</w:t>
      </w:r>
      <w:r>
        <w:rPr>
          <w:rFonts w:hint="eastAsia" w:ascii="仿宋_GB2312" w:eastAsia="仿宋_GB2312"/>
          <w:color w:val="000000"/>
          <w:sz w:val="32"/>
          <w:szCs w:val="32"/>
          <w:lang w:val="en-US" w:eastAsia="zh-CN"/>
        </w:rPr>
        <w:t>544.54</w:t>
      </w:r>
      <w:r>
        <w:rPr>
          <w:rFonts w:hint="eastAsia" w:ascii="仿宋_GB2312" w:eastAsia="仿宋_GB2312"/>
          <w:color w:val="000000"/>
          <w:sz w:val="32"/>
          <w:szCs w:val="32"/>
        </w:rPr>
        <w:t>万元，主要包括：基本工资</w:t>
      </w:r>
      <w:r>
        <w:rPr>
          <w:rFonts w:hint="eastAsia" w:ascii="仿宋_GB2312" w:eastAsia="仿宋_GB2312"/>
          <w:color w:val="000000"/>
          <w:sz w:val="32"/>
          <w:szCs w:val="32"/>
          <w:lang w:val="en-US" w:eastAsia="zh-CN"/>
        </w:rPr>
        <w:t>94.7</w:t>
      </w:r>
      <w:r>
        <w:rPr>
          <w:rFonts w:hint="eastAsia" w:ascii="仿宋_GB2312" w:eastAsia="仿宋_GB2312"/>
          <w:color w:val="000000"/>
          <w:sz w:val="32"/>
          <w:szCs w:val="32"/>
        </w:rPr>
        <w:t>万元、津贴补贴</w:t>
      </w:r>
      <w:r>
        <w:rPr>
          <w:rFonts w:hint="eastAsia" w:ascii="仿宋_GB2312" w:eastAsia="仿宋_GB2312"/>
          <w:color w:val="000000"/>
          <w:sz w:val="32"/>
          <w:szCs w:val="32"/>
          <w:lang w:val="en-US" w:eastAsia="zh-CN"/>
        </w:rPr>
        <w:t>127.04</w:t>
      </w:r>
      <w:r>
        <w:rPr>
          <w:rFonts w:hint="eastAsia" w:ascii="仿宋_GB2312" w:eastAsia="仿宋_GB2312"/>
          <w:color w:val="000000"/>
          <w:sz w:val="32"/>
          <w:szCs w:val="32"/>
        </w:rPr>
        <w:t>万元、奖金7.</w:t>
      </w:r>
      <w:r>
        <w:rPr>
          <w:rFonts w:hint="eastAsia" w:ascii="仿宋_GB2312" w:eastAsia="仿宋_GB2312"/>
          <w:color w:val="000000"/>
          <w:sz w:val="32"/>
          <w:szCs w:val="32"/>
          <w:lang w:val="en-US" w:eastAsia="zh-CN"/>
        </w:rPr>
        <w:t>87</w:t>
      </w:r>
      <w:r>
        <w:rPr>
          <w:rFonts w:hint="eastAsia" w:ascii="仿宋_GB2312" w:eastAsia="仿宋_GB2312"/>
          <w:color w:val="000000"/>
          <w:sz w:val="32"/>
          <w:szCs w:val="32"/>
        </w:rPr>
        <w:t>万元、绩效工资</w:t>
      </w:r>
      <w:r>
        <w:rPr>
          <w:rFonts w:hint="eastAsia" w:ascii="仿宋_GB2312" w:eastAsia="仿宋_GB2312"/>
          <w:color w:val="000000"/>
          <w:sz w:val="32"/>
          <w:szCs w:val="32"/>
          <w:lang w:val="en-US" w:eastAsia="zh-CN"/>
        </w:rPr>
        <w:t>34.4</w:t>
      </w:r>
      <w:r>
        <w:rPr>
          <w:rFonts w:hint="eastAsia" w:ascii="仿宋_GB2312" w:eastAsia="仿宋_GB2312"/>
          <w:color w:val="000000"/>
          <w:sz w:val="32"/>
          <w:szCs w:val="32"/>
        </w:rPr>
        <w:t>万元、机关事业单位基本养老保险缴费</w:t>
      </w:r>
      <w:r>
        <w:rPr>
          <w:rFonts w:hint="eastAsia" w:ascii="仿宋_GB2312" w:eastAsia="仿宋_GB2312"/>
          <w:color w:val="000000"/>
          <w:sz w:val="32"/>
          <w:szCs w:val="32"/>
          <w:lang w:val="en-US" w:eastAsia="zh-CN"/>
        </w:rPr>
        <w:t>35.95</w:t>
      </w:r>
      <w:r>
        <w:rPr>
          <w:rFonts w:hint="eastAsia" w:ascii="仿宋_GB2312" w:eastAsia="仿宋_GB2312"/>
          <w:color w:val="000000"/>
          <w:sz w:val="32"/>
          <w:szCs w:val="32"/>
        </w:rPr>
        <w:t>万元、职业年金缴费</w:t>
      </w:r>
      <w:r>
        <w:rPr>
          <w:rFonts w:hint="eastAsia" w:ascii="仿宋_GB2312" w:eastAsia="仿宋_GB2312"/>
          <w:color w:val="000000"/>
          <w:sz w:val="32"/>
          <w:szCs w:val="32"/>
          <w:lang w:val="en-US" w:eastAsia="zh-CN"/>
        </w:rPr>
        <w:t>18</w:t>
      </w:r>
      <w:r>
        <w:rPr>
          <w:rFonts w:hint="eastAsia" w:ascii="仿宋_GB2312" w:eastAsia="仿宋_GB2312"/>
          <w:color w:val="000000"/>
          <w:sz w:val="32"/>
          <w:szCs w:val="32"/>
        </w:rPr>
        <w:t>万元、其他社会保障缴费</w:t>
      </w:r>
      <w:r>
        <w:rPr>
          <w:rFonts w:hint="eastAsia" w:ascii="仿宋_GB2312" w:eastAsia="仿宋_GB2312"/>
          <w:color w:val="000000"/>
          <w:sz w:val="32"/>
          <w:szCs w:val="32"/>
          <w:lang w:val="en-US" w:eastAsia="zh-CN"/>
        </w:rPr>
        <w:t>3.51</w:t>
      </w:r>
      <w:r>
        <w:rPr>
          <w:rFonts w:hint="eastAsia" w:ascii="仿宋_GB2312" w:eastAsia="仿宋_GB2312"/>
          <w:color w:val="000000"/>
          <w:sz w:val="32"/>
          <w:szCs w:val="32"/>
        </w:rPr>
        <w:t>万元、住房公积金</w:t>
      </w:r>
      <w:r>
        <w:rPr>
          <w:rFonts w:hint="eastAsia" w:ascii="仿宋_GB2312" w:eastAsia="仿宋_GB2312"/>
          <w:color w:val="000000"/>
          <w:sz w:val="32"/>
          <w:szCs w:val="32"/>
          <w:lang w:val="en-US" w:eastAsia="zh-CN"/>
        </w:rPr>
        <w:t>39.96</w:t>
      </w:r>
      <w:r>
        <w:rPr>
          <w:rFonts w:hint="eastAsia" w:ascii="仿宋_GB2312" w:eastAsia="仿宋_GB2312"/>
          <w:color w:val="000000"/>
          <w:sz w:val="32"/>
          <w:szCs w:val="32"/>
        </w:rPr>
        <w:t>万元、职工基本医疗保险缴费</w:t>
      </w:r>
      <w:r>
        <w:rPr>
          <w:rFonts w:hint="eastAsia" w:ascii="仿宋_GB2312" w:eastAsia="仿宋_GB2312"/>
          <w:color w:val="000000"/>
          <w:sz w:val="32"/>
          <w:szCs w:val="32"/>
          <w:lang w:val="en-US" w:eastAsia="zh-CN"/>
        </w:rPr>
        <w:t>19</w:t>
      </w:r>
      <w:r>
        <w:rPr>
          <w:rFonts w:hint="eastAsia" w:ascii="仿宋_GB2312" w:eastAsia="仿宋_GB2312"/>
          <w:color w:val="000000"/>
          <w:sz w:val="32"/>
          <w:szCs w:val="32"/>
        </w:rPr>
        <w:t>万元、公务员医疗补助</w:t>
      </w:r>
      <w:r>
        <w:rPr>
          <w:rFonts w:hint="eastAsia" w:ascii="仿宋_GB2312" w:eastAsia="仿宋_GB2312"/>
          <w:color w:val="000000"/>
          <w:sz w:val="32"/>
          <w:szCs w:val="32"/>
          <w:lang w:val="en-US" w:eastAsia="zh-CN"/>
        </w:rPr>
        <w:t>6.02</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奖励金</w:t>
      </w:r>
      <w:r>
        <w:rPr>
          <w:rFonts w:hint="eastAsia" w:ascii="仿宋_GB2312" w:eastAsia="仿宋_GB2312"/>
          <w:color w:val="000000"/>
          <w:sz w:val="32"/>
          <w:szCs w:val="32"/>
          <w:lang w:val="en-US" w:eastAsia="zh-CN"/>
        </w:rPr>
        <w:t>101.82</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抚恤金47.67万元、生活补助8.6万元</w:t>
      </w:r>
      <w:r>
        <w:rPr>
          <w:rFonts w:hint="eastAsia" w:ascii="仿宋_GB2312" w:eastAsia="仿宋_GB2312"/>
          <w:color w:val="000000"/>
          <w:sz w:val="32"/>
          <w:szCs w:val="32"/>
        </w:rPr>
        <w:t>。</w:t>
      </w:r>
    </w:p>
    <w:p>
      <w:pPr>
        <w:snapToGrid w:val="0"/>
        <w:spacing w:line="52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公用经费支出为</w:t>
      </w:r>
      <w:r>
        <w:rPr>
          <w:rFonts w:hint="eastAsia" w:ascii="仿宋_GB2312" w:eastAsia="仿宋_GB2312"/>
          <w:color w:val="000000"/>
          <w:sz w:val="32"/>
          <w:szCs w:val="32"/>
          <w:lang w:val="en-US" w:eastAsia="zh-CN"/>
        </w:rPr>
        <w:t>29.33</w:t>
      </w:r>
      <w:r>
        <w:rPr>
          <w:rFonts w:hint="eastAsia" w:ascii="仿宋_GB2312" w:eastAsia="仿宋_GB2312"/>
          <w:color w:val="000000"/>
          <w:sz w:val="32"/>
          <w:szCs w:val="32"/>
        </w:rPr>
        <w:t>万元，主要包括：办公费</w:t>
      </w:r>
      <w:r>
        <w:rPr>
          <w:rFonts w:hint="eastAsia" w:ascii="仿宋_GB2312" w:eastAsia="仿宋_GB2312"/>
          <w:color w:val="000000"/>
          <w:sz w:val="32"/>
          <w:szCs w:val="32"/>
          <w:lang w:val="en-US" w:eastAsia="zh-CN"/>
        </w:rPr>
        <w:t>9.1</w:t>
      </w:r>
      <w:r>
        <w:rPr>
          <w:rFonts w:hint="eastAsia" w:ascii="仿宋_GB2312" w:eastAsia="仿宋_GB2312"/>
          <w:color w:val="000000"/>
          <w:sz w:val="32"/>
          <w:szCs w:val="32"/>
        </w:rPr>
        <w:t>万元、印刷费3</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万元、手续费</w:t>
      </w:r>
      <w:r>
        <w:rPr>
          <w:rFonts w:hint="eastAsia" w:ascii="仿宋_GB2312" w:eastAsia="仿宋_GB2312"/>
          <w:color w:val="000000"/>
          <w:sz w:val="32"/>
          <w:szCs w:val="32"/>
          <w:lang w:val="en-US" w:eastAsia="zh-CN"/>
        </w:rPr>
        <w:t>0.01</w:t>
      </w:r>
      <w:r>
        <w:rPr>
          <w:rFonts w:hint="eastAsia" w:ascii="仿宋_GB2312" w:eastAsia="仿宋_GB2312"/>
          <w:color w:val="000000"/>
          <w:sz w:val="32"/>
          <w:szCs w:val="32"/>
        </w:rPr>
        <w:t>万元、电费</w:t>
      </w: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万元、邮电费2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万元、差旅费</w:t>
      </w:r>
      <w:r>
        <w:rPr>
          <w:rFonts w:hint="eastAsia" w:ascii="仿宋_GB2312" w:eastAsia="仿宋_GB2312"/>
          <w:color w:val="000000"/>
          <w:sz w:val="32"/>
          <w:szCs w:val="32"/>
          <w:lang w:val="en-US" w:eastAsia="zh-CN"/>
        </w:rPr>
        <w:t>3.74</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取暖费0万元、</w:t>
      </w:r>
      <w:r>
        <w:rPr>
          <w:rFonts w:hint="eastAsia" w:ascii="仿宋_GB2312" w:eastAsia="仿宋_GB2312"/>
          <w:color w:val="000000"/>
          <w:sz w:val="32"/>
          <w:szCs w:val="32"/>
        </w:rPr>
        <w:t>劳务费</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万元、委托业务费</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万元，其他交通费</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万元，公务用车运行维护费</w:t>
      </w:r>
      <w:r>
        <w:rPr>
          <w:rFonts w:hint="eastAsia" w:ascii="仿宋_GB2312" w:eastAsia="仿宋_GB2312"/>
          <w:color w:val="000000"/>
          <w:sz w:val="32"/>
          <w:szCs w:val="32"/>
          <w:lang w:val="en-US" w:eastAsia="zh-CN"/>
        </w:rPr>
        <w:t>9.03</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水费0.05万元</w:t>
      </w:r>
      <w:r>
        <w:rPr>
          <w:rFonts w:hint="eastAsia" w:ascii="仿宋_GB2312" w:eastAsia="仿宋_GB2312"/>
          <w:color w:val="000000"/>
          <w:sz w:val="32"/>
          <w:szCs w:val="32"/>
        </w:rPr>
        <w:t>。</w:t>
      </w:r>
    </w:p>
    <w:p>
      <w:pPr>
        <w:snapToGrid w:val="0"/>
        <w:spacing w:line="520" w:lineRule="exact"/>
        <w:ind w:firstLine="640" w:firstLineChars="200"/>
        <w:rPr>
          <w:rFonts w:ascii="仿宋" w:eastAsia="仿宋"/>
          <w:color w:val="000000"/>
          <w:sz w:val="32"/>
          <w:szCs w:val="32"/>
        </w:rPr>
      </w:pPr>
      <w:r>
        <w:rPr>
          <w:rFonts w:hint="eastAsia" w:ascii="仿宋_GB2312" w:eastAsia="仿宋_GB2312"/>
          <w:color w:val="000000"/>
          <w:sz w:val="32"/>
          <w:szCs w:val="32"/>
        </w:rPr>
        <w:t>项目支出</w:t>
      </w:r>
      <w:r>
        <w:rPr>
          <w:rFonts w:hint="eastAsia" w:ascii="仿宋_GB2312" w:eastAsia="仿宋_GB2312"/>
          <w:color w:val="000000"/>
          <w:sz w:val="32"/>
          <w:szCs w:val="32"/>
          <w:lang w:val="en-US" w:eastAsia="zh-CN"/>
        </w:rPr>
        <w:t>131.99</w:t>
      </w:r>
      <w:r>
        <w:rPr>
          <w:rFonts w:hint="eastAsia" w:ascii="仿宋_GB2312" w:eastAsia="仿宋_GB2312"/>
          <w:color w:val="000000"/>
          <w:sz w:val="32"/>
          <w:szCs w:val="32"/>
        </w:rPr>
        <w:t>万元</w:t>
      </w:r>
      <w:r>
        <w:rPr>
          <w:rFonts w:hint="eastAsia" w:ascii="仿宋" w:eastAsia="仿宋"/>
          <w:color w:val="000000"/>
          <w:sz w:val="32"/>
          <w:szCs w:val="32"/>
        </w:rPr>
        <w:t>万元。</w:t>
      </w:r>
    </w:p>
    <w:p>
      <w:pPr>
        <w:widowControl/>
        <w:adjustRightInd w:val="0"/>
        <w:snapToGrid w:val="0"/>
        <w:spacing w:line="540" w:lineRule="exact"/>
        <w:ind w:firstLine="480" w:firstLineChars="150"/>
        <w:jc w:val="left"/>
        <w:rPr>
          <w:rFonts w:ascii="黑体" w:eastAsia="黑体" w:cs="宋体"/>
          <w:color w:val="000000"/>
          <w:kern w:val="0"/>
          <w:sz w:val="32"/>
        </w:rPr>
      </w:pPr>
      <w:r>
        <w:rPr>
          <w:rFonts w:hint="eastAsia" w:ascii="黑体" w:eastAsia="黑体" w:cs="宋体"/>
          <w:color w:val="000000"/>
          <w:kern w:val="0"/>
          <w:sz w:val="32"/>
        </w:rPr>
        <w:t>三、部门财政支出管理情况</w:t>
      </w:r>
    </w:p>
    <w:p>
      <w:pPr>
        <w:spacing w:line="540" w:lineRule="exact"/>
        <w:ind w:firstLine="640" w:firstLineChars="200"/>
        <w:rPr>
          <w:rFonts w:ascii="仿宋_GB2312" w:eastAsia="仿宋_GB2312" w:cs="仿宋_GB2312"/>
          <w:color w:val="000000"/>
          <w:sz w:val="32"/>
          <w:szCs w:val="32"/>
          <w:lang w:val="zh-CN"/>
        </w:rPr>
      </w:pPr>
      <w:r>
        <w:rPr>
          <w:rFonts w:hint="eastAsia" w:ascii="仿宋_GB2312" w:eastAsia="仿宋_GB2312" w:cs="仿宋_GB2312"/>
          <w:color w:val="000000"/>
          <w:sz w:val="32"/>
          <w:szCs w:val="32"/>
          <w:lang w:val="zh-CN"/>
        </w:rPr>
        <w:t>（一）预算编制情况。</w:t>
      </w:r>
    </w:p>
    <w:p>
      <w:pPr>
        <w:spacing w:line="540" w:lineRule="exact"/>
        <w:ind w:firstLine="640" w:firstLineChars="200"/>
        <w:rPr>
          <w:rFonts w:ascii="仿宋" w:eastAsia="仿宋" w:cs="仿宋_GB2312"/>
          <w:color w:val="000000"/>
          <w:sz w:val="32"/>
          <w:szCs w:val="32"/>
          <w:lang w:val="zh-CN"/>
        </w:rPr>
      </w:pPr>
      <w:r>
        <w:rPr>
          <w:rFonts w:hint="eastAsia" w:ascii="仿宋" w:eastAsia="仿宋" w:cs="仿宋_GB2312"/>
          <w:color w:val="000000"/>
          <w:sz w:val="32"/>
          <w:szCs w:val="32"/>
          <w:lang w:val="zh-CN"/>
        </w:rPr>
        <w:t>(1)预算编制质量：</w:t>
      </w:r>
      <w:r>
        <w:rPr>
          <w:rFonts w:hint="eastAsia" w:ascii="仿宋" w:eastAsia="仿宋" w:cs="仿宋_GB2312"/>
          <w:sz w:val="32"/>
          <w:szCs w:val="32"/>
        </w:rPr>
        <w:t>2021年预算</w:t>
      </w:r>
      <w:r>
        <w:rPr>
          <w:rFonts w:hint="eastAsia" w:ascii="仿宋" w:eastAsia="仿宋" w:cs="宋体"/>
          <w:color w:val="000000"/>
          <w:sz w:val="32"/>
          <w:szCs w:val="32"/>
          <w:lang w:val="en-US" w:eastAsia="zh-CN"/>
        </w:rPr>
        <w:t>521.72</w:t>
      </w:r>
      <w:r>
        <w:rPr>
          <w:rFonts w:hint="eastAsia" w:ascii="仿宋" w:eastAsia="仿宋" w:cs="仿宋_GB2312"/>
          <w:sz w:val="32"/>
          <w:szCs w:val="32"/>
        </w:rPr>
        <w:t>万元，其中人员经费</w:t>
      </w:r>
      <w:r>
        <w:rPr>
          <w:rFonts w:hint="eastAsia" w:ascii="仿宋" w:eastAsia="仿宋" w:cs="仿宋_GB2312"/>
          <w:sz w:val="32"/>
          <w:szCs w:val="32"/>
          <w:lang w:val="en-US" w:eastAsia="zh-CN"/>
        </w:rPr>
        <w:t>445.73</w:t>
      </w:r>
      <w:r>
        <w:rPr>
          <w:rFonts w:hint="eastAsia" w:ascii="仿宋" w:eastAsia="仿宋" w:cs="仿宋_GB2312"/>
          <w:sz w:val="32"/>
          <w:szCs w:val="32"/>
        </w:rPr>
        <w:t>万元，公用经费</w:t>
      </w:r>
      <w:r>
        <w:rPr>
          <w:rFonts w:hint="eastAsia" w:ascii="仿宋" w:eastAsia="仿宋" w:cs="仿宋_GB2312"/>
          <w:sz w:val="32"/>
          <w:szCs w:val="32"/>
          <w:lang w:val="en-US" w:eastAsia="zh-CN"/>
        </w:rPr>
        <w:t>75.99</w:t>
      </w:r>
      <w:r>
        <w:rPr>
          <w:rFonts w:hint="eastAsia" w:ascii="仿宋" w:eastAsia="仿宋" w:cs="仿宋_GB2312"/>
          <w:sz w:val="32"/>
          <w:szCs w:val="32"/>
        </w:rPr>
        <w:t>万元。2021年部门收入预算总额为</w:t>
      </w:r>
      <w:r>
        <w:rPr>
          <w:rFonts w:hint="eastAsia" w:ascii="仿宋" w:eastAsia="仿宋" w:cs="仿宋_GB2312"/>
          <w:sz w:val="32"/>
          <w:szCs w:val="32"/>
          <w:lang w:val="en-US" w:eastAsia="zh-CN"/>
        </w:rPr>
        <w:t>521.72</w:t>
      </w:r>
      <w:r>
        <w:rPr>
          <w:rFonts w:hint="eastAsia" w:ascii="仿宋" w:eastAsia="仿宋" w:cs="仿宋_GB2312"/>
          <w:sz w:val="32"/>
          <w:szCs w:val="32"/>
        </w:rPr>
        <w:t>元，较上年增加</w:t>
      </w:r>
      <w:r>
        <w:rPr>
          <w:rFonts w:hint="eastAsia" w:ascii="仿宋" w:eastAsia="仿宋" w:cs="仿宋_GB2312"/>
          <w:sz w:val="32"/>
          <w:szCs w:val="32"/>
          <w:lang w:val="en-US" w:eastAsia="zh-CN"/>
        </w:rPr>
        <w:t>96.93</w:t>
      </w:r>
      <w:r>
        <w:rPr>
          <w:rFonts w:hint="eastAsia" w:ascii="仿宋" w:eastAsia="仿宋" w:cs="仿宋_GB2312"/>
          <w:sz w:val="32"/>
          <w:szCs w:val="32"/>
        </w:rPr>
        <w:t>万元，增加</w:t>
      </w:r>
      <w:r>
        <w:rPr>
          <w:rFonts w:hint="eastAsia" w:ascii="仿宋" w:eastAsia="仿宋" w:cs="仿宋_GB2312"/>
          <w:sz w:val="32"/>
          <w:szCs w:val="32"/>
          <w:lang w:val="en-US" w:eastAsia="zh-CN"/>
        </w:rPr>
        <w:t>22.82</w:t>
      </w:r>
      <w:r>
        <w:rPr>
          <w:rFonts w:hint="eastAsia" w:ascii="仿宋" w:eastAsia="仿宋" w:cs="仿宋_GB2312"/>
          <w:sz w:val="32"/>
          <w:szCs w:val="32"/>
        </w:rPr>
        <w:t>%。其中：当年财政拨款收入</w:t>
      </w:r>
      <w:r>
        <w:rPr>
          <w:rFonts w:hint="eastAsia" w:ascii="仿宋" w:eastAsia="仿宋" w:cs="仿宋_GB2312"/>
          <w:sz w:val="32"/>
          <w:szCs w:val="32"/>
          <w:lang w:val="en-US" w:eastAsia="zh-CN"/>
        </w:rPr>
        <w:t>521.72</w:t>
      </w:r>
      <w:r>
        <w:rPr>
          <w:rFonts w:hint="eastAsia" w:ascii="仿宋" w:eastAsia="仿宋" w:cs="仿宋_GB2312"/>
          <w:sz w:val="32"/>
          <w:szCs w:val="32"/>
        </w:rPr>
        <w:t>万元，其他收入 0万元，上年结转收入0万元。相应安排支出预算</w:t>
      </w:r>
      <w:r>
        <w:rPr>
          <w:rFonts w:hint="eastAsia" w:ascii="仿宋" w:eastAsia="仿宋" w:cs="仿宋_GB2312"/>
          <w:sz w:val="32"/>
          <w:szCs w:val="32"/>
          <w:lang w:val="en-US" w:eastAsia="zh-CN"/>
        </w:rPr>
        <w:t>521.72</w:t>
      </w:r>
      <w:r>
        <w:rPr>
          <w:rFonts w:hint="eastAsia" w:ascii="仿宋" w:eastAsia="仿宋" w:cs="仿宋_GB2312"/>
          <w:sz w:val="32"/>
          <w:szCs w:val="32"/>
        </w:rPr>
        <w:t>万元，其中：基本支出预算</w:t>
      </w:r>
      <w:r>
        <w:rPr>
          <w:rFonts w:hint="eastAsia" w:ascii="仿宋" w:eastAsia="仿宋" w:cs="仿宋_GB2312"/>
          <w:sz w:val="32"/>
          <w:szCs w:val="32"/>
          <w:lang w:val="en-US" w:eastAsia="zh-CN"/>
        </w:rPr>
        <w:t>521.72</w:t>
      </w:r>
      <w:r>
        <w:rPr>
          <w:rFonts w:hint="eastAsia" w:ascii="仿宋" w:eastAsia="仿宋" w:cs="仿宋_GB2312"/>
          <w:sz w:val="32"/>
          <w:szCs w:val="32"/>
        </w:rPr>
        <w:t>万元，项目支出</w:t>
      </w:r>
      <w:r>
        <w:rPr>
          <w:rFonts w:hint="eastAsia" w:ascii="仿宋" w:eastAsia="仿宋" w:cs="仿宋_GB2312"/>
          <w:sz w:val="32"/>
          <w:szCs w:val="32"/>
          <w:lang w:val="en-US" w:eastAsia="zh-CN"/>
        </w:rPr>
        <w:t>0</w:t>
      </w:r>
      <w:r>
        <w:rPr>
          <w:rFonts w:hint="eastAsia" w:ascii="仿宋" w:eastAsia="仿宋" w:cs="仿宋_GB2312"/>
          <w:sz w:val="32"/>
          <w:szCs w:val="32"/>
        </w:rPr>
        <w:t>万元。</w:t>
      </w:r>
    </w:p>
    <w:p>
      <w:pPr>
        <w:spacing w:line="540" w:lineRule="exact"/>
        <w:ind w:firstLine="640" w:firstLineChars="200"/>
        <w:rPr>
          <w:rFonts w:ascii="仿宋" w:eastAsia="仿宋" w:cs="仿宋_GB2312"/>
          <w:color w:val="000000"/>
          <w:sz w:val="32"/>
          <w:szCs w:val="32"/>
          <w:lang w:val="zh-CN"/>
        </w:rPr>
      </w:pPr>
      <w:r>
        <w:rPr>
          <w:rFonts w:hint="eastAsia" w:ascii="仿宋" w:eastAsia="仿宋" w:cs="仿宋_GB2312"/>
          <w:color w:val="000000"/>
          <w:sz w:val="32"/>
          <w:szCs w:val="32"/>
          <w:lang w:val="zh-CN"/>
        </w:rPr>
        <w:t>（2）绩效目标填报：</w:t>
      </w:r>
      <w:r>
        <w:rPr>
          <w:rFonts w:hint="eastAsia" w:ascii="仿宋" w:eastAsia="仿宋" w:cs="仿宋_GB2312"/>
          <w:color w:val="000000"/>
          <w:sz w:val="32"/>
          <w:szCs w:val="32"/>
        </w:rPr>
        <w:t>项目申报严格按照上级要求，明确绩效目标，控制支行成本，提高项目发挥作用。并</w:t>
      </w:r>
      <w:r>
        <w:rPr>
          <w:rFonts w:hint="eastAsia" w:ascii="仿宋" w:eastAsia="仿宋" w:cs="仿宋_GB2312"/>
          <w:color w:val="000000"/>
          <w:sz w:val="32"/>
          <w:szCs w:val="32"/>
          <w:lang w:val="zh-CN"/>
        </w:rPr>
        <w:t>根据财政局统一要求编制了我乡整体绩效目标报告及项目整体绩效目标表，并报县财政局。</w:t>
      </w:r>
    </w:p>
    <w:p>
      <w:pPr>
        <w:spacing w:line="540" w:lineRule="exact"/>
        <w:ind w:firstLine="640" w:firstLineChars="200"/>
        <w:rPr>
          <w:rFonts w:ascii="仿宋_GB2312" w:eastAsia="仿宋_GB2312" w:cs="仿宋_GB2312"/>
          <w:color w:val="000000"/>
          <w:sz w:val="32"/>
          <w:szCs w:val="32"/>
          <w:lang w:val="zh-CN"/>
        </w:rPr>
      </w:pPr>
      <w:r>
        <w:rPr>
          <w:rFonts w:hint="eastAsia" w:ascii="仿宋_GB2312" w:eastAsia="仿宋_GB2312" w:cs="仿宋_GB2312"/>
          <w:color w:val="000000"/>
          <w:sz w:val="32"/>
          <w:szCs w:val="32"/>
          <w:lang w:val="zh-CN"/>
        </w:rPr>
        <w:t>（二）执行管理情况。</w:t>
      </w:r>
      <w:r>
        <w:rPr>
          <w:rFonts w:hint="eastAsia" w:ascii="仿宋_GB2312" w:eastAsia="仿宋_GB2312" w:cs="仿宋_GB2312"/>
          <w:color w:val="000000"/>
          <w:sz w:val="32"/>
          <w:szCs w:val="32"/>
          <w:lang w:val="zh-CN"/>
        </w:rPr>
        <w:tab/>
      </w:r>
    </w:p>
    <w:p>
      <w:pPr>
        <w:ind w:firstLine="709"/>
        <w:rPr>
          <w:rFonts w:ascii="仿宋" w:eastAsia="仿宋"/>
          <w:bCs/>
          <w:sz w:val="32"/>
          <w:szCs w:val="32"/>
        </w:rPr>
      </w:pPr>
      <w:r>
        <w:rPr>
          <w:rFonts w:hint="eastAsia" w:ascii="仿宋" w:eastAsia="仿宋" w:cs="仿宋_GB2312"/>
          <w:color w:val="000000"/>
          <w:sz w:val="32"/>
          <w:szCs w:val="32"/>
          <w:lang w:val="zh-CN"/>
        </w:rPr>
        <w:t>部门预算执行情况良好，但基本集中在下半年。支出情况中期评估不足，</w:t>
      </w:r>
      <w:r>
        <w:rPr>
          <w:rFonts w:hint="eastAsia" w:ascii="仿宋" w:eastAsia="仿宋"/>
          <w:bCs/>
          <w:sz w:val="32"/>
          <w:szCs w:val="32"/>
        </w:rPr>
        <w:t>2021年我单位“三公”经费支出总额为</w:t>
      </w:r>
      <w:r>
        <w:rPr>
          <w:rFonts w:hint="eastAsia" w:ascii="仿宋" w:eastAsia="仿宋"/>
          <w:bCs/>
          <w:sz w:val="32"/>
          <w:szCs w:val="32"/>
          <w:lang w:val="en-US" w:eastAsia="zh-CN"/>
        </w:rPr>
        <w:t>9.03</w:t>
      </w:r>
      <w:r>
        <w:rPr>
          <w:rFonts w:hint="eastAsia" w:ascii="仿宋" w:eastAsia="仿宋"/>
          <w:bCs/>
          <w:sz w:val="32"/>
          <w:szCs w:val="32"/>
        </w:rPr>
        <w:t>万元。主要是公务用车运行维护费</w:t>
      </w:r>
      <w:r>
        <w:rPr>
          <w:rFonts w:hint="eastAsia" w:ascii="仿宋" w:eastAsia="仿宋"/>
          <w:bCs/>
          <w:sz w:val="32"/>
          <w:szCs w:val="32"/>
          <w:lang w:val="en-US" w:eastAsia="zh-CN"/>
        </w:rPr>
        <w:t>9.03</w:t>
      </w:r>
      <w:r>
        <w:rPr>
          <w:rFonts w:hint="eastAsia" w:ascii="仿宋" w:eastAsia="仿宋"/>
          <w:bCs/>
          <w:sz w:val="32"/>
          <w:szCs w:val="32"/>
        </w:rPr>
        <w:t>万元。2021年我单位公务用车运行维护费年初预算数为</w:t>
      </w:r>
      <w:r>
        <w:rPr>
          <w:rFonts w:hint="eastAsia" w:ascii="仿宋" w:eastAsia="仿宋"/>
          <w:bCs/>
          <w:sz w:val="32"/>
          <w:szCs w:val="32"/>
          <w:lang w:val="en-US" w:eastAsia="zh-CN"/>
        </w:rPr>
        <w:t>9.03</w:t>
      </w:r>
      <w:r>
        <w:rPr>
          <w:rFonts w:hint="eastAsia" w:ascii="仿宋" w:eastAsia="仿宋"/>
          <w:bCs/>
          <w:sz w:val="32"/>
          <w:szCs w:val="32"/>
        </w:rPr>
        <w:t>万元，决算数为</w:t>
      </w:r>
      <w:r>
        <w:rPr>
          <w:rFonts w:hint="eastAsia" w:ascii="仿宋" w:eastAsia="仿宋"/>
          <w:bCs/>
          <w:sz w:val="32"/>
          <w:szCs w:val="32"/>
          <w:lang w:val="en-US" w:eastAsia="zh-CN"/>
        </w:rPr>
        <w:t>9.03</w:t>
      </w:r>
      <w:r>
        <w:rPr>
          <w:rFonts w:hint="eastAsia" w:ascii="仿宋" w:eastAsia="仿宋"/>
          <w:bCs/>
          <w:sz w:val="32"/>
          <w:szCs w:val="32"/>
        </w:rPr>
        <w:t>万元，上年决算数为</w:t>
      </w:r>
      <w:r>
        <w:rPr>
          <w:rFonts w:hint="eastAsia" w:ascii="仿宋" w:eastAsia="仿宋"/>
          <w:bCs/>
          <w:sz w:val="32"/>
          <w:szCs w:val="32"/>
          <w:lang w:val="en-US" w:eastAsia="zh-CN"/>
        </w:rPr>
        <w:t>5.17</w:t>
      </w:r>
      <w:r>
        <w:rPr>
          <w:rFonts w:hint="eastAsia" w:ascii="仿宋" w:eastAsia="仿宋"/>
          <w:bCs/>
          <w:sz w:val="32"/>
          <w:szCs w:val="32"/>
        </w:rPr>
        <w:t>万元，与上年同期相比</w:t>
      </w:r>
      <w:r>
        <w:rPr>
          <w:rFonts w:hint="eastAsia" w:ascii="仿宋" w:eastAsia="仿宋"/>
          <w:bCs/>
          <w:sz w:val="32"/>
          <w:szCs w:val="32"/>
          <w:lang w:val="en-US" w:eastAsia="zh-CN"/>
        </w:rPr>
        <w:t>增加3.86</w:t>
      </w:r>
      <w:r>
        <w:rPr>
          <w:rFonts w:hint="eastAsia" w:ascii="仿宋" w:eastAsia="仿宋"/>
          <w:bCs/>
          <w:sz w:val="32"/>
          <w:szCs w:val="32"/>
        </w:rPr>
        <w:t>万元。公务接待数202</w:t>
      </w:r>
      <w:r>
        <w:rPr>
          <w:rFonts w:hint="eastAsia" w:ascii="仿宋" w:eastAsia="仿宋"/>
          <w:bCs/>
          <w:sz w:val="32"/>
          <w:szCs w:val="32"/>
          <w:lang w:val="en-US" w:eastAsia="zh-CN"/>
        </w:rPr>
        <w:t>1</w:t>
      </w:r>
      <w:r>
        <w:rPr>
          <w:rFonts w:hint="eastAsia" w:ascii="仿宋" w:eastAsia="仿宋"/>
          <w:bCs/>
          <w:sz w:val="32"/>
          <w:szCs w:val="32"/>
        </w:rPr>
        <w:t>年决算数为</w:t>
      </w:r>
      <w:r>
        <w:rPr>
          <w:rFonts w:hint="eastAsia" w:ascii="仿宋" w:eastAsia="仿宋"/>
          <w:bCs/>
          <w:sz w:val="32"/>
          <w:szCs w:val="32"/>
          <w:lang w:val="en-US" w:eastAsia="zh-CN"/>
        </w:rPr>
        <w:t>0</w:t>
      </w:r>
      <w:r>
        <w:rPr>
          <w:rFonts w:hint="eastAsia" w:ascii="仿宋" w:eastAsia="仿宋"/>
          <w:bCs/>
          <w:sz w:val="32"/>
          <w:szCs w:val="32"/>
        </w:rPr>
        <w:t>万元，上年决算为</w:t>
      </w:r>
      <w:r>
        <w:rPr>
          <w:rFonts w:hint="eastAsia" w:ascii="仿宋" w:eastAsia="仿宋"/>
          <w:bCs/>
          <w:sz w:val="32"/>
          <w:szCs w:val="32"/>
          <w:lang w:val="en-US" w:eastAsia="zh-CN"/>
        </w:rPr>
        <w:t>0</w:t>
      </w:r>
      <w:r>
        <w:rPr>
          <w:rFonts w:hint="eastAsia" w:ascii="仿宋" w:eastAsia="仿宋"/>
          <w:bCs/>
          <w:sz w:val="32"/>
          <w:szCs w:val="32"/>
        </w:rPr>
        <w:t>万元，与上年同期相比减少</w:t>
      </w:r>
      <w:r>
        <w:rPr>
          <w:rFonts w:hint="eastAsia" w:ascii="仿宋" w:eastAsia="仿宋"/>
          <w:bCs/>
          <w:sz w:val="32"/>
          <w:szCs w:val="32"/>
          <w:lang w:val="en-US" w:eastAsia="zh-CN"/>
        </w:rPr>
        <w:t>0</w:t>
      </w:r>
      <w:r>
        <w:rPr>
          <w:rFonts w:hint="eastAsia" w:ascii="仿宋" w:eastAsia="仿宋"/>
          <w:bCs/>
          <w:sz w:val="32"/>
          <w:szCs w:val="32"/>
        </w:rPr>
        <w:t>万元。</w:t>
      </w:r>
    </w:p>
    <w:p>
      <w:pPr>
        <w:spacing w:line="54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lang w:val="zh-CN"/>
        </w:rPr>
        <w:t>（三）综合管理情况。</w:t>
      </w:r>
    </w:p>
    <w:p>
      <w:pPr>
        <w:spacing w:line="540" w:lineRule="exact"/>
        <w:ind w:firstLine="640" w:firstLineChars="200"/>
        <w:rPr>
          <w:rFonts w:ascii="仿宋" w:eastAsia="仿宋" w:cs="仿宋_GB2312"/>
          <w:color w:val="000000"/>
          <w:sz w:val="32"/>
          <w:szCs w:val="32"/>
          <w:lang w:val="zh-CN"/>
        </w:rPr>
      </w:pPr>
      <w:r>
        <w:rPr>
          <w:rFonts w:hint="eastAsia" w:ascii="仿宋" w:eastAsia="仿宋" w:cs="仿宋_GB2312"/>
          <w:color w:val="000000"/>
          <w:sz w:val="32"/>
          <w:szCs w:val="32"/>
          <w:lang w:val="zh-CN"/>
        </w:rPr>
        <w:t>我乡</w:t>
      </w:r>
      <w:r>
        <w:rPr>
          <w:rFonts w:hint="eastAsia" w:ascii="仿宋" w:eastAsia="仿宋" w:cs="仿宋_GB2312"/>
          <w:color w:val="000000"/>
          <w:sz w:val="32"/>
          <w:szCs w:val="32"/>
        </w:rPr>
        <w:t>2021年无预算、支出政府采购。所有国有资产纳入</w:t>
      </w:r>
      <w:r>
        <w:rPr>
          <w:rFonts w:hint="eastAsia" w:ascii="仿宋" w:eastAsia="仿宋" w:cs="仿宋_GB2312"/>
          <w:color w:val="000000"/>
          <w:sz w:val="32"/>
          <w:szCs w:val="32"/>
          <w:lang w:val="zh-CN"/>
        </w:rPr>
        <w:t>资产管理系统，及时准确上报并做好资产的管理工作。根据相关要求，单位使用预算资金基本符合相关的预算财务管理制度。我乡在财政批复后</w:t>
      </w:r>
      <w:r>
        <w:rPr>
          <w:rFonts w:hint="eastAsia" w:ascii="仿宋" w:eastAsia="仿宋" w:cs="仿宋_GB2312"/>
          <w:color w:val="000000"/>
          <w:sz w:val="32"/>
          <w:szCs w:val="32"/>
        </w:rPr>
        <w:t>20日内在指定网站公开预决算信息。按照相关要求进行绩效自我评价，按要求及时上报，对发现的问题提出整改措施，并整改落实到位。</w:t>
      </w:r>
      <w:r>
        <w:rPr>
          <w:rFonts w:hint="eastAsia" w:ascii="仿宋" w:eastAsia="仿宋" w:cs="仿宋_GB2312"/>
          <w:color w:val="000000"/>
          <w:sz w:val="32"/>
          <w:szCs w:val="32"/>
          <w:lang w:val="zh-CN"/>
        </w:rPr>
        <w:t>绩效评价及依法接受财政监督情况等。</w:t>
      </w:r>
    </w:p>
    <w:p>
      <w:pPr>
        <w:spacing w:line="540" w:lineRule="exact"/>
        <w:ind w:firstLine="640" w:firstLineChars="200"/>
        <w:rPr>
          <w:rFonts w:ascii="仿宋_GB2312" w:eastAsia="仿宋_GB2312" w:cs="仿宋_GB2312"/>
          <w:color w:val="000000"/>
          <w:sz w:val="32"/>
          <w:szCs w:val="32"/>
          <w:lang w:val="zh-CN"/>
        </w:rPr>
      </w:pPr>
      <w:r>
        <w:rPr>
          <w:rFonts w:hint="eastAsia" w:ascii="仿宋_GB2312" w:eastAsia="仿宋_GB2312" w:cs="仿宋_GB2312"/>
          <w:color w:val="000000"/>
          <w:sz w:val="32"/>
          <w:szCs w:val="32"/>
          <w:lang w:val="zh-CN"/>
        </w:rPr>
        <w:t>（四）整体绩效。</w:t>
      </w:r>
    </w:p>
    <w:p>
      <w:pPr>
        <w:spacing w:line="540" w:lineRule="exact"/>
        <w:ind w:firstLine="640" w:firstLineChars="200"/>
        <w:rPr>
          <w:rFonts w:ascii="仿宋" w:eastAsia="仿宋" w:cs="仿宋_GB2312"/>
          <w:color w:val="000000"/>
          <w:sz w:val="32"/>
          <w:szCs w:val="32"/>
          <w:lang w:val="zh-CN"/>
        </w:rPr>
      </w:pPr>
      <w:r>
        <w:rPr>
          <w:rFonts w:hint="eastAsia" w:ascii="仿宋" w:eastAsia="仿宋" w:cs="仿宋_GB2312"/>
          <w:color w:val="000000"/>
          <w:sz w:val="32"/>
          <w:szCs w:val="32"/>
          <w:lang w:val="zh-CN"/>
        </w:rPr>
        <w:t>我单位按照规定完全履行职责，整体评价良好，服务对象基本满意从预算执行来情况看，预算资金覆盖我单位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pPr>
        <w:widowControl/>
        <w:adjustRightInd w:val="0"/>
        <w:snapToGrid w:val="0"/>
        <w:spacing w:line="540" w:lineRule="exact"/>
        <w:jc w:val="left"/>
        <w:rPr>
          <w:rFonts w:ascii="黑体" w:eastAsia="黑体" w:cs="宋体"/>
          <w:color w:val="000000"/>
          <w:kern w:val="0"/>
          <w:sz w:val="32"/>
        </w:rPr>
      </w:pPr>
      <w:r>
        <w:rPr>
          <w:rFonts w:hint="eastAsia" w:ascii="黑体" w:eastAsia="黑体" w:cs="宋体"/>
          <w:color w:val="000000"/>
          <w:kern w:val="0"/>
          <w:sz w:val="32"/>
        </w:rPr>
        <w:t>四、评价结论及建议</w:t>
      </w:r>
    </w:p>
    <w:p>
      <w:pPr>
        <w:spacing w:line="520" w:lineRule="exact"/>
        <w:ind w:firstLine="579" w:firstLineChars="200"/>
        <w:rPr>
          <w:rFonts w:ascii="仿宋_GB2312" w:eastAsia="仿宋_GB2312" w:cs="仿宋_GB2312"/>
          <w:b/>
          <w:bCs/>
          <w:w w:val="90"/>
          <w:sz w:val="32"/>
          <w:szCs w:val="32"/>
        </w:rPr>
      </w:pPr>
      <w:r>
        <w:rPr>
          <w:rFonts w:hint="eastAsia" w:ascii="仿宋_GB2312" w:eastAsia="仿宋_GB2312" w:cs="仿宋_GB2312"/>
          <w:b/>
          <w:bCs/>
          <w:w w:val="90"/>
          <w:sz w:val="32"/>
          <w:szCs w:val="32"/>
        </w:rPr>
        <w:t>（一）评价结论</w:t>
      </w:r>
    </w:p>
    <w:p>
      <w:pPr>
        <w:spacing w:line="540" w:lineRule="exact"/>
        <w:ind w:firstLine="640" w:firstLineChars="200"/>
        <w:rPr>
          <w:rFonts w:ascii="仿宋" w:eastAsia="仿宋" w:cs="仿宋_GB2312"/>
          <w:color w:val="000000"/>
          <w:sz w:val="32"/>
          <w:szCs w:val="32"/>
          <w:lang w:val="zh-CN"/>
        </w:rPr>
      </w:pPr>
      <w:r>
        <w:rPr>
          <w:rFonts w:hint="eastAsia" w:ascii="仿宋" w:eastAsia="仿宋" w:cs="仿宋_GB2312"/>
          <w:color w:val="000000"/>
          <w:kern w:val="0"/>
          <w:sz w:val="32"/>
          <w:szCs w:val="32"/>
          <w:shd w:val="clear" w:color="auto" w:fill="FFFFFF"/>
          <w:lang w:val="zh-CN"/>
        </w:rPr>
        <w:t>在自评过程发现问题，查找原因，及时纠正偏差，为下一步工作夯实基础。</w:t>
      </w:r>
      <w:r>
        <w:rPr>
          <w:rFonts w:hint="eastAsia" w:ascii="仿宋" w:eastAsia="仿宋" w:cs="仿宋_GB2312"/>
          <w:color w:val="000000"/>
          <w:sz w:val="32"/>
          <w:szCs w:val="32"/>
        </w:rPr>
        <w:t>整体评价良好，预算支出和决算支出情况相符。</w:t>
      </w:r>
    </w:p>
    <w:p>
      <w:pPr>
        <w:spacing w:line="520" w:lineRule="exact"/>
        <w:ind w:firstLine="579" w:firstLineChars="200"/>
        <w:rPr>
          <w:rFonts w:ascii="仿宋_GB2312" w:eastAsia="仿宋_GB2312" w:cs="仿宋_GB2312"/>
          <w:b/>
          <w:bCs/>
          <w:w w:val="90"/>
          <w:sz w:val="32"/>
          <w:szCs w:val="32"/>
        </w:rPr>
      </w:pPr>
      <w:r>
        <w:rPr>
          <w:rFonts w:hint="eastAsia" w:ascii="仿宋_GB2312" w:eastAsia="仿宋_GB2312" w:cs="仿宋_GB2312"/>
          <w:b/>
          <w:bCs/>
          <w:w w:val="90"/>
          <w:sz w:val="32"/>
          <w:szCs w:val="32"/>
        </w:rPr>
        <w:t>（二）存在问题</w:t>
      </w:r>
    </w:p>
    <w:p>
      <w:pPr>
        <w:spacing w:line="540" w:lineRule="exact"/>
        <w:ind w:firstLine="643" w:firstLineChars="200"/>
        <w:rPr>
          <w:rFonts w:ascii="仿宋" w:eastAsia="仿宋" w:cs="仿宋_GB2312"/>
          <w:color w:val="000000"/>
          <w:sz w:val="32"/>
          <w:szCs w:val="32"/>
          <w:shd w:val="clear" w:color="auto" w:fill="FFFFFF"/>
        </w:rPr>
      </w:pPr>
      <w:r>
        <w:rPr>
          <w:rFonts w:hint="eastAsia" w:ascii="仿宋" w:eastAsia="仿宋" w:cs="仿宋_GB2312"/>
          <w:b/>
          <w:bCs/>
          <w:color w:val="000000"/>
          <w:kern w:val="0"/>
          <w:sz w:val="32"/>
          <w:szCs w:val="32"/>
        </w:rPr>
        <w:t xml:space="preserve"> </w:t>
      </w:r>
      <w:r>
        <w:rPr>
          <w:rFonts w:hint="eastAsia" w:ascii="仿宋" w:eastAsia="仿宋" w:cs="仿宋_GB2312"/>
          <w:color w:val="000000"/>
          <w:sz w:val="32"/>
          <w:szCs w:val="32"/>
          <w:shd w:val="clear" w:color="auto" w:fill="FFFFFF"/>
        </w:rPr>
        <w:t xml:space="preserve">一是资金使用效益有待进一步提高。二是绩效目标设立不够明确、细化和量化。虽然设立了项目资金绩效目标，但目标不够明确、细化和量化。        </w:t>
      </w:r>
    </w:p>
    <w:p>
      <w:pPr>
        <w:spacing w:line="520" w:lineRule="exact"/>
        <w:ind w:firstLine="579" w:firstLineChars="200"/>
        <w:rPr>
          <w:rFonts w:ascii="仿宋_GB2312" w:eastAsia="仿宋_GB2312" w:cs="仿宋_GB2312"/>
          <w:b/>
          <w:bCs/>
          <w:w w:val="90"/>
          <w:sz w:val="32"/>
          <w:szCs w:val="32"/>
        </w:rPr>
      </w:pPr>
      <w:r>
        <w:rPr>
          <w:rFonts w:hint="eastAsia" w:ascii="仿宋_GB2312" w:eastAsia="仿宋_GB2312" w:cs="仿宋_GB2312"/>
          <w:b/>
          <w:bCs/>
          <w:w w:val="90"/>
          <w:sz w:val="32"/>
          <w:szCs w:val="32"/>
        </w:rPr>
        <w:t>（三）改进建议</w:t>
      </w:r>
    </w:p>
    <w:p>
      <w:pPr>
        <w:pStyle w:val="14"/>
        <w:widowControl/>
        <w:shd w:val="clear" w:color="auto" w:fill="FFFFFF"/>
        <w:spacing w:beforeAutospacing="0" w:afterAutospacing="0" w:line="576" w:lineRule="exact"/>
        <w:ind w:firstLine="640" w:firstLineChars="200"/>
        <w:rPr>
          <w:rFonts w:ascii="仿宋" w:eastAsia="仿宋" w:cs="仿宋_GB2312"/>
          <w:color w:val="000000"/>
          <w:sz w:val="32"/>
          <w:szCs w:val="32"/>
          <w:shd w:val="clear" w:color="auto" w:fill="FFFFFF"/>
        </w:rPr>
      </w:pPr>
      <w:r>
        <w:rPr>
          <w:rFonts w:hint="eastAsia" w:ascii="仿宋" w:eastAsia="仿宋" w:cs="仿宋_GB2312"/>
          <w:color w:val="000000"/>
          <w:sz w:val="32"/>
          <w:szCs w:val="32"/>
        </w:rPr>
        <w:t>一是合理规范使用财政预算资金。二是</w:t>
      </w:r>
      <w:r>
        <w:rPr>
          <w:rFonts w:hint="eastAsia" w:ascii="仿宋" w:eastAsia="仿宋" w:cs="仿宋_GB2312"/>
          <w:color w:val="000000"/>
          <w:sz w:val="32"/>
          <w:szCs w:val="32"/>
          <w:shd w:val="clear" w:color="auto" w:fill="FFFFFF"/>
        </w:rPr>
        <w:t>进一步规范绩效目标编制。在编制项目资金绩效目标时要求指向明确、细化量化、合理可行、相应匹配。三是不断加强新《预算法》、《行政单位会计制度》等学习培训，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p>
      <w:pPr>
        <w:spacing w:line="600" w:lineRule="exact"/>
        <w:ind w:firstLine="1760" w:firstLineChars="400"/>
        <w:outlineLvl w:val="0"/>
        <w:rPr>
          <w:rFonts w:hint="eastAsia" w:ascii="黑体" w:eastAsia="黑体"/>
          <w:color w:val="000000"/>
          <w:sz w:val="44"/>
          <w:szCs w:val="44"/>
        </w:rPr>
      </w:pPr>
    </w:p>
    <w:p>
      <w:pPr>
        <w:spacing w:line="600" w:lineRule="exact"/>
        <w:ind w:firstLine="1760" w:firstLineChars="400"/>
        <w:outlineLvl w:val="0"/>
        <w:rPr>
          <w:rFonts w:hint="eastAsia" w:ascii="黑体" w:eastAsia="黑体"/>
          <w:color w:val="000000"/>
          <w:sz w:val="44"/>
          <w:szCs w:val="44"/>
        </w:rPr>
      </w:pPr>
    </w:p>
    <w:p>
      <w:pPr>
        <w:spacing w:line="600" w:lineRule="exact"/>
        <w:ind w:firstLine="1760" w:firstLineChars="400"/>
        <w:outlineLvl w:val="0"/>
        <w:rPr>
          <w:rFonts w:hint="eastAsia" w:ascii="黑体" w:eastAsia="黑体"/>
          <w:color w:val="000000"/>
          <w:sz w:val="44"/>
          <w:szCs w:val="44"/>
        </w:rPr>
      </w:pPr>
    </w:p>
    <w:p>
      <w:pPr>
        <w:spacing w:line="600" w:lineRule="exact"/>
        <w:ind w:firstLine="1760" w:firstLineChars="400"/>
        <w:outlineLvl w:val="0"/>
        <w:rPr>
          <w:rFonts w:hint="eastAsia" w:ascii="黑体" w:eastAsia="黑体"/>
          <w:color w:val="000000"/>
          <w:sz w:val="44"/>
          <w:szCs w:val="44"/>
        </w:rPr>
      </w:pPr>
    </w:p>
    <w:p>
      <w:pPr>
        <w:spacing w:line="600" w:lineRule="exact"/>
        <w:ind w:firstLine="1760" w:firstLineChars="400"/>
        <w:outlineLvl w:val="0"/>
        <w:rPr>
          <w:rFonts w:hint="eastAsia" w:ascii="黑体" w:eastAsia="黑体"/>
          <w:color w:val="000000"/>
          <w:sz w:val="44"/>
          <w:szCs w:val="44"/>
        </w:rPr>
      </w:pPr>
    </w:p>
    <w:p>
      <w:pPr>
        <w:spacing w:line="600" w:lineRule="exact"/>
        <w:ind w:firstLine="2640" w:firstLineChars="600"/>
        <w:outlineLvl w:val="0"/>
        <w:rPr>
          <w:rStyle w:val="19"/>
          <w:rFonts w:ascii="黑体" w:eastAsia="黑体"/>
          <w:b w:val="0"/>
        </w:rPr>
      </w:pPr>
      <w:r>
        <w:rPr>
          <w:rFonts w:hint="eastAsia" w:ascii="黑体" w:eastAsia="黑体"/>
          <w:color w:val="000000"/>
          <w:sz w:val="44"/>
          <w:szCs w:val="44"/>
        </w:rPr>
        <w:t>第</w:t>
      </w:r>
      <w:r>
        <w:rPr>
          <w:rStyle w:val="19"/>
          <w:rFonts w:hint="eastAsia" w:ascii="黑体" w:eastAsia="黑体"/>
          <w:b w:val="0"/>
        </w:rPr>
        <w:t>五部分 附表</w:t>
      </w:r>
    </w:p>
    <w:p>
      <w:pPr>
        <w:pStyle w:val="4"/>
        <w:rPr>
          <w:rFonts w:ascii="仿宋" w:eastAsia="仿宋"/>
          <w:color w:val="000000"/>
        </w:rPr>
      </w:pPr>
      <w:r>
        <w:rPr>
          <w:rFonts w:hint="eastAsia" w:ascii="仿宋" w:eastAsia="仿宋"/>
          <w:b w:val="0"/>
          <w:color w:val="000000"/>
        </w:rPr>
        <w:t>一、收</w:t>
      </w:r>
      <w:r>
        <w:rPr>
          <w:rStyle w:val="20"/>
          <w:rFonts w:hint="eastAsia" w:ascii="仿宋" w:eastAsia="仿宋"/>
          <w:b w:val="0"/>
          <w:bCs w:val="0"/>
        </w:rPr>
        <w:t>入支出决算总表</w:t>
      </w:r>
    </w:p>
    <w:p>
      <w:pPr>
        <w:pStyle w:val="4"/>
        <w:rPr>
          <w:rFonts w:ascii="仿宋" w:eastAsia="仿宋"/>
          <w:color w:val="000000"/>
        </w:rPr>
      </w:pPr>
      <w:bookmarkStart w:id="64" w:name="_Toc15396620"/>
      <w:r>
        <w:rPr>
          <w:rFonts w:hint="eastAsia" w:ascii="仿宋" w:eastAsia="仿宋"/>
          <w:b w:val="0"/>
          <w:color w:val="000000"/>
        </w:rPr>
        <w:t>二、收</w:t>
      </w:r>
      <w:r>
        <w:rPr>
          <w:rStyle w:val="20"/>
          <w:rFonts w:hint="eastAsia" w:ascii="仿宋" w:eastAsia="仿宋"/>
          <w:b w:val="0"/>
          <w:bCs w:val="0"/>
        </w:rPr>
        <w:t>入总表</w:t>
      </w:r>
      <w:bookmarkEnd w:id="64"/>
    </w:p>
    <w:p>
      <w:pPr>
        <w:pStyle w:val="4"/>
        <w:rPr>
          <w:rFonts w:ascii="仿宋" w:eastAsia="仿宋"/>
          <w:color w:val="000000"/>
        </w:rPr>
      </w:pPr>
      <w:bookmarkStart w:id="65" w:name="_Toc15396621"/>
      <w:r>
        <w:rPr>
          <w:rStyle w:val="20"/>
          <w:rFonts w:hint="eastAsia" w:ascii="仿宋" w:eastAsia="仿宋"/>
          <w:b w:val="0"/>
          <w:bCs w:val="0"/>
        </w:rPr>
        <w:t>三、</w:t>
      </w:r>
      <w:r>
        <w:rPr>
          <w:rFonts w:hint="eastAsia" w:ascii="仿宋" w:eastAsia="仿宋"/>
          <w:b w:val="0"/>
          <w:color w:val="000000"/>
        </w:rPr>
        <w:t>支</w:t>
      </w:r>
      <w:r>
        <w:rPr>
          <w:rStyle w:val="20"/>
          <w:rFonts w:hint="eastAsia" w:ascii="仿宋" w:eastAsia="仿宋"/>
          <w:b w:val="0"/>
          <w:bCs w:val="0"/>
        </w:rPr>
        <w:t>出总表</w:t>
      </w:r>
      <w:bookmarkEnd w:id="65"/>
    </w:p>
    <w:p>
      <w:pPr>
        <w:pStyle w:val="4"/>
        <w:rPr>
          <w:rFonts w:ascii="仿宋" w:eastAsia="仿宋"/>
          <w:b w:val="0"/>
          <w:color w:val="000000"/>
        </w:rPr>
      </w:pPr>
      <w:bookmarkStart w:id="66" w:name="_Toc15396622"/>
      <w:r>
        <w:rPr>
          <w:rStyle w:val="20"/>
          <w:rFonts w:hint="eastAsia" w:ascii="仿宋" w:eastAsia="仿宋"/>
          <w:b w:val="0"/>
          <w:bCs w:val="0"/>
        </w:rPr>
        <w:t>四、</w:t>
      </w:r>
      <w:r>
        <w:rPr>
          <w:rFonts w:hint="eastAsia" w:ascii="仿宋" w:eastAsia="仿宋"/>
          <w:b w:val="0"/>
          <w:color w:val="000000"/>
        </w:rPr>
        <w:t>财</w:t>
      </w:r>
      <w:r>
        <w:rPr>
          <w:rStyle w:val="20"/>
          <w:rFonts w:hint="eastAsia" w:ascii="仿宋" w:eastAsia="仿宋"/>
          <w:b w:val="0"/>
          <w:bCs w:val="0"/>
        </w:rPr>
        <w:t>政拨款收入支出决算总表</w:t>
      </w:r>
      <w:bookmarkEnd w:id="66"/>
    </w:p>
    <w:p>
      <w:pPr>
        <w:pStyle w:val="4"/>
        <w:rPr>
          <w:rFonts w:ascii="仿宋" w:eastAsia="仿宋"/>
          <w:color w:val="000000"/>
        </w:rPr>
      </w:pPr>
      <w:bookmarkStart w:id="67" w:name="_Toc15396623"/>
      <w:r>
        <w:rPr>
          <w:rStyle w:val="20"/>
          <w:rFonts w:hint="eastAsia" w:ascii="仿宋" w:eastAsia="仿宋"/>
          <w:b w:val="0"/>
          <w:bCs w:val="0"/>
        </w:rPr>
        <w:t>五、</w:t>
      </w:r>
      <w:r>
        <w:rPr>
          <w:rFonts w:hint="eastAsia" w:ascii="仿宋" w:eastAsia="仿宋"/>
          <w:b w:val="0"/>
          <w:color w:val="000000"/>
        </w:rPr>
        <w:t>财</w:t>
      </w:r>
      <w:r>
        <w:rPr>
          <w:rStyle w:val="20"/>
          <w:rFonts w:hint="eastAsia" w:ascii="仿宋" w:eastAsia="仿宋"/>
          <w:b w:val="0"/>
          <w:bCs w:val="0"/>
        </w:rPr>
        <w:t>政拨款支出决算明细表（政府经济分类科目）</w:t>
      </w:r>
      <w:bookmarkEnd w:id="67"/>
    </w:p>
    <w:p>
      <w:pPr>
        <w:pStyle w:val="4"/>
        <w:rPr>
          <w:rFonts w:ascii="仿宋" w:eastAsia="仿宋"/>
          <w:color w:val="000000"/>
        </w:rPr>
      </w:pPr>
      <w:bookmarkStart w:id="68" w:name="_Toc15396624"/>
      <w:r>
        <w:rPr>
          <w:rStyle w:val="20"/>
          <w:rFonts w:hint="eastAsia" w:ascii="仿宋" w:eastAsia="仿宋"/>
          <w:b w:val="0"/>
          <w:bCs w:val="0"/>
        </w:rPr>
        <w:t>六、</w:t>
      </w:r>
      <w:r>
        <w:rPr>
          <w:rFonts w:hint="eastAsia" w:ascii="仿宋" w:eastAsia="仿宋"/>
          <w:b w:val="0"/>
          <w:color w:val="000000"/>
        </w:rPr>
        <w:t>一</w:t>
      </w:r>
      <w:r>
        <w:rPr>
          <w:rStyle w:val="20"/>
          <w:rFonts w:hint="eastAsia" w:ascii="仿宋" w:eastAsia="仿宋"/>
          <w:b w:val="0"/>
          <w:bCs w:val="0"/>
        </w:rPr>
        <w:t>般公共预算财政拨款支出决算表</w:t>
      </w:r>
      <w:bookmarkEnd w:id="68"/>
    </w:p>
    <w:p>
      <w:pPr>
        <w:pStyle w:val="4"/>
        <w:rPr>
          <w:rFonts w:ascii="仿宋" w:eastAsia="仿宋"/>
          <w:color w:val="000000"/>
        </w:rPr>
      </w:pPr>
      <w:bookmarkStart w:id="69" w:name="_Toc15396625"/>
      <w:r>
        <w:rPr>
          <w:rStyle w:val="20"/>
          <w:rFonts w:hint="eastAsia" w:ascii="仿宋" w:eastAsia="仿宋"/>
          <w:b w:val="0"/>
          <w:bCs w:val="0"/>
        </w:rPr>
        <w:t>七、</w:t>
      </w:r>
      <w:r>
        <w:rPr>
          <w:rFonts w:hint="eastAsia" w:ascii="仿宋" w:eastAsia="仿宋"/>
          <w:b w:val="0"/>
          <w:color w:val="000000"/>
        </w:rPr>
        <w:t>一</w:t>
      </w:r>
      <w:r>
        <w:rPr>
          <w:rStyle w:val="20"/>
          <w:rFonts w:hint="eastAsia" w:ascii="仿宋" w:eastAsia="仿宋"/>
          <w:b w:val="0"/>
          <w:bCs w:val="0"/>
        </w:rPr>
        <w:t>般公共预算财政拨款支出决算明细表</w:t>
      </w:r>
      <w:bookmarkEnd w:id="69"/>
    </w:p>
    <w:p>
      <w:pPr>
        <w:pStyle w:val="4"/>
        <w:rPr>
          <w:rFonts w:ascii="仿宋" w:eastAsia="仿宋"/>
          <w:color w:val="000000"/>
        </w:rPr>
      </w:pPr>
      <w:bookmarkStart w:id="70" w:name="_Toc15396626"/>
      <w:r>
        <w:rPr>
          <w:rStyle w:val="20"/>
          <w:rFonts w:hint="eastAsia" w:ascii="仿宋" w:eastAsia="仿宋"/>
          <w:b w:val="0"/>
          <w:bCs w:val="0"/>
        </w:rPr>
        <w:t>八、</w:t>
      </w:r>
      <w:r>
        <w:rPr>
          <w:rFonts w:hint="eastAsia" w:ascii="仿宋" w:eastAsia="仿宋"/>
          <w:b w:val="0"/>
          <w:color w:val="000000"/>
        </w:rPr>
        <w:t>一</w:t>
      </w:r>
      <w:r>
        <w:rPr>
          <w:rStyle w:val="20"/>
          <w:rFonts w:hint="eastAsia" w:ascii="仿宋" w:eastAsia="仿宋"/>
          <w:b w:val="0"/>
          <w:bCs w:val="0"/>
        </w:rPr>
        <w:t>般公共预算财政拨款基本支出决算表</w:t>
      </w:r>
      <w:bookmarkEnd w:id="70"/>
    </w:p>
    <w:p>
      <w:pPr>
        <w:pStyle w:val="4"/>
        <w:rPr>
          <w:rFonts w:ascii="仿宋" w:eastAsia="仿宋"/>
          <w:color w:val="000000"/>
        </w:rPr>
      </w:pPr>
      <w:bookmarkStart w:id="71" w:name="_Toc15396627"/>
      <w:r>
        <w:rPr>
          <w:rStyle w:val="20"/>
          <w:rFonts w:hint="eastAsia" w:ascii="仿宋" w:eastAsia="仿宋"/>
          <w:b w:val="0"/>
          <w:bCs w:val="0"/>
        </w:rPr>
        <w:t>九、</w:t>
      </w:r>
      <w:r>
        <w:rPr>
          <w:rFonts w:hint="eastAsia" w:ascii="仿宋" w:eastAsia="仿宋"/>
          <w:b w:val="0"/>
          <w:color w:val="000000"/>
        </w:rPr>
        <w:t>一</w:t>
      </w:r>
      <w:r>
        <w:rPr>
          <w:rStyle w:val="20"/>
          <w:rFonts w:hint="eastAsia" w:ascii="仿宋" w:eastAsia="仿宋"/>
          <w:b w:val="0"/>
          <w:bCs w:val="0"/>
        </w:rPr>
        <w:t>般公共预算财政拨款项目支出决算表</w:t>
      </w:r>
      <w:bookmarkEnd w:id="71"/>
    </w:p>
    <w:p>
      <w:pPr>
        <w:pStyle w:val="4"/>
        <w:rPr>
          <w:rFonts w:ascii="仿宋" w:eastAsia="仿宋"/>
          <w:color w:val="000000"/>
        </w:rPr>
      </w:pPr>
      <w:bookmarkStart w:id="72" w:name="_Toc15396628"/>
      <w:r>
        <w:rPr>
          <w:rStyle w:val="20"/>
          <w:rFonts w:hint="eastAsia" w:ascii="仿宋" w:eastAsia="仿宋"/>
          <w:b w:val="0"/>
          <w:bCs w:val="0"/>
        </w:rPr>
        <w:t>十、</w:t>
      </w:r>
      <w:r>
        <w:rPr>
          <w:rFonts w:hint="eastAsia" w:ascii="仿宋" w:eastAsia="仿宋"/>
          <w:b w:val="0"/>
          <w:color w:val="000000"/>
        </w:rPr>
        <w:t>一</w:t>
      </w:r>
      <w:r>
        <w:rPr>
          <w:rStyle w:val="20"/>
          <w:rFonts w:hint="eastAsia" w:ascii="仿宋" w:eastAsia="仿宋"/>
          <w:b w:val="0"/>
          <w:bCs w:val="0"/>
        </w:rPr>
        <w:t>般公共预算财政拨款“三公”经费支出决算表</w:t>
      </w:r>
      <w:bookmarkEnd w:id="72"/>
    </w:p>
    <w:p>
      <w:pPr>
        <w:pStyle w:val="4"/>
        <w:rPr>
          <w:rFonts w:ascii="仿宋" w:eastAsia="仿宋"/>
          <w:color w:val="000000"/>
        </w:rPr>
      </w:pPr>
      <w:bookmarkStart w:id="73" w:name="_Toc15396629"/>
      <w:r>
        <w:rPr>
          <w:rStyle w:val="20"/>
          <w:rFonts w:hint="eastAsia" w:ascii="仿宋" w:eastAsia="仿宋"/>
          <w:b w:val="0"/>
          <w:bCs w:val="0"/>
        </w:rPr>
        <w:t>十一、</w:t>
      </w:r>
      <w:r>
        <w:rPr>
          <w:rFonts w:hint="eastAsia" w:ascii="仿宋" w:eastAsia="仿宋"/>
          <w:b w:val="0"/>
          <w:color w:val="000000"/>
        </w:rPr>
        <w:t>政</w:t>
      </w:r>
      <w:r>
        <w:rPr>
          <w:rStyle w:val="20"/>
          <w:rFonts w:hint="eastAsia" w:ascii="仿宋" w:eastAsia="仿宋"/>
          <w:b w:val="0"/>
          <w:bCs w:val="0"/>
        </w:rPr>
        <w:t>府性基金预算财政拨款收入支出决算表</w:t>
      </w:r>
      <w:bookmarkEnd w:id="73"/>
    </w:p>
    <w:p>
      <w:pPr>
        <w:pStyle w:val="4"/>
        <w:rPr>
          <w:rFonts w:ascii="仿宋" w:eastAsia="仿宋"/>
          <w:color w:val="000000"/>
        </w:rPr>
      </w:pPr>
      <w:bookmarkStart w:id="74" w:name="_Toc15396630"/>
      <w:r>
        <w:rPr>
          <w:rStyle w:val="20"/>
          <w:rFonts w:hint="eastAsia" w:ascii="仿宋" w:eastAsia="仿宋"/>
          <w:b w:val="0"/>
          <w:bCs w:val="0"/>
        </w:rPr>
        <w:t>十二、</w:t>
      </w:r>
      <w:r>
        <w:rPr>
          <w:rFonts w:hint="eastAsia" w:ascii="仿宋" w:eastAsia="仿宋"/>
          <w:b w:val="0"/>
          <w:color w:val="000000"/>
        </w:rPr>
        <w:t>政</w:t>
      </w:r>
      <w:r>
        <w:rPr>
          <w:rStyle w:val="20"/>
          <w:rFonts w:hint="eastAsia" w:ascii="仿宋" w:eastAsia="仿宋"/>
          <w:b w:val="0"/>
          <w:bCs w:val="0"/>
        </w:rPr>
        <w:t>府性基金预算财政拨款“三公”经费支出决算表</w:t>
      </w:r>
      <w:bookmarkEnd w:id="74"/>
    </w:p>
    <w:p>
      <w:pPr>
        <w:pStyle w:val="4"/>
        <w:rPr>
          <w:rFonts w:ascii="仿宋" w:eastAsia="仿宋"/>
          <w:color w:val="000000"/>
        </w:rPr>
      </w:pPr>
      <w:bookmarkStart w:id="75" w:name="_Toc15396631"/>
      <w:r>
        <w:rPr>
          <w:rStyle w:val="20"/>
          <w:rFonts w:hint="eastAsia" w:ascii="仿宋" w:eastAsia="仿宋"/>
          <w:b w:val="0"/>
          <w:bCs w:val="0"/>
        </w:rPr>
        <w:t>十三、</w:t>
      </w:r>
      <w:r>
        <w:rPr>
          <w:rFonts w:hint="eastAsia" w:ascii="仿宋" w:eastAsia="仿宋"/>
          <w:b w:val="0"/>
          <w:color w:val="000000"/>
        </w:rPr>
        <w:t>国</w:t>
      </w:r>
      <w:r>
        <w:rPr>
          <w:rStyle w:val="20"/>
          <w:rFonts w:hint="eastAsia" w:ascii="仿宋" w:eastAsia="仿宋"/>
          <w:b w:val="0"/>
          <w:bCs w:val="0"/>
        </w:rPr>
        <w:t>有资本经营预算支出决算表</w:t>
      </w:r>
      <w:bookmarkEnd w:id="75"/>
    </w:p>
    <w:p>
      <w:pPr>
        <w:pStyle w:val="4"/>
        <w:rPr>
          <w:rFonts w:ascii="仿宋" w:eastAsia="仿宋"/>
          <w:color w:val="000000"/>
        </w:rPr>
      </w:pPr>
    </w:p>
    <w:p>
      <w:pPr>
        <w:pStyle w:val="4"/>
        <w:rPr>
          <w:rStyle w:val="19"/>
          <w:rFonts w:ascii="仿宋" w:eastAsia="仿宋"/>
          <w:b w:val="0"/>
          <w:bCs w:val="0"/>
          <w:sz w:val="32"/>
          <w:szCs w:val="32"/>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b/>
          <w:color w:val="000000"/>
          <w:sz w:val="44"/>
          <w:szCs w:val="44"/>
        </w:rPr>
      </w:pPr>
    </w:p>
    <w:p>
      <w:pPr>
        <w:spacing w:line="600" w:lineRule="exact"/>
        <w:jc w:val="center"/>
        <w:outlineLvl w:val="0"/>
        <w:rPr>
          <w:rFonts w:ascii="黑体" w:eastAsia="黑体"/>
          <w:b/>
          <w:color w:val="000000"/>
          <w:sz w:val="44"/>
          <w:szCs w:val="44"/>
        </w:rPr>
      </w:pPr>
    </w:p>
    <w:p>
      <w:pPr>
        <w:spacing w:line="600" w:lineRule="exact"/>
        <w:jc w:val="center"/>
        <w:outlineLvl w:val="0"/>
        <w:rPr>
          <w:rFonts w:ascii="黑体" w:eastAsia="黑体"/>
          <w:b/>
          <w:color w:val="000000"/>
          <w:sz w:val="44"/>
          <w:szCs w:val="44"/>
        </w:rPr>
      </w:pPr>
    </w:p>
    <w:p>
      <w:pPr>
        <w:spacing w:line="600" w:lineRule="exact"/>
        <w:jc w:val="center"/>
        <w:outlineLvl w:val="0"/>
        <w:rPr>
          <w:rFonts w:ascii="黑体" w:eastAsia="黑体"/>
          <w:b/>
          <w:color w:val="000000"/>
          <w:sz w:val="44"/>
          <w:szCs w:val="44"/>
        </w:rPr>
      </w:pPr>
    </w:p>
    <w:bookmarkEnd w:id="62"/>
    <w:bookmarkEnd w:id="63"/>
    <w:p>
      <w:pPr>
        <w:spacing w:line="600" w:lineRule="exact"/>
        <w:outlineLvl w:val="0"/>
        <w:rPr>
          <w:rFonts w:ascii="黑体" w:eastAsia="黑体"/>
          <w:color w:val="000000"/>
          <w:sz w:val="44"/>
          <w:szCs w:val="44"/>
        </w:rPr>
      </w:pPr>
      <w:bookmarkStart w:id="76" w:name="_Toc15396619"/>
      <w:bookmarkStart w:id="77" w:name="_Toc15396618"/>
    </w:p>
    <w:bookmarkEnd w:id="76"/>
    <w:bookmarkEnd w:id="77"/>
    <w:p>
      <w:pPr>
        <w:pStyle w:val="4"/>
        <w:rPr>
          <w:rFonts w:ascii="仿宋" w:eastAsia="仿宋"/>
          <w:color w:val="000000"/>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62246095"/>
      <w:docPartList>
        <w:docPartGallery w:val="Quick Parts"/>
      </w:docPartList>
    </w:sdtPr>
    <w:sdtContent>
      <w:p>
        <w:pPr>
          <w:pStyle w:val="9"/>
          <w:jc w:val="center"/>
        </w:pPr>
        <w:r>
          <w:fldChar w:fldCharType="begin"/>
        </w:r>
        <w:r>
          <w:instrText xml:space="preserve">PAGE   \* MERGEFORMAT</w:instrText>
        </w:r>
        <w:r>
          <w:fldChar w:fldCharType="separate"/>
        </w:r>
        <w:r>
          <w:rPr>
            <w:lang w:val="zh-CN"/>
          </w:rPr>
          <w:t>22</w:t>
        </w:r>
        <w:r>
          <w:rPr>
            <w:lang w:val="zh-CN"/>
          </w:rP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3">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4">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5">
    <w:nsid w:val="21B58365"/>
    <w:multiLevelType w:val="singleLevel"/>
    <w:tmpl w:val="21B58365"/>
    <w:lvl w:ilvl="0" w:tentative="0">
      <w:start w:val="2"/>
      <w:numFmt w:val="chineseCounting"/>
      <w:suff w:val="nothing"/>
      <w:lvlText w:val="（%1）"/>
      <w:lvlJc w:val="left"/>
      <w:pPr>
        <w:tabs>
          <w:tab w:val="left" w:pos="0"/>
        </w:tabs>
        <w:ind w:left="0" w:firstLine="0"/>
      </w:pPr>
      <w:rPr>
        <w:rFonts w:hint="eastAsia"/>
      </w:rPr>
    </w:lvl>
  </w:abstractNum>
  <w:abstractNum w:abstractNumId="6">
    <w:nsid w:val="4F65A696"/>
    <w:multiLevelType w:val="singleLevel"/>
    <w:tmpl w:val="4F65A696"/>
    <w:lvl w:ilvl="0" w:tentative="0">
      <w:start w:val="1"/>
      <w:numFmt w:val="decimal"/>
      <w:suff w:val="nothing"/>
      <w:lvlText w:val="%1、"/>
      <w:lvlJc w:val="left"/>
      <w:pPr>
        <w:tabs>
          <w:tab w:val="left" w:pos="0"/>
        </w:tabs>
        <w:ind w:left="-10" w:firstLine="0"/>
      </w:pPr>
      <w:rPr>
        <w:rFonts w:hint="default"/>
        <w:b/>
        <w:bCs/>
      </w:rPr>
    </w:lvl>
  </w:abstractNum>
  <w:abstractNum w:abstractNumId="7">
    <w:nsid w:val="747B1FF4"/>
    <w:multiLevelType w:val="singleLevel"/>
    <w:tmpl w:val="747B1FF4"/>
    <w:lvl w:ilvl="0" w:tentative="0">
      <w:start w:val="2"/>
      <w:numFmt w:val="decimal"/>
      <w:lvlText w:val="%1."/>
      <w:lvlJc w:val="left"/>
      <w:pPr>
        <w:tabs>
          <w:tab w:val="left" w:pos="0"/>
        </w:tabs>
        <w:ind w:left="0" w:firstLine="0"/>
      </w:pPr>
    </w:lvl>
  </w:abstractNum>
  <w:num w:numId="1">
    <w:abstractNumId w:val="6"/>
  </w:num>
  <w:num w:numId="2">
    <w:abstractNumId w:val="3"/>
  </w:num>
  <w:num w:numId="3">
    <w:abstractNumId w:val="5"/>
  </w:num>
  <w:num w:numId="4">
    <w:abstractNumId w:val="0"/>
  </w:num>
  <w:num w:numId="5">
    <w:abstractNumId w:val="4"/>
  </w:num>
  <w:num w:numId="6">
    <w:abstractNumId w:val="2"/>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1"/>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5YzM0YmI2ZWZiYzI1MTNlNjhlMTE2YTU2MjlhZjQifQ=="/>
  </w:docVars>
  <w:rsids>
    <w:rsidRoot w:val="00000000"/>
    <w:rsid w:val="1AE6564F"/>
    <w:rsid w:val="2BFC2527"/>
    <w:rsid w:val="33DB7348"/>
    <w:rsid w:val="36C6703C"/>
    <w:rsid w:val="379D2640"/>
    <w:rsid w:val="3C0517AD"/>
    <w:rsid w:val="4A141185"/>
    <w:rsid w:val="4E8B61F0"/>
    <w:rsid w:val="4FD76FFD"/>
    <w:rsid w:val="51C464C9"/>
    <w:rsid w:val="583B4241"/>
    <w:rsid w:val="58757677"/>
    <w:rsid w:val="59F13E41"/>
    <w:rsid w:val="5B194DC6"/>
    <w:rsid w:val="5E738B4B"/>
    <w:rsid w:val="6D3B3A6C"/>
    <w:rsid w:val="79644A00"/>
    <w:rsid w:val="7AEE6FF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99"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9"/>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20"/>
    <w:qFormat/>
    <w:uiPriority w:val="0"/>
    <w:pPr>
      <w:keepNext/>
      <w:keepLines/>
      <w:widowControl w:val="0"/>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6">
    <w:name w:val="Default Paragraph Font"/>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customStyle="1" w:styleId="2">
    <w:name w:val="图表目录1"/>
    <w:basedOn w:val="1"/>
    <w:next w:val="1"/>
    <w:qFormat/>
    <w:uiPriority w:val="0"/>
    <w:pPr>
      <w:spacing w:beforeAutospacing="1" w:afterAutospacing="1"/>
      <w:ind w:left="400" w:leftChars="200" w:hanging="200" w:hangingChars="200"/>
    </w:pPr>
  </w:style>
  <w:style w:type="paragraph" w:styleId="6">
    <w:name w:val="Body Text"/>
    <w:basedOn w:val="1"/>
    <w:qFormat/>
    <w:uiPriority w:val="0"/>
    <w:pPr>
      <w:spacing w:before="30" w:beforeLines="30"/>
    </w:pPr>
    <w:rPr>
      <w:rFonts w:ascii="仿宋_GB2312" w:eastAsia="仿宋_GB2312"/>
      <w:kern w:val="0"/>
      <w:sz w:val="30"/>
    </w:r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qFormat/>
    <w:uiPriority w:val="0"/>
    <w:pPr>
      <w:tabs>
        <w:tab w:val="right" w:leader="dot" w:pos="8296"/>
      </w:tabs>
      <w:spacing w:before="93"/>
      <w:jc w:val="center"/>
    </w:pPr>
    <w:rPr>
      <w:rFonts w:ascii="仿宋" w:eastAsia="仿宋"/>
      <w:sz w:val="28"/>
      <w:szCs w:val="28"/>
    </w:rPr>
  </w:style>
  <w:style w:type="paragraph" w:styleId="12">
    <w:name w:val="table of figures"/>
    <w:basedOn w:val="1"/>
    <w:next w:val="1"/>
    <w:semiHidden/>
    <w:qFormat/>
    <w:uiPriority w:val="99"/>
    <w:pPr>
      <w:ind w:left="200" w:leftChars="200" w:hanging="200" w:hangingChars="200"/>
    </w:pPr>
  </w:style>
  <w:style w:type="paragraph" w:styleId="13">
    <w:name w:val="toc 2"/>
    <w:basedOn w:val="1"/>
    <w:next w:val="1"/>
    <w:qFormat/>
    <w:uiPriority w:val="0"/>
    <w:pPr>
      <w:tabs>
        <w:tab w:val="right" w:leader="dot" w:pos="8296"/>
      </w:tabs>
      <w:ind w:left="200" w:leftChars="200"/>
    </w:pPr>
  </w:style>
  <w:style w:type="paragraph" w:styleId="14">
    <w:name w:val="Normal (Web)"/>
    <w:basedOn w:val="1"/>
    <w:qFormat/>
    <w:uiPriority w:val="0"/>
    <w:pPr>
      <w:widowControl/>
      <w:spacing w:beforeAutospacing="1" w:afterAutospacing="1"/>
      <w:jc w:val="left"/>
    </w:pPr>
    <w:rPr>
      <w:rFonts w:ascii="宋体"/>
      <w:kern w:val="0"/>
      <w:sz w:val="24"/>
    </w:rPr>
  </w:style>
  <w:style w:type="character" w:styleId="17">
    <w:name w:val="Strong"/>
    <w:basedOn w:val="16"/>
    <w:qFormat/>
    <w:uiPriority w:val="0"/>
    <w:rPr>
      <w:b/>
    </w:rPr>
  </w:style>
  <w:style w:type="character" w:styleId="18">
    <w:name w:val="Hyperlink"/>
    <w:basedOn w:val="16"/>
    <w:qFormat/>
    <w:uiPriority w:val="0"/>
    <w:rPr>
      <w:color w:val="0000FF"/>
      <w:u w:val="single"/>
    </w:rPr>
  </w:style>
  <w:style w:type="character" w:customStyle="1" w:styleId="19">
    <w:name w:val="heading 1 Char"/>
    <w:basedOn w:val="16"/>
    <w:link w:val="3"/>
    <w:qFormat/>
    <w:uiPriority w:val="0"/>
    <w:rPr>
      <w:rFonts w:ascii="Times New Roman" w:hAnsi="Times New Roman" w:eastAsia="宋体" w:cs="Times New Roman"/>
      <w:b/>
      <w:bCs/>
      <w:kern w:val="44"/>
      <w:sz w:val="44"/>
      <w:szCs w:val="44"/>
      <w:lang w:val="en-US" w:eastAsia="zh-CN" w:bidi="ar-SA"/>
    </w:rPr>
  </w:style>
  <w:style w:type="character" w:customStyle="1" w:styleId="20">
    <w:name w:val="heading 2 Char"/>
    <w:basedOn w:val="16"/>
    <w:link w:val="4"/>
    <w:qFormat/>
    <w:uiPriority w:val="0"/>
    <w:rPr>
      <w:rFonts w:ascii="Cambria" w:hAnsi="Cambria" w:eastAsia="宋体" w:cs="Times New Roman"/>
      <w:b/>
      <w:bCs/>
      <w:kern w:val="2"/>
      <w:sz w:val="32"/>
      <w:szCs w:val="32"/>
      <w:lang w:val="en-US" w:eastAsia="zh-CN" w:bidi="ar-SA"/>
    </w:rPr>
  </w:style>
  <w:style w:type="paragraph" w:customStyle="1" w:styleId="21">
    <w:name w:val="图表目录11"/>
    <w:basedOn w:val="1"/>
    <w:next w:val="1"/>
    <w:qFormat/>
    <w:uiPriority w:val="0"/>
    <w:pPr>
      <w:spacing w:beforeAutospacing="1" w:afterAutospacing="1"/>
      <w:ind w:left="400" w:leftChars="200" w:hanging="200" w:hangingChars="200"/>
    </w:pPr>
  </w:style>
  <w:style w:type="character" w:customStyle="1" w:styleId="22">
    <w:name w:val="Header Char"/>
    <w:basedOn w:val="16"/>
    <w:qFormat/>
    <w:uiPriority w:val="0"/>
    <w:rPr>
      <w:rFonts w:ascii="Times New Roman" w:hAnsi="Times New Roman"/>
      <w:sz w:val="18"/>
      <w:szCs w:val="18"/>
    </w:rPr>
  </w:style>
  <w:style w:type="character" w:customStyle="1" w:styleId="23">
    <w:name w:val="Footer Char"/>
    <w:basedOn w:val="16"/>
    <w:qFormat/>
    <w:uiPriority w:val="0"/>
    <w:rPr>
      <w:rFonts w:ascii="Times New Roman" w:hAnsi="Times New Roman"/>
      <w:sz w:val="18"/>
      <w:szCs w:val="18"/>
    </w:rPr>
  </w:style>
  <w:style w:type="character" w:customStyle="1" w:styleId="24">
    <w:name w:val="Body Text Char"/>
    <w:basedOn w:val="16"/>
    <w:qFormat/>
    <w:uiPriority w:val="0"/>
    <w:rPr>
      <w:rFonts w:ascii="Times New Roman" w:hAnsi="Times New Roman"/>
      <w:szCs w:val="24"/>
    </w:rPr>
  </w:style>
  <w:style w:type="paragraph" w:customStyle="1" w:styleId="25">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6">
    <w:name w:val="List Paragraph"/>
    <w:basedOn w:val="1"/>
    <w:qFormat/>
    <w:uiPriority w:val="0"/>
    <w:pPr>
      <w:ind w:firstLine="200" w:firstLineChars="200"/>
    </w:pPr>
  </w:style>
  <w:style w:type="paragraph" w:customStyle="1" w:styleId="27">
    <w:name w:val="TOC 标题1"/>
    <w:basedOn w:val="3"/>
    <w:next w:val="1"/>
    <w:qFormat/>
    <w:uiPriority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28">
    <w:name w:val="普通(网站) Char"/>
    <w:basedOn w:val="1"/>
    <w:qFormat/>
    <w:uiPriority w:val="0"/>
    <w:pPr>
      <w:spacing w:before="100" w:beforeAutospacing="1" w:after="100" w:afterAutospacing="1"/>
    </w:pPr>
  </w:style>
  <w:style w:type="paragraph" w:customStyle="1" w:styleId="29">
    <w:name w:val="table of figures"/>
    <w:basedOn w:val="1"/>
    <w:next w:val="1"/>
    <w:uiPriority w:val="0"/>
    <w:pPr>
      <w:spacing w:before="100" w:beforeAutospacing="1" w:after="100" w:afterAutospacing="1"/>
      <w:ind w:left="400" w:leftChars="200" w:hanging="200" w:hanging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image" Target="../media/image1.png"/><Relationship Id="rId2" Type="http://schemas.openxmlformats.org/officeDocument/2006/relationships/themeOverride" Target="../theme/themeOverride1.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spc="0" baseline="0">
                <a:solidFill>
                  <a:srgbClr val="404040">
                    <a:lumMod val="75000"/>
                    <a:lumOff val="25000"/>
                  </a:srgb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r>
              <a:rPr lang="zh-CN" altLang="en-US"/>
              <a:t>标题</a:t>
            </a:r>
            <a:endParaRPr lang="zh-CN" altLang="en-US"/>
          </a:p>
        </c:rich>
      </c:tx>
      <c:layout/>
      <c:overlay val="0"/>
      <c:spPr>
        <a:noFill/>
        <a:ln>
          <a:noFill/>
        </a:ln>
        <a:effectLst/>
      </c:spPr>
    </c:title>
    <c:autoTitleDeleted val="0"/>
    <c:plotArea>
      <c:layout/>
      <c:barChart>
        <c:barDir val="col"/>
        <c:grouping val="clustered"/>
        <c:varyColors val="0"/>
        <c:ser>
          <c:idx val="0"/>
          <c:order val="0"/>
          <c:tx>
            <c:strRef>
              <c:f>[工作簿1]Sheet1!$G$1:$G$3</c:f>
              <c:strCache>
                <c:ptCount val="1"/>
                <c:pt idx="0">
                  <c:v>收入</c:v>
                </c:pt>
              </c:strCache>
            </c:strRef>
          </c:tx>
          <c:spPr>
            <a:solidFill>
              <a:srgbClr val="EB7068"/>
            </a:solidFill>
            <a:ln>
              <a:solidFill>
                <a:srgbClr val="FFFFFF"/>
              </a:solidFill>
            </a:ln>
            <a:effectLst>
              <a:outerShdw blurRad="50800" dist="38100" dir="18900000" algn="bl" rotWithShape="0">
                <a:prstClr val="black">
                  <a:alpha val="10000"/>
                </a:prstClr>
              </a:outerShdw>
            </a:effectLst>
          </c:spPr>
          <c:invertIfNegative val="0"/>
          <c:dPt>
            <c:idx val="0"/>
            <c:invertIfNegative val="0"/>
            <c:bubble3D val="0"/>
            <c:spPr>
              <a:solidFill>
                <a:srgbClr val="EB7068"/>
              </a:solidFill>
              <a:ln>
                <a:solidFill>
                  <a:srgbClr val="FFFFFF"/>
                </a:solidFill>
              </a:ln>
              <a:effectLst>
                <a:outerShdw blurRad="50800" dist="38100" dir="18900000" algn="bl" rotWithShape="0">
                  <a:prstClr val="black">
                    <a:alpha val="10000"/>
                  </a:prstClr>
                </a:outerShdw>
              </a:effectLst>
            </c:spPr>
          </c:dPt>
          <c:dPt>
            <c:idx val="1"/>
            <c:invertIfNegative val="0"/>
            <c:bubble3D val="0"/>
            <c:spPr>
              <a:solidFill>
                <a:srgbClr val="EB7068"/>
              </a:solidFill>
              <a:ln>
                <a:solidFill>
                  <a:srgbClr val="FFFFFF"/>
                </a:solidFill>
              </a:ln>
              <a:effectLst>
                <a:outerShdw blurRad="50800" dist="38100" dir="18900000" algn="bl" rotWithShape="0">
                  <a:prstClr val="black">
                    <a:alpha val="10000"/>
                  </a:prstClr>
                </a:outerShdw>
              </a:effectLst>
            </c:spPr>
          </c:dPt>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rgbClr val="404040">
                        <a:lumMod val="75000"/>
                        <a:lumOff val="25000"/>
                      </a:srgb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numRef>
              <c:f>[工作簿1]Sheet1!$F$4:$F$8</c:f>
              <c:numCache>
                <c:formatCode>General</c:formatCode>
                <c:ptCount val="5"/>
                <c:pt idx="0">
                  <c:v>2020</c:v>
                </c:pt>
                <c:pt idx="4">
                  <c:v>2021</c:v>
                </c:pt>
              </c:numCache>
            </c:numRef>
          </c:cat>
          <c:val>
            <c:numRef>
              <c:f>[工作簿1]Sheet1!$G$4:$G$8</c:f>
              <c:numCache>
                <c:formatCode>General</c:formatCode>
                <c:ptCount val="5"/>
                <c:pt idx="0">
                  <c:v>524.49</c:v>
                </c:pt>
                <c:pt idx="4">
                  <c:v>705.86</c:v>
                </c:pt>
              </c:numCache>
            </c:numRef>
          </c:val>
        </c:ser>
        <c:ser>
          <c:idx val="1"/>
          <c:order val="1"/>
          <c:tx>
            <c:strRef>
              <c:f>[工作簿1]Sheet1!$H$1:$H$3</c:f>
              <c:strCache>
                <c:ptCount val="1"/>
                <c:pt idx="0">
                  <c:v>收入</c:v>
                </c:pt>
              </c:strCache>
            </c:strRef>
          </c:tx>
          <c:spPr>
            <a:solidFill>
              <a:srgbClr val="86B81A"/>
            </a:solidFill>
            <a:ln>
              <a:solidFill>
                <a:srgbClr val="FFFFFF"/>
              </a:solidFill>
            </a:ln>
            <a:effectLst>
              <a:outerShdw blurRad="50800" dist="38100" dir="18900000" algn="bl" rotWithShape="0">
                <a:prstClr val="black">
                  <a:alpha val="10000"/>
                </a:prstClr>
              </a:outerShdw>
            </a:effectLst>
          </c:spPr>
          <c:invertIfNegative val="0"/>
          <c:dPt>
            <c:idx val="0"/>
            <c:invertIfNegative val="0"/>
            <c:bubble3D val="0"/>
            <c:spPr>
              <a:solidFill>
                <a:srgbClr val="86B81A"/>
              </a:solidFill>
              <a:ln>
                <a:solidFill>
                  <a:srgbClr val="FFFFFF"/>
                </a:solidFill>
              </a:ln>
              <a:effectLst>
                <a:outerShdw blurRad="50800" dist="38100" dir="18900000" algn="bl" rotWithShape="0">
                  <a:prstClr val="black">
                    <a:alpha val="10000"/>
                  </a:prstClr>
                </a:outerShdw>
              </a:effectLst>
            </c:spPr>
          </c:dPt>
          <c:dPt>
            <c:idx val="1"/>
            <c:invertIfNegative val="0"/>
            <c:bubble3D val="0"/>
            <c:spPr>
              <a:solidFill>
                <a:srgbClr val="86B81A"/>
              </a:solidFill>
              <a:ln>
                <a:solidFill>
                  <a:srgbClr val="FFFFFF"/>
                </a:solidFill>
              </a:ln>
              <a:effectLst>
                <a:outerShdw blurRad="50800" dist="38100" dir="18900000" algn="bl" rotWithShape="0">
                  <a:prstClr val="black">
                    <a:alpha val="10000"/>
                  </a:prstClr>
                </a:outerShdw>
              </a:effectLst>
            </c:spPr>
          </c:dPt>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rgbClr val="404040">
                        <a:lumMod val="75000"/>
                        <a:lumOff val="25000"/>
                      </a:srgb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numRef>
              <c:f>[工作簿1]Sheet1!$F$4:$F$8</c:f>
              <c:numCache>
                <c:formatCode>General</c:formatCode>
                <c:ptCount val="5"/>
                <c:pt idx="0">
                  <c:v>2020</c:v>
                </c:pt>
                <c:pt idx="4">
                  <c:v>2021</c:v>
                </c:pt>
              </c:numCache>
            </c:numRef>
          </c:cat>
          <c:val>
            <c:numRef>
              <c:f>[工作簿1]Sheet1!$H$4:$H$8</c:f>
              <c:numCache>
                <c:formatCode>General</c:formatCode>
                <c:ptCount val="5"/>
              </c:numCache>
            </c:numRef>
          </c:val>
        </c:ser>
        <c:ser>
          <c:idx val="2"/>
          <c:order val="2"/>
          <c:tx>
            <c:strRef>
              <c:f>[工作簿1]Sheet1!$I$1:$I$3</c:f>
              <c:strCache>
                <c:ptCount val="1"/>
                <c:pt idx="0">
                  <c:v>支出</c:v>
                </c:pt>
              </c:strCache>
            </c:strRef>
          </c:tx>
          <c:spPr>
            <a:solidFill>
              <a:srgbClr val="F5C14B"/>
            </a:solidFill>
            <a:ln>
              <a:solidFill>
                <a:srgbClr val="FFFFFF"/>
              </a:solidFill>
            </a:ln>
            <a:effectLst>
              <a:outerShdw blurRad="50800" dist="38100" dir="18900000" algn="bl" rotWithShape="0">
                <a:prstClr val="black">
                  <a:alpha val="10000"/>
                </a:prstClr>
              </a:outerShdw>
            </a:effectLst>
          </c:spPr>
          <c:invertIfNegative val="0"/>
          <c:dPt>
            <c:idx val="1"/>
            <c:invertIfNegative val="0"/>
            <c:bubble3D val="0"/>
            <c:spPr>
              <a:solidFill>
                <a:srgbClr val="F5C14B"/>
              </a:solidFill>
              <a:ln>
                <a:solidFill>
                  <a:srgbClr val="FFFFFF"/>
                </a:solidFill>
              </a:ln>
              <a:effectLst>
                <a:outerShdw blurRad="50800" dist="38100" dir="18900000" algn="bl" rotWithShape="0">
                  <a:prstClr val="black">
                    <a:alpha val="10000"/>
                  </a:prstClr>
                </a:outerShdw>
              </a:effectLst>
            </c:spPr>
          </c:dPt>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rgbClr val="404040">
                        <a:lumMod val="75000"/>
                        <a:lumOff val="25000"/>
                      </a:srgb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numRef>
              <c:f>[工作簿1]Sheet1!$F$4:$F$8</c:f>
              <c:numCache>
                <c:formatCode>General</c:formatCode>
                <c:ptCount val="5"/>
                <c:pt idx="0">
                  <c:v>2020</c:v>
                </c:pt>
                <c:pt idx="4">
                  <c:v>2021</c:v>
                </c:pt>
              </c:numCache>
            </c:numRef>
          </c:cat>
          <c:val>
            <c:numRef>
              <c:f>[工作簿1]Sheet1!$I$4:$I$8</c:f>
              <c:numCache>
                <c:formatCode>General</c:formatCode>
                <c:ptCount val="5"/>
                <c:pt idx="0">
                  <c:v>524.49</c:v>
                </c:pt>
                <c:pt idx="4">
                  <c:v>705.86</c:v>
                </c:pt>
              </c:numCache>
            </c:numRef>
          </c:val>
        </c:ser>
        <c:dLbls>
          <c:showLegendKey val="0"/>
          <c:showVal val="1"/>
          <c:showCatName val="0"/>
          <c:showSerName val="0"/>
          <c:showPercent val="0"/>
          <c:showBubbleSize val="0"/>
        </c:dLbls>
        <c:gapWidth val="173"/>
        <c:overlap val="-25"/>
        <c:axId val="376131442"/>
        <c:axId val="871246056"/>
      </c:barChart>
      <c:catAx>
        <c:axId val="376131442"/>
        <c:scaling>
          <c:orientation val="minMax"/>
        </c:scaling>
        <c:delete val="0"/>
        <c:axPos val="b"/>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1" forceAA="0"/>
          <a:lstStyle/>
          <a:p>
            <a:pPr>
              <a:defRPr lang="zh-CN" sz="900" b="0" i="0" u="none" strike="noStrike" kern="1200" baseline="0">
                <a:solidFill>
                  <a:srgbClr val="404040">
                    <a:lumMod val="75000"/>
                    <a:lumOff val="25000"/>
                  </a:srgb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crossAx val="871246056"/>
        <c:crosses val="autoZero"/>
        <c:auto val="1"/>
        <c:lblAlgn val="ctr"/>
        <c:lblOffset val="100"/>
        <c:noMultiLvlLbl val="0"/>
      </c:catAx>
      <c:valAx>
        <c:axId val="871246056"/>
        <c:scaling>
          <c:orientation val="minMax"/>
        </c:scaling>
        <c:delete val="0"/>
        <c:axPos val="l"/>
        <c:numFmt formatCode="General" sourceLinked="1"/>
        <c:majorTickMark val="out"/>
        <c:minorTickMark val="none"/>
        <c:tickLblPos val="nextTo"/>
        <c:spPr>
          <a:noFill/>
          <a:ln>
            <a:noFill/>
          </a:ln>
          <a:effectLst/>
        </c:spPr>
        <c:txPr>
          <a:bodyPr rot="-60000000" spcFirstLastPara="0" vertOverflow="ellipsis" vert="horz" wrap="square" anchor="ctr" anchorCtr="1" forceAA="0"/>
          <a:lstStyle/>
          <a:p>
            <a:pPr>
              <a:defRPr lang="zh-CN" sz="900" b="0" i="0" u="none" strike="noStrike" kern="1200" baseline="0">
                <a:solidFill>
                  <a:srgbClr val="404040">
                    <a:lumMod val="75000"/>
                    <a:lumOff val="25000"/>
                  </a:srgb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crossAx val="376131442"/>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forceAA="0"/>
        <a:lstStyle/>
        <a:p>
          <a:pPr>
            <a:defRPr lang="zh-CN" sz="900" b="0" i="0" u="none" strike="noStrike" kern="1200" baseline="0">
              <a:solidFill>
                <a:srgbClr val="404040">
                  <a:lumMod val="75000"/>
                  <a:lumOff val="25000"/>
                </a:srgb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legend>
    <c:plotVisOnly val="1"/>
    <c:dispBlanksAs val="gap"/>
    <c:showDLblsOverMax val="0"/>
  </c:chart>
  <c:spPr>
    <a:blipFill rotWithShape="1">
      <a:blip xmlns:r="http://schemas.openxmlformats.org/officeDocument/2006/relationships" r:embed="rId3"/>
      <a:stretch>
        <a:fillRect/>
      </a:stretch>
    </a:blipFill>
    <a:ln w="9525" cap="flat" cmpd="sng" algn="ctr">
      <a:noFill/>
      <a:prstDash val="solid"/>
      <a:round/>
    </a:ln>
    <a:effectLst/>
  </c:spPr>
  <c:txPr>
    <a:bodyPr/>
    <a:lstStyle/>
    <a:p>
      <a:pPr>
        <a:defRPr lang="zh-CN">
          <a:solidFill>
            <a:srgbClr val="404040">
              <a:lumMod val="75000"/>
              <a:lumOff val="25000"/>
            </a:srgb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rgbClr val="FFFFFF"/>
      </a:solidFill>
      <a:gradFill rotWithShape="1">
        <a:gsLst>
          <a:gs pos="0">
            <a:srgbClr val="FFFFFF">
              <a:lumMod val="110000"/>
              <a:satMod val="105000"/>
              <a:tint val="67000"/>
            </a:srgbClr>
          </a:gs>
          <a:gs pos="50000">
            <a:srgbClr val="FFFFFF">
              <a:lumMod val="105000"/>
              <a:satMod val="103000"/>
              <a:tint val="73000"/>
            </a:srgbClr>
          </a:gs>
          <a:gs pos="100000">
            <a:srgbClr val="FFFFFF">
              <a:lumMod val="105000"/>
              <a:satMod val="109000"/>
              <a:tint val="81000"/>
            </a:srgbClr>
          </a:gs>
        </a:gsLst>
        <a:lin ang="5400000" scaled="0"/>
      </a:gradFill>
      <a:gradFill rotWithShape="1">
        <a:gsLst>
          <a:gs pos="0">
            <a:srgbClr val="FFFFFF">
              <a:satMod val="103000"/>
              <a:lumMod val="102000"/>
              <a:tint val="94000"/>
            </a:srgbClr>
          </a:gs>
          <a:gs pos="50000">
            <a:srgbClr val="FFFFFF">
              <a:satMod val="110000"/>
              <a:lumMod val="100000"/>
              <a:shade val="100000"/>
            </a:srgbClr>
          </a:gs>
          <a:gs pos="100000">
            <a:srgbClr val="E2E2E2">
              <a:lumMod val="99000"/>
              <a:satMod val="120000"/>
              <a:shade val="78000"/>
            </a:srgbClr>
          </a:gs>
        </a:gsLst>
        <a:lin ang="5400000" scaled="0"/>
      </a:gradFill>
    </a:fillStyleLst>
    <a:lnStyleLst>
      <a:ln w="6350" cap="flat" cmpd="sng" algn="ctr">
        <a:solidFill>
          <a:srgbClr val="FFFFFF"/>
        </a:solidFill>
        <a:prstDash val="solid"/>
        <a:miter lim="800000"/>
      </a:ln>
      <a:ln w="12700" cap="flat" cmpd="sng" algn="ctr">
        <a:solidFill>
          <a:srgbClr val="FFFFFF"/>
        </a:solidFill>
        <a:prstDash val="solid"/>
        <a:miter lim="800000"/>
      </a:ln>
      <a:ln w="19050" cap="flat" cmpd="sng" algn="ctr">
        <a:solidFill>
          <a:srgbClr val="FFFFFF"/>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rgbClr val="FFFFFF"/>
      </a:solidFill>
      <a:solidFill>
        <a:srgbClr val="FFFFFF">
          <a:tint val="95000"/>
          <a:satMod val="170000"/>
        </a:srgbClr>
      </a:solidFill>
      <a:gradFill rotWithShape="1">
        <a:gsLst>
          <a:gs pos="0">
            <a:srgbClr val="FFFFFF">
              <a:tint val="93000"/>
              <a:satMod val="150000"/>
              <a:shade val="98000"/>
              <a:lumMod val="102000"/>
            </a:srgbClr>
          </a:gs>
          <a:gs pos="50000">
            <a:srgbClr val="FBFBFB">
              <a:tint val="98000"/>
              <a:satMod val="130000"/>
              <a:shade val="90000"/>
              <a:lumMod val="103000"/>
            </a:srgbClr>
          </a:gs>
          <a:gs pos="100000">
            <a:srgbClr val="D0D0D0">
              <a:shade val="63000"/>
              <a:satMod val="120000"/>
            </a:srgb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Normal.eit</Template>
  <Company>四川省财政厅</Company>
  <Pages>25</Pages>
  <Words>8847</Words>
  <Characters>9921</Characters>
  <Lines>870</Lines>
  <Paragraphs>416</Paragraphs>
  <TotalTime>18</TotalTime>
  <ScaleCrop>false</ScaleCrop>
  <LinksUpToDate>false</LinksUpToDate>
  <CharactersWithSpaces>10213</CharactersWithSpaces>
  <Application>WPS Office_11.8.2.12094_F1E327BC-269C-435d-A152-05C5408002CA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2021-09-18T11:28:00Z</dcterms:created>
  <dc:creator>张彬茜</dc:creator>
  <cp:lastModifiedBy>Administrator</cp:lastModifiedBy>
  <cp:lastPrinted>2022-08-31T08:09:00Z</cp:lastPrinted>
  <dcterms:modified xsi:type="dcterms:W3CDTF">2025-04-17T08:42:08Z</dcterms:modified>
  <dc:title>四川省***</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F4A5EDDBFA7D41B3AAD50FAC272E0DB3</vt:lpwstr>
  </property>
</Properties>
</file>