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金川县二嘎里乡2021年部门预算编制说明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一、基本职能及主要工作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（一）财政所职能简介。</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（一）主要职能</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、参与制定乡（镇）各项经济政策；提出运用财税政策调节经济和综合使用预算内外财力的建议。 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、编制年度乡（镇）财政预决算草案并组织执行；受乡（镇）政府委托，向乡（镇）人大主席团报告预算执行情况。 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、制定乡（镇）财政收入计划，依法组织乡（镇）各项财政收入，确保财政收入及时足额入库。 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、实行综合财政预算，加强乡（镇）行政事业单位财务统一管理，实行收支两条线，办理乡（镇）预算内外资金和各项专项资金拨款，监督资金的使用，进一步强化预算约束力，提高资金使用效率。 </w:t>
                                    </w: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、加强乡（镇）债务管理，防范化解财政风险。对乡（镇）的债务进行清理，分清债务性质和责任，相应制定偿债计划，从严控制新增债务，建立举债项目论证、报批制度</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、承办乡（镇）党委、政府交办的其他事项。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（二）财政所2021年重点工作。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2021年主要工作任务是严格按照2021年的预算数和县财政局下达的预算进行</w:t>
                                    </w:r>
                                    <w:r>
                                      <w:rPr>
                                        <w:rFonts w:hint="eastAsia" w:ascii="楷体_GB2312" w:hAnsi="宋体" w:eastAsia="仿宋_GB2312" w:cs="宋体"/>
                                        <w:b/>
                                        <w:bCs/>
                                        <w:spacing w:val="-14"/>
                                        <w:kern w:val="0"/>
                                        <w:sz w:val="32"/>
                                        <w:szCs w:val="32"/>
                                        <w:lang w:eastAsia="zh-CN"/>
                                      </w:rPr>
                                      <w:t>拨付</w:t>
                                    </w:r>
                                    <w:r>
                                      <w:rPr>
                                        <w:rFonts w:hint="eastAsia" w:ascii="楷体_GB2312" w:hAnsi="宋体" w:eastAsia="仿宋_GB2312" w:cs="宋体"/>
                                        <w:b/>
                                        <w:bCs/>
                                        <w:spacing w:val="-14"/>
                                        <w:kern w:val="0"/>
                                        <w:sz w:val="32"/>
                                        <w:szCs w:val="32"/>
                                      </w:rPr>
                                      <w:t>，主要工作如下：</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工资福利包括基本工资、津贴补贴、奖金、绩效工资、社会保险费等。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对个人和家庭的补助支出包括村干部生活补助、遗属生活费等。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商品和服务的支出。按照县财政局下达公务经费定额标准、分类科目、结合实际开支，尽量不超预算。</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强化财政管理监督。推行国库集中支付标准化管理，强化预算执行动态监控工作，严格规范财政专户管理。加强村级财政管理，深化政府采购法制化建设，加强非税收入收缴管理、会计管理，建立国有资产报告制度，加快推进财政电子票据管理改革试点。</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二、部门预算单位构成</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2021年独立编制单位机构数为</w:t>
                                    </w:r>
                                    <w:r>
                                      <w:rPr>
                                        <w:rFonts w:ascii="楷体_GB2312" w:hAnsi="宋体" w:eastAsia="仿宋_GB2312" w:cs="宋体"/>
                                        <w:b/>
                                        <w:bCs/>
                                        <w:spacing w:val="-14"/>
                                        <w:kern w:val="0"/>
                                        <w:sz w:val="32"/>
                                        <w:szCs w:val="32"/>
                                      </w:rPr>
                                      <w:t xml:space="preserve"> 1</w:t>
                                    </w:r>
                                    <w:r>
                                      <w:rPr>
                                        <w:rFonts w:hint="eastAsia" w:ascii="楷体_GB2312" w:hAnsi="宋体" w:eastAsia="仿宋_GB2312" w:cs="宋体"/>
                                        <w:b/>
                                        <w:bCs/>
                                        <w:spacing w:val="-14"/>
                                        <w:kern w:val="0"/>
                                        <w:sz w:val="32"/>
                                        <w:szCs w:val="32"/>
                                      </w:rPr>
                                      <w:t>个，财政供养人员编制为35名，其中行政编制20名，行政工勤编制2名，事业编制13名，（其中参照公务员法管理人员编制</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人）；2021年实际财政供养人员30人，较上年增加6人（不含退休人员），其中：行政</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8人，行政工勤</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人，事业12人。</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按照综合预算的原则，财政所所有收入和支出均纳入部门预算管理。收入包括：一般公共预算拨款收入、上年结转；支出包括：一般公共服务支出、社会保障、医疗卫生与计划生育支出、住房保障支出。2021年财政所收入预算总额为638.7万元，较上年增加103.04万元，增加19.23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；其中：当年财政拨款收入638.7万元，其他收入</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万元，上年结转收入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万元。相应安排支出预算638.7万元，其中：基本支出预算638.7万元，项目支出</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（一）收入预算情况。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财政所2021年收入预算638.7万元，其中：上年结转</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；一般公共预算拨款收入638.7万元，占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（二）支出预算情况。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财政所2021年支出预算638.7万元，其中：基本支出638.7万元，占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；项目支出</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四、财政拨款收支预算情况说明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财政所2021年财政拨款收支总预算638.7万元</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比2020年财政拨款收支总预算增加103.04万元，主要是因为财政信息化建设等需求增加。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收入包括：本年一般公共预算拨款收入638.7万元、上年结转一般公共预算拨款收入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万元；支出包括：一般公共服务支出232.31万元、社会保障支出69.36万元、卫生健康支出26.4万元、住房保障支出34.69万元、农林水支出275.94万元、其他支出0万元。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五、一般公共预算当年拨款情况说明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（一）一般公共预算当年拨款规模变化情况。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财政所2021年一般公共预算当年拨款638.7万元，比</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020年预算数增加103.04万元，主要是人员经费支出等需求增加。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（二）一般公共预算当年拨款结构情况。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一般公共服务支出232.31万元，占36.37</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；社会保障支出69.36万元，占10.86</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；卫生健康支出26.4万元，占11.36</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；住房保障支出34.69万元，占</w:t>
                                    </w: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43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；农林水支出275.94万元，占43.2</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；其他支出0万元，占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（三）一般公共预算当年拨款具体使用情况。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二嘎里乡人民政府2021年部门收入预算总额为638.7万元。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1.201</w:t>
                                    </w:r>
                                    <w:r>
                                      <w:rPr>
                                        <w:rFonts w:hint="eastAsia" w:ascii="楷体_GB2312" w:hAnsi="宋体" w:eastAsia="仿宋_GB2312" w:cs="宋体"/>
                                        <w:b/>
                                        <w:bCs/>
                                        <w:spacing w:val="-14"/>
                                        <w:kern w:val="0"/>
                                        <w:sz w:val="32"/>
                                        <w:szCs w:val="32"/>
                                      </w:rPr>
                                      <w:t>一般公共服务</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类）：232.31万元</w:t>
                                    </w:r>
                                  </w:p>
                                  <w:p>
                                    <w:pPr>
                                      <w:numPr>
                                        <w:ilvl w:val="0"/>
                                        <w:numId w:val="2"/>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（项）：日常人员经费23.01万元。</w:t>
                                    </w:r>
                                  </w:p>
                                  <w:p>
                                    <w:pPr>
                                      <w:numPr>
                                        <w:ilvl w:val="0"/>
                                        <w:numId w:val="2"/>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（款）人大会议</w:t>
                                    </w:r>
                                    <w:r>
                                      <w:rPr>
                                        <w:rFonts w:ascii="楷体_GB2312" w:hAnsi="宋体" w:eastAsia="仿宋_GB2312" w:cs="宋体"/>
                                        <w:b/>
                                        <w:bCs/>
                                        <w:spacing w:val="-14"/>
                                        <w:kern w:val="0"/>
                                        <w:sz w:val="32"/>
                                        <w:szCs w:val="32"/>
                                      </w:rPr>
                                      <w:t>04</w:t>
                                    </w:r>
                                    <w:r>
                                      <w:rPr>
                                        <w:rFonts w:hint="eastAsia" w:ascii="楷体_GB2312" w:hAnsi="宋体" w:eastAsia="仿宋_GB2312" w:cs="宋体"/>
                                        <w:b/>
                                        <w:bCs/>
                                        <w:spacing w:val="-14"/>
                                        <w:kern w:val="0"/>
                                        <w:sz w:val="32"/>
                                        <w:szCs w:val="32"/>
                                      </w:rPr>
                                      <w:t>（项）：公用经</w:t>
                                    </w:r>
                                    <w:r>
                                      <w:rPr>
                                        <w:rFonts w:hint="eastAsia" w:ascii="楷体_GB2312" w:hAnsi="宋体" w:eastAsia="仿宋_GB2312" w:cs="宋体"/>
                                        <w:b/>
                                        <w:bCs/>
                                        <w:color w:val="000000" w:themeColor="text1"/>
                                        <w:spacing w:val="-14"/>
                                        <w:kern w:val="0"/>
                                        <w:sz w:val="32"/>
                                        <w:szCs w:val="32"/>
                                      </w:rPr>
                                      <w:t>费</w:t>
                                    </w:r>
                                    <w:r>
                                      <w:rPr>
                                        <w:rFonts w:ascii="楷体_GB2312" w:hAnsi="宋体" w:eastAsia="仿宋_GB2312" w:cs="宋体"/>
                                        <w:b/>
                                        <w:bCs/>
                                        <w:color w:val="000000" w:themeColor="text1"/>
                                        <w:spacing w:val="-14"/>
                                        <w:kern w:val="0"/>
                                        <w:sz w:val="32"/>
                                        <w:szCs w:val="32"/>
                                      </w:rPr>
                                      <w:t xml:space="preserve"> 0.2</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w:t>
                                    </w:r>
                                    <w:r>
                                      <w:rPr>
                                        <w:rFonts w:hint="eastAsia" w:ascii="楷体_GB2312" w:hAnsi="宋体" w:eastAsia="仿宋_GB2312" w:cs="宋体"/>
                                        <w:b/>
                                        <w:bCs/>
                                        <w:color w:val="000000"/>
                                        <w:spacing w:val="-14"/>
                                        <w:kern w:val="0"/>
                                        <w:sz w:val="32"/>
                                        <w:szCs w:val="32"/>
                                      </w:rPr>
                                      <w:t>一般公共服务</w:t>
                                    </w:r>
                                    <w:r>
                                      <w:rPr>
                                        <w:rFonts w:ascii="楷体_GB2312" w:hAnsi="宋体" w:eastAsia="仿宋_GB2312" w:cs="宋体"/>
                                        <w:b/>
                                        <w:bCs/>
                                        <w:color w:val="000000"/>
                                        <w:spacing w:val="-14"/>
                                        <w:kern w:val="0"/>
                                        <w:sz w:val="32"/>
                                        <w:szCs w:val="32"/>
                                      </w:rPr>
                                      <w:t>201</w:t>
                                    </w:r>
                                    <w:r>
                                      <w:rPr>
                                        <w:rFonts w:hint="eastAsia" w:ascii="楷体_GB2312" w:hAnsi="宋体" w:eastAsia="仿宋_GB2312" w:cs="宋体"/>
                                        <w:b/>
                                        <w:bCs/>
                                        <w:color w:val="000000"/>
                                        <w:spacing w:val="-14"/>
                                        <w:kern w:val="0"/>
                                        <w:sz w:val="32"/>
                                        <w:szCs w:val="32"/>
                                      </w:rPr>
                                      <w:t>（类）政府办公厅及相关机构事务</w:t>
                                    </w:r>
                                    <w:r>
                                      <w:rPr>
                                        <w:rFonts w:ascii="楷体_GB2312" w:hAnsi="宋体" w:eastAsia="仿宋_GB2312" w:cs="宋体"/>
                                        <w:b/>
                                        <w:bCs/>
                                        <w:color w:val="000000"/>
                                        <w:spacing w:val="-14"/>
                                        <w:kern w:val="0"/>
                                        <w:sz w:val="32"/>
                                        <w:szCs w:val="32"/>
                                      </w:rPr>
                                      <w:t>03</w:t>
                                    </w:r>
                                    <w:r>
                                      <w:rPr>
                                        <w:rFonts w:hint="eastAsia" w:ascii="楷体_GB2312" w:hAnsi="宋体" w:eastAsia="仿宋_GB2312" w:cs="宋体"/>
                                        <w:b/>
                                        <w:bCs/>
                                        <w:color w:val="000000"/>
                                        <w:spacing w:val="-14"/>
                                        <w:kern w:val="0"/>
                                        <w:sz w:val="32"/>
                                        <w:szCs w:val="32"/>
                                      </w:rPr>
                                      <w:t>（款）行政运行</w:t>
                                    </w:r>
                                    <w:r>
                                      <w:rPr>
                                        <w:rFonts w:ascii="楷体_GB2312" w:hAnsi="宋体" w:eastAsia="仿宋_GB2312" w:cs="宋体"/>
                                        <w:b/>
                                        <w:bCs/>
                                        <w:color w:val="000000"/>
                                        <w:spacing w:val="-14"/>
                                        <w:kern w:val="0"/>
                                        <w:sz w:val="32"/>
                                        <w:szCs w:val="32"/>
                                      </w:rPr>
                                      <w:t>01</w:t>
                                    </w:r>
                                    <w:r>
                                      <w:rPr>
                                        <w:rFonts w:hint="eastAsia" w:ascii="楷体_GB2312" w:hAnsi="宋体" w:eastAsia="仿宋_GB2312" w:cs="宋体"/>
                                        <w:b/>
                                        <w:bCs/>
                                        <w:color w:val="000000"/>
                                        <w:spacing w:val="-14"/>
                                        <w:kern w:val="0"/>
                                        <w:sz w:val="32"/>
                                        <w:szCs w:val="32"/>
                                      </w:rPr>
                                      <w:t>（项）：日常人员经费199.39万元，公用经费36.38万元。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w:t>
                                    </w:r>
                                    <w:r>
                                      <w:rPr>
                                        <w:rFonts w:ascii="楷体_GB2312" w:hAnsi="宋体" w:eastAsia="仿宋_GB2312" w:cs="宋体"/>
                                        <w:b/>
                                        <w:bCs/>
                                        <w:spacing w:val="-14"/>
                                        <w:kern w:val="0"/>
                                        <w:sz w:val="32"/>
                                        <w:szCs w:val="32"/>
                                      </w:rPr>
                                      <w:t>31</w:t>
                                    </w:r>
                                    <w:r>
                                      <w:rPr>
                                        <w:rFonts w:hint="eastAsia" w:ascii="楷体_GB2312" w:hAnsi="宋体" w:eastAsia="仿宋_GB2312" w:cs="宋体"/>
                                        <w:b/>
                                        <w:bCs/>
                                        <w:spacing w:val="-14"/>
                                        <w:kern w:val="0"/>
                                        <w:sz w:val="32"/>
                                        <w:szCs w:val="32"/>
                                      </w:rPr>
                                      <w:t>党委办公厅及相关机构事务（款）行政运行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w:t>
                                    </w:r>
                                    <w:r>
                                      <w:rPr>
                                        <w:rFonts w:hint="eastAsia" w:ascii="楷体_GB2312" w:hAnsi="宋体" w:eastAsia="仿宋_GB2312" w:cs="宋体"/>
                                        <w:b/>
                                        <w:bCs/>
                                        <w:color w:val="000000" w:themeColor="text1"/>
                                        <w:spacing w:val="-14"/>
                                        <w:kern w:val="0"/>
                                        <w:sz w:val="32"/>
                                        <w:szCs w:val="32"/>
                                      </w:rPr>
                                      <w:t>36.38</w:t>
                                    </w:r>
                                    <w:r>
                                      <w:rPr>
                                        <w:rFonts w:hint="eastAsia" w:ascii="楷体_GB2312" w:hAnsi="宋体" w:eastAsia="仿宋_GB2312" w:cs="宋体"/>
                                        <w:b/>
                                        <w:bCs/>
                                        <w:spacing w:val="-14"/>
                                        <w:kern w:val="0"/>
                                        <w:sz w:val="32"/>
                                        <w:szCs w:val="32"/>
                                      </w:rPr>
                                      <w:t>万元</w:t>
                                    </w:r>
                                    <w:r>
                                      <w:rPr>
                                        <w:rFonts w:hint="eastAsia" w:ascii="楷体_GB2312" w:hAnsi="宋体" w:eastAsia="仿宋_GB2312" w:cs="宋体"/>
                                        <w:b/>
                                        <w:bCs/>
                                        <w:spacing w:val="-14"/>
                                        <w:kern w:val="0"/>
                                        <w:sz w:val="32"/>
                                        <w:szCs w:val="32"/>
                                        <w:lang w:eastAsia="zh-CN"/>
                                      </w:rPr>
                                      <w:t>，</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2.208</w:t>
                                    </w:r>
                                    <w:r>
                                      <w:rPr>
                                        <w:rFonts w:hint="eastAsia" w:ascii="楷体_GB2312" w:hAnsi="宋体" w:eastAsia="仿宋_GB2312" w:cs="宋体"/>
                                        <w:b/>
                                        <w:bCs/>
                                        <w:spacing w:val="-14"/>
                                        <w:kern w:val="0"/>
                                        <w:sz w:val="32"/>
                                        <w:szCs w:val="32"/>
                                      </w:rPr>
                                      <w:t>社会保障和就业支出（类）</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69.36万元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机关事业单位基本养老保险缴费支出</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（项）：日常人员经费46.24万元。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机关事业单位职业年金缴费支出</w:t>
                                    </w:r>
                                    <w:r>
                                      <w:rPr>
                                        <w:rFonts w:ascii="楷体_GB2312" w:hAnsi="宋体" w:eastAsia="仿宋_GB2312" w:cs="宋体"/>
                                        <w:b/>
                                        <w:bCs/>
                                        <w:spacing w:val="-14"/>
                                        <w:kern w:val="0"/>
                                        <w:sz w:val="32"/>
                                        <w:szCs w:val="32"/>
                                      </w:rPr>
                                      <w:t>06</w:t>
                                    </w:r>
                                    <w:r>
                                      <w:rPr>
                                        <w:rFonts w:hint="eastAsia" w:ascii="楷体_GB2312" w:hAnsi="宋体" w:eastAsia="仿宋_GB2312" w:cs="宋体"/>
                                        <w:b/>
                                        <w:bCs/>
                                        <w:spacing w:val="-14"/>
                                        <w:kern w:val="0"/>
                                        <w:sz w:val="32"/>
                                        <w:szCs w:val="32"/>
                                      </w:rPr>
                                      <w:t>（项）：日常人员经费23.12万元。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 xml:space="preserve">3.210 </w:t>
                                    </w:r>
                                    <w:r>
                                      <w:rPr>
                                        <w:rFonts w:hint="eastAsia" w:ascii="楷体_GB2312" w:hAnsi="宋体" w:eastAsia="仿宋_GB2312" w:cs="宋体"/>
                                        <w:b/>
                                        <w:bCs/>
                                        <w:spacing w:val="-14"/>
                                        <w:kern w:val="0"/>
                                        <w:sz w:val="32"/>
                                        <w:szCs w:val="32"/>
                                      </w:rPr>
                                      <w:t>卫生健康支出（类）：26.4万元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行政单位医疗（项）</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医疗保障费用20.23万元。</w:t>
                                    </w:r>
                                  </w:p>
                                  <w:p>
                                    <w:pPr>
                                      <w:spacing w:line="560" w:lineRule="exact"/>
                                      <w:ind w:firstLine="587"/>
                                      <w:rPr>
                                        <w:rFonts w:ascii="楷体_GB2312" w:hAnsi="宋体" w:eastAsia="仿宋_GB2312" w:cs="宋体"/>
                                        <w:b/>
                                        <w:bCs/>
                                        <w:spacing w:val="-14"/>
                                        <w:kern w:val="0"/>
                                        <w:sz w:val="32"/>
                                        <w:szCs w:val="32"/>
                                      </w:rPr>
                                    </w:pP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03</w:t>
                                    </w:r>
                                    <w:r>
                                      <w:rPr>
                                        <w:rFonts w:hint="eastAsia" w:ascii="楷体_GB2312" w:hAnsi="宋体" w:eastAsia="仿宋_GB2312" w:cs="宋体"/>
                                        <w:b/>
                                        <w:bCs/>
                                        <w:spacing w:val="-14"/>
                                        <w:kern w:val="0"/>
                                        <w:sz w:val="32"/>
                                        <w:szCs w:val="32"/>
                                      </w:rPr>
                                      <w:t>公务员医疗补助（项）</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医疗保障费用6.17万元。</w:t>
                                    </w:r>
                                  </w:p>
                                  <w:p>
                                    <w:pPr>
                                      <w:spacing w:line="560" w:lineRule="exact"/>
                                      <w:ind w:firstLine="587" w:firstLineChars="200"/>
                                      <w:rPr>
                                        <w:rFonts w:ascii="楷体_GB2312" w:hAnsi="宋体" w:eastAsia="仿宋_GB2312" w:cs="宋体"/>
                                        <w:b/>
                                        <w:bCs/>
                                        <w:color w:val="000000"/>
                                        <w:spacing w:val="-14"/>
                                        <w:kern w:val="0"/>
                                        <w:sz w:val="32"/>
                                        <w:szCs w:val="32"/>
                                      </w:rPr>
                                    </w:pPr>
                                    <w:r>
                                      <w:rPr>
                                        <w:rFonts w:ascii="楷体_GB2312" w:hAnsi="宋体" w:eastAsia="仿宋_GB2312" w:cs="宋体"/>
                                        <w:b/>
                                        <w:bCs/>
                                        <w:color w:val="000000"/>
                                        <w:spacing w:val="-14"/>
                                        <w:kern w:val="0"/>
                                        <w:sz w:val="32"/>
                                        <w:szCs w:val="32"/>
                                      </w:rPr>
                                      <w:t>4.213</w:t>
                                    </w:r>
                                    <w:r>
                                      <w:rPr>
                                        <w:rFonts w:hint="eastAsia" w:ascii="楷体_GB2312" w:hAnsi="宋体" w:eastAsia="仿宋_GB2312" w:cs="宋体"/>
                                        <w:b/>
                                        <w:bCs/>
                                        <w:color w:val="000000"/>
                                        <w:spacing w:val="-14"/>
                                        <w:kern w:val="0"/>
                                        <w:sz w:val="32"/>
                                        <w:szCs w:val="32"/>
                                      </w:rPr>
                                      <w:t>农林水支出（类）</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275.94万元</w:t>
                                    </w:r>
                                  </w:p>
                                  <w:p>
                                    <w:pPr>
                                      <w:spacing w:line="560" w:lineRule="exact"/>
                                      <w:ind w:firstLine="587" w:firstLineChars="200"/>
                                      <w:rPr>
                                        <w:rFonts w:ascii="楷体_GB2312" w:hAnsi="宋体" w:eastAsia="仿宋_GB2312" w:cs="宋体"/>
                                        <w:b/>
                                        <w:bCs/>
                                        <w:color w:val="000000"/>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1</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农村综合改革（款）</w:t>
                                    </w:r>
                                    <w:r>
                                      <w:rPr>
                                        <w:rFonts w:ascii="楷体_GB2312" w:hAnsi="宋体" w:eastAsia="仿宋_GB2312" w:cs="宋体"/>
                                        <w:b/>
                                        <w:bCs/>
                                        <w:color w:val="000000"/>
                                        <w:spacing w:val="-14"/>
                                        <w:kern w:val="0"/>
                                        <w:sz w:val="32"/>
                                        <w:szCs w:val="32"/>
                                      </w:rPr>
                                      <w:t>05</w:t>
                                    </w:r>
                                    <w:r>
                                      <w:rPr>
                                        <w:rFonts w:hint="eastAsia" w:ascii="楷体_GB2312" w:hAnsi="宋体" w:eastAsia="仿宋_GB2312" w:cs="宋体"/>
                                        <w:b/>
                                        <w:bCs/>
                                        <w:color w:val="000000"/>
                                        <w:spacing w:val="-14"/>
                                        <w:kern w:val="0"/>
                                        <w:sz w:val="32"/>
                                        <w:szCs w:val="32"/>
                                      </w:rPr>
                                      <w:t>对村民委员会和村党支部的补助（项）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日常人员经费170.8万元。</w:t>
                                    </w:r>
                                  </w:p>
                                  <w:p>
                                    <w:pPr>
                                      <w:spacing w:line="560" w:lineRule="exact"/>
                                      <w:ind w:firstLine="587"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2</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农村综合改革（款）</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农村综合改革示范试点补助（项）</w:t>
                                    </w:r>
                                    <w:r>
                                      <w:rPr>
                                        <w:rFonts w:hint="eastAsia" w:ascii="楷体_GB2312" w:hAnsi="宋体" w:eastAsia="仿宋_GB2312" w:cs="宋体"/>
                                        <w:b/>
                                        <w:bCs/>
                                        <w:color w:val="000000"/>
                                        <w:spacing w:val="-14"/>
                                        <w:kern w:val="0"/>
                                        <w:sz w:val="32"/>
                                        <w:szCs w:val="32"/>
                                        <w:lang w:eastAsia="zh-CN"/>
                                      </w:rPr>
                                      <w:t>：</w:t>
                                    </w:r>
                                    <w:r>
                                      <w:rPr>
                                        <w:rFonts w:hint="eastAsia" w:ascii="楷体_GB2312" w:hAnsi="宋体" w:eastAsia="仿宋_GB2312" w:cs="宋体"/>
                                        <w:b/>
                                        <w:bCs/>
                                        <w:color w:val="000000"/>
                                        <w:spacing w:val="-14"/>
                                        <w:kern w:val="0"/>
                                        <w:sz w:val="32"/>
                                        <w:szCs w:val="32"/>
                                      </w:rPr>
                                      <w:t>公用经费77万元。</w:t>
                                    </w:r>
                                  </w:p>
                                  <w:p>
                                    <w:pPr>
                                      <w:spacing w:line="560" w:lineRule="exact"/>
                                      <w:ind w:firstLine="587"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3</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w:t>
                                    </w:r>
                                    <w:r>
                                      <w:rPr>
                                        <w:rFonts w:hint="eastAsia" w:ascii="楷体_GB2312" w:hAnsi="宋体" w:eastAsia="仿宋_GB2312" w:cs="宋体"/>
                                        <w:b/>
                                        <w:bCs/>
                                        <w:color w:val="000000"/>
                                        <w:spacing w:val="-14"/>
                                        <w:kern w:val="0"/>
                                        <w:sz w:val="32"/>
                                        <w:szCs w:val="32"/>
                                      </w:rPr>
                                      <w:t>2农业（款）</w:t>
                                    </w:r>
                                    <w:r>
                                      <w:rPr>
                                        <w:rFonts w:ascii="楷体_GB2312" w:hAnsi="宋体" w:eastAsia="仿宋_GB2312" w:cs="宋体"/>
                                        <w:b/>
                                        <w:bCs/>
                                        <w:color w:val="000000"/>
                                        <w:spacing w:val="-14"/>
                                        <w:kern w:val="0"/>
                                        <w:sz w:val="32"/>
                                        <w:szCs w:val="32"/>
                                      </w:rPr>
                                      <w:t>04</w:t>
                                    </w:r>
                                    <w:r>
                                      <w:rPr>
                                        <w:rFonts w:hint="eastAsia" w:ascii="楷体_GB2312" w:hAnsi="宋体" w:eastAsia="仿宋_GB2312" w:cs="宋体"/>
                                        <w:b/>
                                        <w:bCs/>
                                        <w:color w:val="000000"/>
                                        <w:spacing w:val="-14"/>
                                        <w:kern w:val="0"/>
                                        <w:sz w:val="32"/>
                                        <w:szCs w:val="32"/>
                                      </w:rPr>
                                      <w:t>事业运行（项）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日常人员经费105.14万元。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5.221</w:t>
                                    </w:r>
                                    <w:r>
                                      <w:rPr>
                                        <w:rFonts w:hint="eastAsia" w:ascii="楷体_GB2312" w:hAnsi="宋体" w:eastAsia="仿宋_GB2312" w:cs="宋体"/>
                                        <w:b/>
                                        <w:bCs/>
                                        <w:spacing w:val="-14"/>
                                        <w:kern w:val="0"/>
                                        <w:sz w:val="32"/>
                                        <w:szCs w:val="32"/>
                                      </w:rPr>
                                      <w:t>住房保障支出（类）</w:t>
                                    </w:r>
                                    <w:r>
                                      <w:rPr>
                                        <w:rFonts w:ascii="楷体_GB2312" w:hAnsi="宋体" w:eastAsia="仿宋_GB2312" w:cs="宋体"/>
                                        <w:b/>
                                        <w:bCs/>
                                        <w:spacing w:val="-14"/>
                                        <w:kern w:val="0"/>
                                        <w:sz w:val="32"/>
                                        <w:szCs w:val="32"/>
                                      </w:rPr>
                                      <w:t>02</w:t>
                                    </w:r>
                                    <w:r>
                                      <w:rPr>
                                        <w:rFonts w:hint="eastAsia" w:ascii="楷体_GB2312" w:hAnsi="宋体" w:eastAsia="仿宋_GB2312" w:cs="宋体"/>
                                        <w:b/>
                                        <w:bCs/>
                                        <w:spacing w:val="-14"/>
                                        <w:kern w:val="0"/>
                                        <w:sz w:val="32"/>
                                        <w:szCs w:val="32"/>
                                      </w:rPr>
                                      <w:t>住房改革支出（款）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住房公积金（项）：全乡职工住房公积金34.69万元。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229</w:t>
                                    </w:r>
                                    <w:r>
                                      <w:rPr>
                                        <w:rFonts w:hint="eastAsia" w:ascii="楷体_GB2312" w:hAnsi="宋体" w:eastAsia="仿宋_GB2312" w:cs="宋体"/>
                                        <w:b/>
                                        <w:bCs/>
                                        <w:spacing w:val="-14"/>
                                        <w:kern w:val="0"/>
                                        <w:sz w:val="32"/>
                                        <w:szCs w:val="32"/>
                                      </w:rPr>
                                      <w:t>其他支出（类）</w:t>
                                    </w:r>
                                    <w:r>
                                      <w:rPr>
                                        <w:rFonts w:ascii="楷体_GB2312" w:hAnsi="宋体" w:eastAsia="仿宋_GB2312" w:cs="宋体"/>
                                        <w:b/>
                                        <w:bCs/>
                                        <w:spacing w:val="-14"/>
                                        <w:kern w:val="0"/>
                                        <w:sz w:val="32"/>
                                        <w:szCs w:val="32"/>
                                      </w:rPr>
                                      <w:t>99</w:t>
                                    </w:r>
                                    <w:r>
                                      <w:rPr>
                                        <w:rFonts w:hint="eastAsia" w:ascii="楷体_GB2312" w:hAnsi="宋体" w:eastAsia="仿宋_GB2312" w:cs="宋体"/>
                                        <w:b/>
                                        <w:bCs/>
                                        <w:spacing w:val="-14"/>
                                        <w:kern w:val="0"/>
                                        <w:sz w:val="32"/>
                                        <w:szCs w:val="32"/>
                                      </w:rPr>
                                      <w:t>其他支出（款）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其他支出（项）：退休干部</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年春节慰问金及三老干部补助</w:t>
                                    </w:r>
                                    <w:r>
                                      <w:rPr>
                                        <w:rFonts w:hint="eastAsia" w:ascii="楷体_GB2312" w:hAnsi="宋体" w:eastAsia="仿宋_GB2312" w:cs="宋体"/>
                                        <w:b/>
                                        <w:bCs/>
                                        <w:color w:val="000000" w:themeColor="text1"/>
                                        <w:spacing w:val="-14"/>
                                        <w:kern w:val="0"/>
                                        <w:sz w:val="32"/>
                                        <w:szCs w:val="32"/>
                                      </w:rPr>
                                      <w:t>0</w:t>
                                    </w:r>
                                    <w:r>
                                      <w:rPr>
                                        <w:rFonts w:hint="eastAsia" w:ascii="楷体_GB2312" w:hAnsi="宋体" w:eastAsia="仿宋_GB2312" w:cs="宋体"/>
                                        <w:b/>
                                        <w:bCs/>
                                        <w:spacing w:val="-14"/>
                                        <w:kern w:val="0"/>
                                        <w:sz w:val="32"/>
                                        <w:szCs w:val="32"/>
                                      </w:rPr>
                                      <w:t>万元。</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六、一般公共预算基本支出情况说明</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二嘎里乡财政所2021年一般公共预算基本支出638.7万元，其中：</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人员经费525.32万元，主要包括：基本工资、津贴补贴、奖金、社会保险缴费等支出。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公用经费113.38万元，主要包括：办公费、水费、电费、邮电费、印刷费、差旅费、维修（护）费、劳务费等支出。</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七、“三公”经费财政拨款预算安排情况说明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财政所2021年“三公”经费财政拨款预算数7万元，其中：因公出国（境）经费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万元，公务用车购置及运行维护费7万元。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（一）因公出国（境）经费与</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年与2021年均无预算因公出境费　　</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（二）公务接待费较</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（三）公务用车购置及运行维护费比</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年预算增加40</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单位共有公务用车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辆，2021年安排公务用车运行维护费7万元，相较于2</w:t>
                                    </w:r>
                                    <w:r>
                                      <w:rPr>
                                        <w:rFonts w:ascii="楷体_GB2312" w:hAnsi="宋体" w:eastAsia="仿宋_GB2312" w:cs="宋体"/>
                                        <w:b/>
                                        <w:bCs/>
                                        <w:spacing w:val="-14"/>
                                        <w:kern w:val="0"/>
                                        <w:sz w:val="32"/>
                                        <w:szCs w:val="32"/>
                                      </w:rPr>
                                      <w:t>019</w:t>
                                    </w:r>
                                    <w:r>
                                      <w:rPr>
                                        <w:rFonts w:hint="eastAsia" w:ascii="楷体_GB2312" w:hAnsi="宋体" w:eastAsia="仿宋_GB2312" w:cs="宋体"/>
                                        <w:b/>
                                        <w:bCs/>
                                        <w:spacing w:val="-14"/>
                                        <w:kern w:val="0"/>
                                        <w:sz w:val="32"/>
                                        <w:szCs w:val="32"/>
                                      </w:rPr>
                                      <w:t>多2万元。因增加一辆公务用车用于辆公务用车燃油、维修、保险等方面支出。主要保障单位日常运转等工作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八、政府性基金预算支出情况说明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财政所2021年没有使用政府性基金预算拨款安排的支出。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九、国有资本经营预算支出情况说明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财政所2021年没有使用国有资本经营预算拨款安排的支出。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十、其他重要事项的情况说明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（一）机关运行经费。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2021年度，二嘎里乡机关运行经费支出113.38万元。</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（二）政府采购情况。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2021年度，二嘎里乡政府采购支出总额</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（三）国有资产占有使用情况。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截至2021年，二嘎里乡共有公务用车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辆，其中：一般公务用车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辆；无单价</w:t>
                                    </w:r>
                                    <w:r>
                                      <w:rPr>
                                        <w:rFonts w:ascii="楷体_GB2312" w:hAnsi="宋体" w:eastAsia="仿宋_GB2312" w:cs="宋体"/>
                                        <w:b/>
                                        <w:bCs/>
                                        <w:spacing w:val="-14"/>
                                        <w:kern w:val="0"/>
                                        <w:sz w:val="32"/>
                                        <w:szCs w:val="32"/>
                                      </w:rPr>
                                      <w:t>50</w:t>
                                    </w:r>
                                    <w:r>
                                      <w:rPr>
                                        <w:rFonts w:hint="eastAsia" w:ascii="楷体_GB2312" w:hAnsi="宋体" w:eastAsia="仿宋_GB2312" w:cs="宋体"/>
                                        <w:b/>
                                        <w:bCs/>
                                        <w:spacing w:val="-14"/>
                                        <w:kern w:val="0"/>
                                        <w:sz w:val="32"/>
                                        <w:szCs w:val="32"/>
                                      </w:rPr>
                                      <w:t>万元以上通用设备及单价</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万元以上专用设备。</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十一：名词解释</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财政拨款收入：指县级财政当年拨付的资金。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事业收入：指事业单位开展专业业务活动及辅助活动所取得的收入。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经营收入：指事业单位在专业业务活动及其辅助活动之外开展非独立核算经营活动取得的收入。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其他收入：指除上述“财政拨款收入”、“事业收入”、“经营收入”等以外的收入。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年初结转和结余：指以前年度尚未完成、结转到本年按有关规定继续使用的资金。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8.</w:t>
                                    </w:r>
                                    <w:r>
                                      <w:rPr>
                                        <w:rFonts w:hint="eastAsia" w:ascii="楷体_GB2312" w:hAnsi="宋体" w:eastAsia="仿宋_GB2312" w:cs="宋体"/>
                                        <w:b/>
                                        <w:bCs/>
                                        <w:spacing w:val="-14"/>
                                        <w:kern w:val="0"/>
                                        <w:sz w:val="32"/>
                                        <w:szCs w:val="32"/>
                                      </w:rPr>
                                      <w:t>医疗卫生与计划生育</w:t>
                                    </w:r>
                                    <w:r>
                                      <w:rPr>
                                        <w:rFonts w:ascii="楷体_GB2312" w:hAnsi="宋体" w:eastAsia="仿宋_GB2312" w:cs="宋体"/>
                                        <w:b/>
                                        <w:bCs/>
                                        <w:spacing w:val="-14"/>
                                        <w:kern w:val="0"/>
                                        <w:sz w:val="32"/>
                                        <w:szCs w:val="32"/>
                                      </w:rPr>
                                      <w:t>2100501</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指职工的医疗保险。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9.</w:t>
                                    </w:r>
                                    <w:r>
                                      <w:rPr>
                                        <w:rFonts w:hint="eastAsia" w:ascii="楷体_GB2312" w:hAnsi="宋体" w:eastAsia="仿宋_GB2312" w:cs="宋体"/>
                                        <w:b/>
                                        <w:bCs/>
                                        <w:spacing w:val="-14"/>
                                        <w:kern w:val="0"/>
                                        <w:sz w:val="32"/>
                                        <w:szCs w:val="32"/>
                                      </w:rPr>
                                      <w:t>住房保障支出</w:t>
                                    </w:r>
                                    <w:r>
                                      <w:rPr>
                                        <w:rFonts w:ascii="楷体_GB2312" w:hAnsi="宋体" w:eastAsia="仿宋_GB2312" w:cs="宋体"/>
                                        <w:b/>
                                        <w:bCs/>
                                        <w:spacing w:val="-14"/>
                                        <w:kern w:val="0"/>
                                        <w:sz w:val="32"/>
                                        <w:szCs w:val="32"/>
                                      </w:rPr>
                                      <w:t>2210201</w:t>
                                    </w:r>
                                    <w:r>
                                      <w:rPr>
                                        <w:rFonts w:hint="eastAsia" w:ascii="楷体_GB2312" w:hAnsi="宋体" w:eastAsia="仿宋_GB2312" w:cs="宋体"/>
                                        <w:b/>
                                        <w:bCs/>
                                        <w:spacing w:val="-14"/>
                                        <w:kern w:val="0"/>
                                        <w:sz w:val="32"/>
                                        <w:szCs w:val="32"/>
                                      </w:rPr>
                                      <w:t>：指职工的住房公积金。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10</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2299901</w:t>
                                    </w:r>
                                    <w:r>
                                      <w:rPr>
                                        <w:rFonts w:hint="eastAsia" w:ascii="楷体_GB2312" w:hAnsi="宋体" w:eastAsia="仿宋_GB2312" w:cs="宋体"/>
                                        <w:b/>
                                        <w:bCs/>
                                        <w:spacing w:val="-14"/>
                                        <w:kern w:val="0"/>
                                        <w:sz w:val="32"/>
                                        <w:szCs w:val="32"/>
                                      </w:rPr>
                                      <w:t>：指退休干部春节慰问金、三老干部生活补助。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结余分配：指事业单位按规定提取的职工福利基金、事业基金和</w:t>
                                    </w:r>
                                    <w:r>
                                      <w:rPr>
                                        <w:rFonts w:hint="eastAsia" w:ascii="楷体_GB2312" w:hAnsi="宋体" w:eastAsia="仿宋_GB2312" w:cs="宋体"/>
                                        <w:b/>
                                        <w:bCs/>
                                        <w:spacing w:val="-14"/>
                                        <w:kern w:val="0"/>
                                        <w:sz w:val="32"/>
                                        <w:szCs w:val="32"/>
                                        <w:lang w:eastAsia="zh-CN"/>
                                      </w:rPr>
                                      <w:t>缴纳得所</w:t>
                                    </w:r>
                                    <w:bookmarkStart w:id="0" w:name="_GoBack"/>
                                    <w:bookmarkEnd w:id="0"/>
                                    <w:r>
                                      <w:rPr>
                                        <w:rFonts w:hint="eastAsia" w:ascii="楷体_GB2312" w:hAnsi="宋体" w:eastAsia="仿宋_GB2312" w:cs="宋体"/>
                                        <w:b/>
                                        <w:bCs/>
                                        <w:spacing w:val="-14"/>
                                        <w:kern w:val="0"/>
                                        <w:sz w:val="32"/>
                                        <w:szCs w:val="32"/>
                                      </w:rPr>
                                      <w:t>得税，以及建设单位按规定应交回的基本建设竣工项目结余资金。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w:t>
                                    </w:r>
                                    <w:r>
                                      <w:rPr>
                                        <w:rFonts w:hint="eastAsia" w:ascii="楷体_GB2312" w:hAnsi="宋体" w:eastAsia="仿宋_GB2312" w:cs="宋体"/>
                                        <w:b/>
                                        <w:bCs/>
                                        <w:spacing w:val="-14"/>
                                        <w:kern w:val="0"/>
                                        <w:sz w:val="32"/>
                                        <w:szCs w:val="32"/>
                                      </w:rPr>
                                      <w:t>年末结转和结余：指本年度或以前年度预算安排、因客观条件发生变化无法按原计划实施，需延迟到以后年度按有关规定继续使用的资金。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13.</w:t>
                                    </w:r>
                                    <w:r>
                                      <w:rPr>
                                        <w:rFonts w:hint="eastAsia" w:ascii="楷体_GB2312" w:hAnsi="宋体" w:eastAsia="仿宋_GB2312" w:cs="宋体"/>
                                        <w:b/>
                                        <w:bCs/>
                                        <w:spacing w:val="-14"/>
                                        <w:kern w:val="0"/>
                                        <w:sz w:val="32"/>
                                        <w:szCs w:val="32"/>
                                      </w:rPr>
                                      <w:t>基本支出：指为保障机构正常运转、完成日常工作任务而发生的人员支出和公用支出。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项目支出：指在基本支出之外为完成特定行政任务和事业发展目标所发生的支出。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15.</w:t>
                                    </w:r>
                                    <w:r>
                                      <w:rPr>
                                        <w:rFonts w:hint="eastAsia" w:ascii="楷体_GB2312" w:hAnsi="宋体" w:eastAsia="仿宋_GB2312" w:cs="宋体"/>
                                        <w:b/>
                                        <w:bCs/>
                                        <w:spacing w:val="-14"/>
                                        <w:kern w:val="0"/>
                                        <w:sz w:val="32"/>
                                        <w:szCs w:val="32"/>
                                      </w:rPr>
                                      <w:t>经营支出：指事业单位在专业业务活动及其辅助活动之外开展非独立核算经营活动发生的支出。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17.</w:t>
                                    </w:r>
                                    <w:r>
                                      <w:rPr>
                                        <w:rFonts w:hint="eastAsia" w:ascii="楷体_GB2312" w:hAnsi="宋体" w:eastAsia="仿宋_GB2312" w:cs="宋体"/>
                                        <w:b/>
                                        <w:bCs/>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587"/>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方正小标宋简体" w:hAnsi="宋体" w:eastAsia="方正小标宋简体" w:cs="宋体"/>
                                        <w:kern w:val="0"/>
                                        <w:sz w:val="36"/>
                                        <w:szCs w:val="36"/>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1C749"/>
    <w:multiLevelType w:val="singleLevel"/>
    <w:tmpl w:val="CCB1C749"/>
    <w:lvl w:ilvl="0" w:tentative="0">
      <w:start w:val="1"/>
      <w:numFmt w:val="decimal"/>
      <w:lvlText w:val="%1."/>
      <w:lvlJc w:val="left"/>
      <w:pPr>
        <w:tabs>
          <w:tab w:val="left" w:pos="312"/>
        </w:tabs>
      </w:pPr>
      <w:rPr>
        <w:rFonts w:cs="Times New Roman"/>
      </w:rPr>
    </w:lvl>
  </w:abstractNum>
  <w:abstractNum w:abstractNumId="1">
    <w:nsid w:val="59FA8CCC"/>
    <w:multiLevelType w:val="singleLevel"/>
    <w:tmpl w:val="59FA8CCC"/>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466A"/>
    <w:rsid w:val="00081E0D"/>
    <w:rsid w:val="000C0B81"/>
    <w:rsid w:val="00111557"/>
    <w:rsid w:val="00132965"/>
    <w:rsid w:val="001663D9"/>
    <w:rsid w:val="001D2A65"/>
    <w:rsid w:val="00236E7B"/>
    <w:rsid w:val="002A33E0"/>
    <w:rsid w:val="002D253F"/>
    <w:rsid w:val="0031510A"/>
    <w:rsid w:val="00361335"/>
    <w:rsid w:val="00361CF4"/>
    <w:rsid w:val="00370B3D"/>
    <w:rsid w:val="003B7154"/>
    <w:rsid w:val="003D2DD4"/>
    <w:rsid w:val="003E3D26"/>
    <w:rsid w:val="00485227"/>
    <w:rsid w:val="004C3967"/>
    <w:rsid w:val="00580030"/>
    <w:rsid w:val="005C7C29"/>
    <w:rsid w:val="00602F3E"/>
    <w:rsid w:val="006A4ABE"/>
    <w:rsid w:val="006D119F"/>
    <w:rsid w:val="00725E25"/>
    <w:rsid w:val="007332A3"/>
    <w:rsid w:val="007673C1"/>
    <w:rsid w:val="0079144A"/>
    <w:rsid w:val="007F2E39"/>
    <w:rsid w:val="008035D7"/>
    <w:rsid w:val="0085248E"/>
    <w:rsid w:val="00890871"/>
    <w:rsid w:val="008F3016"/>
    <w:rsid w:val="009122F2"/>
    <w:rsid w:val="0098224D"/>
    <w:rsid w:val="009A62EA"/>
    <w:rsid w:val="009C49EE"/>
    <w:rsid w:val="00A27AA6"/>
    <w:rsid w:val="00B57DB8"/>
    <w:rsid w:val="00B82FF0"/>
    <w:rsid w:val="00B97DF0"/>
    <w:rsid w:val="00CF520B"/>
    <w:rsid w:val="00D04CCC"/>
    <w:rsid w:val="00D05DE8"/>
    <w:rsid w:val="00D270D7"/>
    <w:rsid w:val="00D57F24"/>
    <w:rsid w:val="00D82437"/>
    <w:rsid w:val="00D95B8C"/>
    <w:rsid w:val="00DC75E8"/>
    <w:rsid w:val="00DD157C"/>
    <w:rsid w:val="00E302FB"/>
    <w:rsid w:val="00E40F23"/>
    <w:rsid w:val="00EB18A3"/>
    <w:rsid w:val="00F32854"/>
    <w:rsid w:val="00F62C9C"/>
    <w:rsid w:val="00FE7C3C"/>
    <w:rsid w:val="09E04633"/>
    <w:rsid w:val="0BB5535B"/>
    <w:rsid w:val="0EE465F1"/>
    <w:rsid w:val="2DD32ADB"/>
    <w:rsid w:val="2E0F7D42"/>
    <w:rsid w:val="346369F8"/>
    <w:rsid w:val="51821AD3"/>
    <w:rsid w:val="698A53F6"/>
    <w:rsid w:val="6E370742"/>
    <w:rsid w:val="71107300"/>
    <w:rsid w:val="7EF3697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99"/>
    <w:rPr>
      <w:rFonts w:cs="Times New Roman"/>
      <w:b/>
      <w:bCs/>
    </w:rPr>
  </w:style>
  <w:style w:type="character" w:customStyle="1" w:styleId="7">
    <w:name w:val="页脚 Char"/>
    <w:link w:val="2"/>
    <w:semiHidden/>
    <w:qFormat/>
    <w:locked/>
    <w:uiPriority w:val="99"/>
    <w:rPr>
      <w:rFonts w:cs="Times New Roman"/>
      <w:sz w:val="18"/>
      <w:szCs w:val="18"/>
    </w:rPr>
  </w:style>
  <w:style w:type="character" w:customStyle="1" w:styleId="8">
    <w:name w:val="页眉 Char"/>
    <w:link w:val="3"/>
    <w:semiHidden/>
    <w:qFormat/>
    <w:locked/>
    <w:uiPriority w:val="99"/>
    <w:rPr>
      <w:rFonts w:cs="Times New Roman"/>
      <w:sz w:val="18"/>
      <w:szCs w:val="18"/>
    </w:rPr>
  </w:style>
  <w:style w:type="character" w:customStyle="1" w:styleId="9">
    <w:name w:val="pagetext0031"/>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4008</Words>
  <Characters>641</Characters>
  <Lines>5</Lines>
  <Paragraphs>9</Paragraphs>
  <TotalTime>54</TotalTime>
  <ScaleCrop>false</ScaleCrop>
  <LinksUpToDate>false</LinksUpToDate>
  <CharactersWithSpaces>4640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2019-12-15T07:49:00Z</dcterms:created>
  <dc:creator>Lenovo User</dc:creator>
  <cp:lastModifiedBy>不改</cp:lastModifiedBy>
  <dcterms:modified xsi:type="dcterms:W3CDTF">2021-04-16T02:08:48Z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3DAC6627915E45639A50436761198101</vt:lpwstr>
  </property>
</Properties>
</file>