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4BABD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俄热乡人民政府</w:t>
      </w:r>
    </w:p>
    <w:p w14:paraId="4696E96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7B5FD576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14BDA4C4">
      <w:pPr>
        <w:pStyle w:val="2"/>
        <w:jc w:val="left"/>
      </w:pPr>
    </w:p>
    <w:p w14:paraId="2D61559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2025年，我单位部门预算984.21万元 ，均严格按绩效管理要求实现项目绩效目标管理，其中重点项目预算0个，现将情况说明如下：</w:t>
      </w:r>
    </w:p>
    <w:p w14:paraId="4BCB8877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11AC863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7E3C0881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70DFA0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102B136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5D45768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56C6FAC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三是坚定贯彻总体国家安全观，旗帜鲜明开展反分维稳斗争，扫黑除恶专项斗争强力推进，“天网”、雪亮工程拓展延伸，平安防线牢不可破，“两项”改革调整优化4个村。</w:t>
      </w:r>
    </w:p>
    <w:p w14:paraId="03BDABEE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9AED96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重点项目1：俄热乡人民政府办公室日常公用经费</w:t>
      </w:r>
    </w:p>
    <w:p w14:paraId="7FCD31A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7FD7119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9034EE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08548DB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6个村的公务运行维护费7万元/年/村，共计28万元；党建费2万元/年/村，共计8万元；办公费2万元/年/村，共计8万元。2024年每年每村增加4万元（其中英布汝村人口超1000人，多增加1万），以上合计91万元（大写：玖拾壹万元整）。</w:t>
      </w:r>
    </w:p>
    <w:p w14:paraId="175C1A5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2904BFA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重点项目3：俄热乡党委办公室日常公用经费</w:t>
      </w:r>
    </w:p>
    <w:p w14:paraId="611238D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D62C0C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33EB30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重点项目4：俄热乡人大常委会办公室日常公用经费</w:t>
      </w:r>
    </w:p>
    <w:p w14:paraId="00B87C9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目年度绩效目标：提高预算编制质量，严格执行预算，保障单位日常运转。</w:t>
      </w:r>
    </w:p>
    <w:p w14:paraId="373C2F0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C3BCC8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重点项目5：俄热乡综合服务中心日常公用经费</w:t>
      </w:r>
    </w:p>
    <w:p w14:paraId="15E2D76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917FF9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59C59B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AB4905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jNmYjBmMmI4YzQ4M2Q2MDRmOWU4YmEzNzUxOTYyMTkifQ=="/>
  </w:docVars>
  <w:rsids>
    <w:rsidRoot w:val="00000000"/>
    <w:rsid w:val="4EBB1C75"/>
    <w:rsid w:val="65EA2327"/>
    <w:rsid w:val="6CA752E9"/>
    <w:rsid w:val="7A6408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1314</Words>
  <Characters>1337</Characters>
  <Lines>23</Lines>
  <Paragraphs>15</Paragraphs>
  <TotalTime>9</TotalTime>
  <ScaleCrop>false</ScaleCrop>
  <LinksUpToDate>false</LinksUpToDate>
  <CharactersWithSpaces>1338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2025-03-05T01:55:51Z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E5EC48C25E77463894A55E992294F486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