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hint="eastAsia" w:ascii="方正小标宋简体" w:eastAsia="方正小标宋简体"/>
          <w:color w:val="000000"/>
          <w:sz w:val="72"/>
          <w:szCs w:val="72"/>
        </w:rPr>
      </w:pPr>
    </w:p>
    <w:p>
      <w:pPr>
        <w:spacing w:line="600" w:lineRule="exact"/>
        <w:jc w:val="center"/>
        <w:outlineLvl w:val="0"/>
        <w:rPr>
          <w:rFonts w:hint="eastAsia" w:ascii="方正小标宋简体" w:eastAsia="方正小标宋简体"/>
          <w:color w:val="000000"/>
          <w:sz w:val="72"/>
          <w:szCs w:val="72"/>
        </w:rPr>
      </w:pPr>
    </w:p>
    <w:p>
      <w:pPr>
        <w:spacing w:line="800" w:lineRule="exact"/>
        <w:jc w:val="center"/>
        <w:rPr>
          <w:rFonts w:hint="eastAsia" w:ascii="方正小标宋简体" w:eastAsia="方正小标宋简体"/>
          <w:sz w:val="72"/>
          <w:szCs w:val="72"/>
        </w:rPr>
      </w:pPr>
      <w:bookmarkStart w:id="1" w:name="_Toc15377193"/>
      <w:bookmarkStart w:id="2" w:name="_Toc15377425"/>
      <w:bookmarkStart w:id="3" w:name="_Toc15396475"/>
      <w:bookmarkStart w:id="4" w:name="_Toc15396597"/>
      <w:bookmarkStart w:id="5" w:name="_Toc15378441"/>
      <w:r>
        <w:rPr>
          <w:rFonts w:hint="eastAsia" w:ascii="方正小标宋简体" w:eastAsia="方正小标宋简体"/>
          <w:sz w:val="72"/>
          <w:szCs w:val="72"/>
        </w:rPr>
        <w:t>202</w:t>
      </w:r>
      <w:r>
        <w:rPr>
          <w:rFonts w:hint="eastAsia" w:ascii="方正小标宋简体" w:eastAsia="方正小标宋简体"/>
          <w:sz w:val="72"/>
          <w:szCs w:val="72"/>
          <w:lang w:val="en-US" w:eastAsia="zh-CN"/>
        </w:rPr>
        <w:t>1</w:t>
      </w:r>
      <w:r>
        <w:rPr>
          <w:rFonts w:hint="eastAsia" w:ascii="方正小标宋简体" w:eastAsia="方正小标宋简体"/>
          <w:sz w:val="72"/>
          <w:szCs w:val="72"/>
        </w:rPr>
        <w:t>年度</w:t>
      </w:r>
      <w:bookmarkEnd w:id="1"/>
      <w:bookmarkEnd w:id="2"/>
      <w:bookmarkEnd w:id="3"/>
      <w:bookmarkEnd w:id="4"/>
      <w:bookmarkEnd w:id="5"/>
    </w:p>
    <w:bookmarkEnd w:id="0"/>
    <w:p>
      <w:pPr>
        <w:spacing w:line="800" w:lineRule="exact"/>
        <w:jc w:val="center"/>
        <w:rPr>
          <w:rFonts w:hint="eastAsia" w:ascii="方正小标宋简体" w:eastAsia="方正小标宋简体"/>
          <w:sz w:val="72"/>
          <w:szCs w:val="72"/>
        </w:rPr>
      </w:pPr>
      <w:bookmarkStart w:id="6" w:name="_Toc15396598"/>
      <w:bookmarkStart w:id="7" w:name="_Toc15306268"/>
      <w:bookmarkStart w:id="8" w:name="_Toc15378442"/>
      <w:bookmarkStart w:id="9" w:name="_Toc15377194"/>
      <w:bookmarkStart w:id="10" w:name="_Toc15396476"/>
      <w:bookmarkStart w:id="11" w:name="_Toc15377426"/>
      <w:r>
        <w:rPr>
          <w:rFonts w:hint="eastAsia" w:ascii="方正小标宋简体" w:eastAsia="方正小标宋简体"/>
          <w:sz w:val="72"/>
          <w:szCs w:val="72"/>
          <w:lang w:val="en-US" w:eastAsia="zh-CN"/>
        </w:rPr>
        <w:t>四川省金川县观音桥镇</w:t>
      </w:r>
      <w:r>
        <w:rPr>
          <w:rFonts w:hint="eastAsia" w:ascii="方正小标宋简体" w:eastAsia="方正小标宋简体"/>
          <w:sz w:val="72"/>
          <w:szCs w:val="72"/>
          <w:lang w:eastAsia="zh-CN"/>
        </w:rPr>
        <w:t>人民政府</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hint="eastAsia" w:ascii="方正小标宋简体" w:eastAsia="方正小标宋简体"/>
          <w:color w:val="000000"/>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widowControl/>
        <w:jc w:val="center"/>
        <w:rPr>
          <w:rFonts w:hint="eastAsia" w:ascii="黑体" w:eastAsia="黑体"/>
          <w:color w:val="000000"/>
          <w:sz w:val="48"/>
          <w:szCs w:val="48"/>
        </w:rPr>
      </w:pPr>
      <w:r>
        <w:rPr>
          <w:rFonts w:hint="eastAsia" w:ascii="方正小标宋简体" w:eastAsia="方正小标宋简体"/>
          <w:sz w:val="36"/>
          <w:szCs w:val="36"/>
        </w:rPr>
        <w:br w:type="page"/>
      </w:r>
      <w:r>
        <w:rPr>
          <w:rFonts w:hint="eastAsia" w:ascii="黑体" w:eastAsia="黑体"/>
          <w:color w:val="000000"/>
          <w:sz w:val="48"/>
          <w:szCs w:val="48"/>
        </w:rPr>
        <w:t>目录</w:t>
      </w:r>
    </w:p>
    <w:p>
      <w:pPr>
        <w:pStyle w:val="7"/>
        <w:tabs>
          <w:tab w:val="right" w:leader="dot" w:pos="8845"/>
        </w:tabs>
      </w:pPr>
      <w:r>
        <w:rPr>
          <w:b w:val="0"/>
          <w:bCs w:val="0"/>
        </w:rPr>
        <w:fldChar w:fldCharType="begin"/>
      </w:r>
      <w:r>
        <w:rPr>
          <w:b w:val="0"/>
          <w:bCs w:val="0"/>
        </w:rPr>
        <w:instrText xml:space="preserve"> TOC \o \u </w:instrText>
      </w:r>
      <w:r>
        <w:rPr>
          <w:b w:val="0"/>
          <w:bCs w:val="0"/>
        </w:rPr>
        <w:fldChar w:fldCharType="separate"/>
      </w:r>
      <w:r>
        <w:rPr>
          <w:rFonts w:hint="eastAsia" w:ascii="黑体" w:eastAsia="黑体" w:cs="Times New Roman"/>
          <w:b w:val="0"/>
        </w:rPr>
        <w:t>第一部分 部门概况</w:t>
      </w:r>
      <w:r>
        <w:tab/>
      </w:r>
      <w:r>
        <w:fldChar w:fldCharType="begin"/>
      </w:r>
      <w:r>
        <w:instrText xml:space="preserve"> PAGEREF _Toc25188 \h </w:instrText>
      </w:r>
      <w:r>
        <w:fldChar w:fldCharType="separate"/>
      </w:r>
      <w:r>
        <w:t>- 4 -</w:t>
      </w:r>
      <w:r>
        <w:fldChar w:fldCharType="end"/>
      </w:r>
    </w:p>
    <w:p>
      <w:pPr>
        <w:pStyle w:val="13"/>
        <w:tabs>
          <w:tab w:val="right" w:leader="dot" w:pos="8845"/>
        </w:tabs>
      </w:pPr>
      <w:r>
        <w:rPr>
          <w:rFonts w:hint="eastAsia" w:ascii="黑体" w:eastAsia="黑体" w:cs="Times New Roman"/>
          <w:color w:val="000000"/>
        </w:rPr>
        <w:t>一、基本职能及主要工作</w:t>
      </w:r>
      <w:r>
        <w:tab/>
      </w:r>
      <w:r>
        <w:fldChar w:fldCharType="begin"/>
      </w:r>
      <w:r>
        <w:instrText xml:space="preserve"> PAGEREF _Toc29735 \h </w:instrText>
      </w:r>
      <w:r>
        <w:fldChar w:fldCharType="separate"/>
      </w:r>
      <w:r>
        <w:t>- 4 -</w:t>
      </w:r>
      <w:r>
        <w:fldChar w:fldCharType="end"/>
      </w:r>
    </w:p>
    <w:p>
      <w:pPr>
        <w:pStyle w:val="9"/>
        <w:tabs>
          <w:tab w:val="right" w:leader="dot" w:pos="8845"/>
        </w:tabs>
      </w:pPr>
      <w:r>
        <w:rPr>
          <w:rFonts w:hint="eastAsia" w:ascii="仿宋" w:eastAsia="仿宋" w:cs="Times New Roman"/>
          <w:bCs/>
          <w:i w:val="0"/>
          <w:iCs w:val="0"/>
          <w:color w:val="000000"/>
        </w:rPr>
        <w:t>（一）主要职能。</w:t>
      </w:r>
      <w:r>
        <w:tab/>
      </w:r>
      <w:r>
        <w:fldChar w:fldCharType="begin"/>
      </w:r>
      <w:r>
        <w:instrText xml:space="preserve"> PAGEREF _Toc24415 \h </w:instrText>
      </w:r>
      <w:r>
        <w:fldChar w:fldCharType="separate"/>
      </w:r>
      <w:r>
        <w:t>- 4 -</w:t>
      </w:r>
      <w:r>
        <w:fldChar w:fldCharType="end"/>
      </w:r>
    </w:p>
    <w:p>
      <w:pPr>
        <w:pStyle w:val="9"/>
        <w:tabs>
          <w:tab w:val="right" w:leader="dot" w:pos="8845"/>
        </w:tabs>
      </w:pPr>
      <w:r>
        <w:rPr>
          <w:rFonts w:hint="eastAsia" w:ascii="仿宋" w:eastAsia="仿宋" w:cs="Times New Roman"/>
          <w:bCs/>
          <w:i w:val="0"/>
          <w:iCs w:val="0"/>
          <w:color w:val="000000"/>
        </w:rPr>
        <w:t>（二）202</w:t>
      </w:r>
      <w:r>
        <w:rPr>
          <w:rFonts w:hint="eastAsia" w:ascii="仿宋" w:eastAsia="仿宋" w:cs="Times New Roman"/>
          <w:bCs/>
          <w:i w:val="0"/>
          <w:iCs w:val="0"/>
          <w:color w:val="000000"/>
          <w:lang w:val="en-US" w:eastAsia="zh-CN"/>
        </w:rPr>
        <w:t>1</w:t>
      </w:r>
      <w:r>
        <w:rPr>
          <w:rFonts w:hint="eastAsia" w:ascii="仿宋" w:eastAsia="仿宋" w:cs="Times New Roman"/>
          <w:bCs/>
          <w:i w:val="0"/>
          <w:iCs w:val="0"/>
          <w:color w:val="000000"/>
        </w:rPr>
        <w:t>年重点工作完成情况。</w:t>
      </w:r>
      <w:r>
        <w:tab/>
      </w:r>
      <w:r>
        <w:fldChar w:fldCharType="begin"/>
      </w:r>
      <w:r>
        <w:instrText xml:space="preserve"> PAGEREF _Toc27488 \h </w:instrText>
      </w:r>
      <w:r>
        <w:fldChar w:fldCharType="separate"/>
      </w:r>
      <w:r>
        <w:t>- 4 -</w:t>
      </w:r>
      <w:r>
        <w:fldChar w:fldCharType="end"/>
      </w:r>
    </w:p>
    <w:p>
      <w:pPr>
        <w:pStyle w:val="7"/>
        <w:tabs>
          <w:tab w:val="right" w:leader="dot" w:pos="8845"/>
        </w:tabs>
      </w:pPr>
      <w:r>
        <w:rPr>
          <w:rFonts w:hint="eastAsia" w:ascii="黑体" w:eastAsia="黑体" w:cs="Times New Roman"/>
          <w:b w:val="0"/>
        </w:rPr>
        <w:t>第二部分 202</w:t>
      </w:r>
      <w:r>
        <w:rPr>
          <w:rFonts w:hint="eastAsia" w:ascii="黑体" w:eastAsia="黑体" w:cs="Times New Roman"/>
          <w:b w:val="0"/>
          <w:lang w:val="en-US"/>
        </w:rPr>
        <w:t>1</w:t>
      </w:r>
      <w:r>
        <w:rPr>
          <w:rFonts w:hint="eastAsia" w:ascii="黑体" w:eastAsia="黑体" w:cs="Times New Roman"/>
          <w:b w:val="0"/>
        </w:rPr>
        <w:t>年度部门决算情况说明</w:t>
      </w:r>
      <w:r>
        <w:tab/>
      </w:r>
      <w:r>
        <w:fldChar w:fldCharType="begin"/>
      </w:r>
      <w:r>
        <w:instrText xml:space="preserve"> PAGEREF _Toc4303 \h </w:instrText>
      </w:r>
      <w:r>
        <w:fldChar w:fldCharType="separate"/>
      </w:r>
      <w:r>
        <w:t>- 6 -</w:t>
      </w:r>
      <w:r>
        <w:fldChar w:fldCharType="end"/>
      </w:r>
    </w:p>
    <w:p>
      <w:pPr>
        <w:pStyle w:val="13"/>
        <w:tabs>
          <w:tab w:val="right" w:leader="dot" w:pos="8845"/>
        </w:tabs>
      </w:pPr>
      <w:r>
        <w:rPr>
          <w:rFonts w:hint="eastAsia" w:ascii="黑体" w:eastAsia="黑体" w:cs="Times New Roman"/>
          <w:color w:val="000000"/>
        </w:rPr>
        <w:t>一、收入支出决算总体情况说明</w:t>
      </w:r>
      <w:r>
        <w:tab/>
      </w:r>
      <w:r>
        <w:fldChar w:fldCharType="begin"/>
      </w:r>
      <w:r>
        <w:instrText xml:space="preserve"> PAGEREF _Toc27866 \h </w:instrText>
      </w:r>
      <w:r>
        <w:fldChar w:fldCharType="separate"/>
      </w:r>
      <w:r>
        <w:t>- 6 -</w:t>
      </w:r>
      <w:r>
        <w:fldChar w:fldCharType="end"/>
      </w:r>
    </w:p>
    <w:p>
      <w:pPr>
        <w:pStyle w:val="13"/>
        <w:tabs>
          <w:tab w:val="right" w:leader="dot" w:pos="8845"/>
        </w:tabs>
      </w:pPr>
      <w:r>
        <w:rPr>
          <w:rFonts w:hint="eastAsia" w:ascii="黑体" w:eastAsia="黑体" w:cs="Times New Roman"/>
          <w:color w:val="000000"/>
          <w:lang w:val="en-US" w:eastAsia="zh-CN"/>
        </w:rPr>
        <w:t>二、收入决算情况说明</w:t>
      </w:r>
      <w:r>
        <w:tab/>
      </w:r>
      <w:r>
        <w:fldChar w:fldCharType="begin"/>
      </w:r>
      <w:r>
        <w:instrText xml:space="preserve"> PAGEREF _Toc14752 \h </w:instrText>
      </w:r>
      <w:r>
        <w:fldChar w:fldCharType="separate"/>
      </w:r>
      <w:r>
        <w:t>- 6 -</w:t>
      </w:r>
      <w:r>
        <w:fldChar w:fldCharType="end"/>
      </w:r>
    </w:p>
    <w:p>
      <w:pPr>
        <w:pStyle w:val="13"/>
        <w:tabs>
          <w:tab w:val="right" w:leader="dot" w:pos="8845"/>
        </w:tabs>
      </w:pPr>
      <w:r>
        <w:rPr>
          <w:rFonts w:hint="eastAsia" w:ascii="黑体" w:eastAsia="黑体"/>
          <w:color w:val="000000"/>
          <w:szCs w:val="32"/>
          <w:lang w:eastAsia="zh-CN"/>
        </w:rPr>
        <w:t>三、</w:t>
      </w:r>
      <w:r>
        <w:rPr>
          <w:rFonts w:hint="eastAsia" w:ascii="黑体" w:eastAsia="黑体"/>
          <w:color w:val="000000"/>
          <w:szCs w:val="32"/>
        </w:rPr>
        <w:t>支</w:t>
      </w:r>
      <w:r>
        <w:rPr>
          <w:rFonts w:hint="eastAsia" w:ascii="黑体" w:eastAsia="黑体"/>
        </w:rPr>
        <w:t>出决算情况说明</w:t>
      </w:r>
      <w:r>
        <w:tab/>
      </w:r>
      <w:r>
        <w:fldChar w:fldCharType="begin"/>
      </w:r>
      <w:r>
        <w:instrText xml:space="preserve"> PAGEREF _Toc7884 \h </w:instrText>
      </w:r>
      <w:r>
        <w:fldChar w:fldCharType="separate"/>
      </w:r>
      <w:r>
        <w:t>- 7 -</w:t>
      </w:r>
      <w:r>
        <w:fldChar w:fldCharType="end"/>
      </w:r>
    </w:p>
    <w:p>
      <w:pPr>
        <w:pStyle w:val="13"/>
        <w:tabs>
          <w:tab w:val="right" w:leader="dot" w:pos="8845"/>
        </w:tabs>
      </w:pPr>
      <w:r>
        <w:rPr>
          <w:rFonts w:hint="eastAsia" w:ascii="黑体" w:eastAsia="黑体"/>
          <w:color w:val="000000"/>
          <w:szCs w:val="32"/>
        </w:rPr>
        <w:t>四、财</w:t>
      </w:r>
      <w:r>
        <w:rPr>
          <w:rFonts w:hint="eastAsia" w:ascii="黑体" w:eastAsia="黑体"/>
        </w:rPr>
        <w:t>政拨款收入支出决算总体情况说明</w:t>
      </w:r>
      <w:r>
        <w:tab/>
      </w:r>
      <w:r>
        <w:fldChar w:fldCharType="begin"/>
      </w:r>
      <w:r>
        <w:instrText xml:space="preserve"> PAGEREF _Toc572 \h </w:instrText>
      </w:r>
      <w:r>
        <w:fldChar w:fldCharType="separate"/>
      </w:r>
      <w:r>
        <w:t>- 8 -</w:t>
      </w:r>
      <w:r>
        <w:fldChar w:fldCharType="end"/>
      </w:r>
    </w:p>
    <w:p>
      <w:pPr>
        <w:pStyle w:val="13"/>
        <w:tabs>
          <w:tab w:val="right" w:leader="dot" w:pos="8845"/>
        </w:tabs>
      </w:pPr>
      <w:r>
        <w:rPr>
          <w:rFonts w:hint="eastAsia" w:ascii="黑体" w:eastAsia="黑体"/>
          <w:color w:val="000000"/>
          <w:szCs w:val="32"/>
        </w:rPr>
        <w:t>五、一</w:t>
      </w:r>
      <w:r>
        <w:rPr>
          <w:rFonts w:hint="eastAsia" w:ascii="黑体" w:eastAsia="黑体"/>
        </w:rPr>
        <w:t>般公共预算财政拨款支出决算情况说明</w:t>
      </w:r>
      <w:r>
        <w:tab/>
      </w:r>
      <w:r>
        <w:fldChar w:fldCharType="begin"/>
      </w:r>
      <w:r>
        <w:instrText xml:space="preserve"> PAGEREF _Toc32447 \h </w:instrText>
      </w:r>
      <w:r>
        <w:fldChar w:fldCharType="separate"/>
      </w:r>
      <w:r>
        <w:t>- 8 -</w:t>
      </w:r>
      <w:r>
        <w:fldChar w:fldCharType="end"/>
      </w:r>
    </w:p>
    <w:p>
      <w:pPr>
        <w:pStyle w:val="9"/>
        <w:tabs>
          <w:tab w:val="right" w:leader="dot" w:pos="8845"/>
        </w:tabs>
      </w:pPr>
      <w:r>
        <w:rPr>
          <w:rFonts w:hint="eastAsia" w:ascii="仿宋" w:eastAsia="仿宋" w:cs="Times New Roman"/>
          <w:bCs/>
          <w:i w:val="0"/>
          <w:iCs w:val="0"/>
          <w:color w:val="000000"/>
        </w:rPr>
        <w:t>（一）一般公共预算财政拨款支出决算总体情况</w:t>
      </w:r>
      <w:r>
        <w:tab/>
      </w:r>
      <w:r>
        <w:fldChar w:fldCharType="begin"/>
      </w:r>
      <w:r>
        <w:instrText xml:space="preserve"> PAGEREF _Toc13741 \h </w:instrText>
      </w:r>
      <w:r>
        <w:fldChar w:fldCharType="separate"/>
      </w:r>
      <w:r>
        <w:t>- 8 -</w:t>
      </w:r>
      <w:r>
        <w:fldChar w:fldCharType="end"/>
      </w:r>
    </w:p>
    <w:p>
      <w:pPr>
        <w:pStyle w:val="9"/>
        <w:tabs>
          <w:tab w:val="right" w:leader="dot" w:pos="8845"/>
        </w:tabs>
      </w:pPr>
      <w:r>
        <w:rPr>
          <w:rFonts w:hint="eastAsia" w:ascii="仿宋" w:eastAsia="仿宋" w:cs="Times New Roman"/>
          <w:bCs/>
          <w:i w:val="0"/>
          <w:iCs w:val="0"/>
          <w:color w:val="000000"/>
        </w:rPr>
        <w:t>（二）一般公共预算财政拨款支出决算结构情况</w:t>
      </w:r>
      <w:r>
        <w:tab/>
      </w:r>
      <w:r>
        <w:fldChar w:fldCharType="begin"/>
      </w:r>
      <w:r>
        <w:instrText xml:space="preserve"> PAGEREF _Toc26803 \h </w:instrText>
      </w:r>
      <w:r>
        <w:fldChar w:fldCharType="separate"/>
      </w:r>
      <w:r>
        <w:t>- 9 -</w:t>
      </w:r>
      <w:r>
        <w:fldChar w:fldCharType="end"/>
      </w:r>
    </w:p>
    <w:p>
      <w:pPr>
        <w:pStyle w:val="9"/>
        <w:tabs>
          <w:tab w:val="right" w:leader="dot" w:pos="8845"/>
        </w:tabs>
      </w:pPr>
      <w:r>
        <w:rPr>
          <w:rFonts w:hint="eastAsia" w:ascii="仿宋" w:eastAsia="仿宋" w:cs="Times New Roman"/>
          <w:bCs/>
          <w:i w:val="0"/>
          <w:iCs w:val="0"/>
          <w:color w:val="000000"/>
        </w:rPr>
        <w:t>（三）一般公共预算财政拨款支出决算具体情况</w:t>
      </w:r>
      <w:r>
        <w:tab/>
      </w:r>
      <w:r>
        <w:fldChar w:fldCharType="begin"/>
      </w:r>
      <w:r>
        <w:instrText xml:space="preserve"> PAGEREF _Toc28833 \h </w:instrText>
      </w:r>
      <w:r>
        <w:fldChar w:fldCharType="separate"/>
      </w:r>
      <w:r>
        <w:t>- 10 -</w:t>
      </w:r>
      <w:r>
        <w:fldChar w:fldCharType="end"/>
      </w:r>
    </w:p>
    <w:p>
      <w:pPr>
        <w:pStyle w:val="13"/>
        <w:tabs>
          <w:tab w:val="right" w:leader="dot" w:pos="8845"/>
        </w:tabs>
      </w:pPr>
      <w:r>
        <w:rPr>
          <w:rFonts w:hint="eastAsia" w:ascii="黑体" w:eastAsia="黑体"/>
          <w:color w:val="000000"/>
          <w:szCs w:val="32"/>
        </w:rPr>
        <w:t>六、一</w:t>
      </w:r>
      <w:r>
        <w:rPr>
          <w:rFonts w:hint="eastAsia" w:ascii="黑体" w:eastAsia="黑体"/>
        </w:rPr>
        <w:t>般公共预算财政拨款基本支出决算情况说明</w:t>
      </w:r>
      <w:r>
        <w:tab/>
      </w:r>
      <w:r>
        <w:fldChar w:fldCharType="begin"/>
      </w:r>
      <w:r>
        <w:instrText xml:space="preserve"> PAGEREF _Toc15489 \h </w:instrText>
      </w:r>
      <w:r>
        <w:fldChar w:fldCharType="separate"/>
      </w:r>
      <w:r>
        <w:t>- 12 -</w:t>
      </w:r>
      <w:r>
        <w:fldChar w:fldCharType="end"/>
      </w:r>
    </w:p>
    <w:p>
      <w:pPr>
        <w:pStyle w:val="13"/>
        <w:tabs>
          <w:tab w:val="right" w:leader="dot" w:pos="8845"/>
        </w:tabs>
      </w:pPr>
      <w:r>
        <w:rPr>
          <w:rFonts w:hint="eastAsia" w:ascii="黑体" w:eastAsia="黑体"/>
          <w:color w:val="000000"/>
          <w:szCs w:val="32"/>
        </w:rPr>
        <w:t>七、</w:t>
      </w:r>
      <w:r>
        <w:rPr>
          <w:rFonts w:hint="eastAsia" w:ascii="黑体" w:eastAsia="黑体"/>
        </w:rPr>
        <w:t>“三公”经费财政拨款支出决算情况说明</w:t>
      </w:r>
      <w:r>
        <w:tab/>
      </w:r>
      <w:r>
        <w:fldChar w:fldCharType="begin"/>
      </w:r>
      <w:r>
        <w:instrText xml:space="preserve"> PAGEREF _Toc6610 \h </w:instrText>
      </w:r>
      <w:r>
        <w:fldChar w:fldCharType="separate"/>
      </w:r>
      <w:r>
        <w:t>- 12 -</w:t>
      </w:r>
      <w:r>
        <w:fldChar w:fldCharType="end"/>
      </w:r>
    </w:p>
    <w:p>
      <w:pPr>
        <w:pStyle w:val="9"/>
        <w:tabs>
          <w:tab w:val="right" w:leader="dot" w:pos="8845"/>
        </w:tabs>
      </w:pPr>
      <w:r>
        <w:rPr>
          <w:rFonts w:hint="eastAsia" w:ascii="仿宋" w:eastAsia="仿宋" w:cs="Times New Roman"/>
          <w:bCs/>
          <w:i w:val="0"/>
          <w:iCs w:val="0"/>
          <w:color w:val="000000"/>
        </w:rPr>
        <w:t>（一）“三公”经费财政拨款支出决算总体情况说明</w:t>
      </w:r>
      <w:r>
        <w:tab/>
      </w:r>
      <w:r>
        <w:fldChar w:fldCharType="begin"/>
      </w:r>
      <w:r>
        <w:instrText xml:space="preserve"> PAGEREF _Toc15163 \h </w:instrText>
      </w:r>
      <w:r>
        <w:fldChar w:fldCharType="separate"/>
      </w:r>
      <w:r>
        <w:t>- 12 -</w:t>
      </w:r>
      <w:r>
        <w:fldChar w:fldCharType="end"/>
      </w:r>
    </w:p>
    <w:p>
      <w:pPr>
        <w:pStyle w:val="9"/>
        <w:tabs>
          <w:tab w:val="right" w:leader="dot" w:pos="8845"/>
        </w:tabs>
      </w:pPr>
      <w:r>
        <w:rPr>
          <w:rFonts w:hint="eastAsia" w:ascii="仿宋" w:eastAsia="仿宋" w:cs="Times New Roman"/>
          <w:bCs/>
          <w:i w:val="0"/>
          <w:iCs w:val="0"/>
          <w:color w:val="000000"/>
        </w:rPr>
        <w:t>（二）“三公”经费财政拨款支出决算具体情况说明</w:t>
      </w:r>
      <w:r>
        <w:tab/>
      </w:r>
      <w:r>
        <w:fldChar w:fldCharType="begin"/>
      </w:r>
      <w:r>
        <w:instrText xml:space="preserve"> PAGEREF _Toc30300 \h </w:instrText>
      </w:r>
      <w:r>
        <w:fldChar w:fldCharType="separate"/>
      </w:r>
      <w:r>
        <w:t>- 12 -</w:t>
      </w:r>
      <w:r>
        <w:fldChar w:fldCharType="end"/>
      </w:r>
    </w:p>
    <w:p>
      <w:pPr>
        <w:pStyle w:val="13"/>
        <w:tabs>
          <w:tab w:val="right" w:leader="dot" w:pos="8845"/>
        </w:tabs>
      </w:pPr>
      <w:r>
        <w:rPr>
          <w:rFonts w:hint="eastAsia" w:ascii="黑体" w:eastAsia="黑体"/>
          <w:color w:val="000000"/>
          <w:szCs w:val="32"/>
        </w:rPr>
        <w:t>八、</w:t>
      </w:r>
      <w:r>
        <w:rPr>
          <w:rFonts w:hint="eastAsia" w:ascii="黑体" w:eastAsia="黑体"/>
        </w:rPr>
        <w:t>政府性基金预算支出决算情况说明</w:t>
      </w:r>
      <w:r>
        <w:tab/>
      </w:r>
      <w:r>
        <w:fldChar w:fldCharType="begin"/>
      </w:r>
      <w:r>
        <w:instrText xml:space="preserve"> PAGEREF _Toc17559 \h </w:instrText>
      </w:r>
      <w:r>
        <w:fldChar w:fldCharType="separate"/>
      </w:r>
      <w:r>
        <w:t>- 13 -</w:t>
      </w:r>
      <w:r>
        <w:fldChar w:fldCharType="end"/>
      </w:r>
    </w:p>
    <w:p>
      <w:pPr>
        <w:pStyle w:val="13"/>
        <w:tabs>
          <w:tab w:val="right" w:leader="dot" w:pos="8845"/>
        </w:tabs>
      </w:pPr>
      <w:r>
        <w:rPr>
          <w:rFonts w:hint="eastAsia" w:ascii="黑体" w:eastAsia="黑体" w:cs="Times New Roman"/>
        </w:rPr>
        <w:t xml:space="preserve">九、 </w:t>
      </w:r>
      <w:r>
        <w:rPr>
          <w:rFonts w:hint="eastAsia" w:ascii="黑体" w:eastAsia="黑体"/>
        </w:rPr>
        <w:t>国有资本经营预算支出决算情况说明</w:t>
      </w:r>
      <w:r>
        <w:tab/>
      </w:r>
      <w:r>
        <w:fldChar w:fldCharType="begin"/>
      </w:r>
      <w:r>
        <w:instrText xml:space="preserve"> PAGEREF _Toc513 \h </w:instrText>
      </w:r>
      <w:r>
        <w:fldChar w:fldCharType="separate"/>
      </w:r>
      <w:r>
        <w:t>- 13 -</w:t>
      </w:r>
      <w:r>
        <w:fldChar w:fldCharType="end"/>
      </w:r>
    </w:p>
    <w:p>
      <w:pPr>
        <w:pStyle w:val="13"/>
        <w:tabs>
          <w:tab w:val="right" w:leader="dot" w:pos="8845"/>
        </w:tabs>
      </w:pPr>
      <w:r>
        <w:rPr>
          <w:rFonts w:hint="eastAsia" w:ascii="黑体" w:eastAsia="黑体"/>
          <w:color w:val="000000"/>
          <w:szCs w:val="32"/>
        </w:rPr>
        <w:t>十</w:t>
      </w:r>
      <w:r>
        <w:rPr>
          <w:rFonts w:hint="eastAsia" w:ascii="黑体" w:eastAsia="黑体"/>
        </w:rPr>
        <w:t>、其他重要事项的情况说明</w:t>
      </w:r>
      <w:r>
        <w:tab/>
      </w:r>
      <w:r>
        <w:fldChar w:fldCharType="begin"/>
      </w:r>
      <w:r>
        <w:instrText xml:space="preserve"> PAGEREF _Toc7335 \h </w:instrText>
      </w:r>
      <w:r>
        <w:fldChar w:fldCharType="separate"/>
      </w:r>
      <w:r>
        <w:t>- 13 -</w:t>
      </w:r>
      <w:r>
        <w:fldChar w:fldCharType="end"/>
      </w:r>
    </w:p>
    <w:p>
      <w:pPr>
        <w:pStyle w:val="9"/>
        <w:tabs>
          <w:tab w:val="right" w:leader="dot" w:pos="8845"/>
        </w:tabs>
      </w:pPr>
      <w:r>
        <w:rPr>
          <w:rFonts w:hint="eastAsia" w:ascii="仿宋" w:eastAsia="仿宋" w:cs="Times New Roman"/>
          <w:bCs/>
          <w:i w:val="0"/>
          <w:iCs w:val="0"/>
          <w:color w:val="000000"/>
        </w:rPr>
        <w:t>（一）机关运行经费支出情况</w:t>
      </w:r>
      <w:r>
        <w:tab/>
      </w:r>
      <w:r>
        <w:fldChar w:fldCharType="begin"/>
      </w:r>
      <w:r>
        <w:instrText xml:space="preserve"> PAGEREF _Toc12919 \h </w:instrText>
      </w:r>
      <w:r>
        <w:fldChar w:fldCharType="separate"/>
      </w:r>
      <w:r>
        <w:t>- 13 -</w:t>
      </w:r>
      <w:r>
        <w:fldChar w:fldCharType="end"/>
      </w:r>
    </w:p>
    <w:p>
      <w:pPr>
        <w:pStyle w:val="9"/>
        <w:tabs>
          <w:tab w:val="right" w:leader="dot" w:pos="8845"/>
        </w:tabs>
      </w:pPr>
      <w:r>
        <w:rPr>
          <w:rFonts w:hint="eastAsia" w:ascii="仿宋" w:eastAsia="仿宋" w:cs="Times New Roman"/>
          <w:bCs/>
          <w:i w:val="0"/>
          <w:iCs w:val="0"/>
          <w:color w:val="000000"/>
        </w:rPr>
        <w:t>（二）政府采购支出情况</w:t>
      </w:r>
      <w:r>
        <w:tab/>
      </w:r>
      <w:r>
        <w:fldChar w:fldCharType="begin"/>
      </w:r>
      <w:r>
        <w:instrText xml:space="preserve"> PAGEREF _Toc25714 \h </w:instrText>
      </w:r>
      <w:r>
        <w:fldChar w:fldCharType="separate"/>
      </w:r>
      <w:r>
        <w:t>- 14 -</w:t>
      </w:r>
      <w:r>
        <w:fldChar w:fldCharType="end"/>
      </w:r>
    </w:p>
    <w:p>
      <w:pPr>
        <w:pStyle w:val="9"/>
        <w:tabs>
          <w:tab w:val="right" w:leader="dot" w:pos="8845"/>
        </w:tabs>
      </w:pPr>
      <w:r>
        <w:rPr>
          <w:rFonts w:hint="eastAsia" w:ascii="仿宋" w:eastAsia="仿宋" w:cs="Times New Roman"/>
          <w:bCs/>
          <w:i w:val="0"/>
          <w:iCs w:val="0"/>
          <w:color w:val="000000"/>
        </w:rPr>
        <w:t>（三）国有资产占有使用情况</w:t>
      </w:r>
      <w:r>
        <w:tab/>
      </w:r>
      <w:r>
        <w:fldChar w:fldCharType="begin"/>
      </w:r>
      <w:r>
        <w:instrText xml:space="preserve"> PAGEREF _Toc17964 \h </w:instrText>
      </w:r>
      <w:r>
        <w:fldChar w:fldCharType="separate"/>
      </w:r>
      <w:r>
        <w:t>- 14 -</w:t>
      </w:r>
      <w:r>
        <w:fldChar w:fldCharType="end"/>
      </w:r>
    </w:p>
    <w:p>
      <w:pPr>
        <w:pStyle w:val="9"/>
        <w:tabs>
          <w:tab w:val="right" w:leader="dot" w:pos="8845"/>
        </w:tabs>
      </w:pPr>
      <w:r>
        <w:rPr>
          <w:rFonts w:hint="eastAsia" w:ascii="仿宋" w:eastAsia="仿宋" w:cs="Times New Roman"/>
          <w:bCs/>
          <w:i w:val="0"/>
          <w:iCs w:val="0"/>
          <w:color w:val="000000"/>
        </w:rPr>
        <w:t>（四）预算绩效管理情况。</w:t>
      </w:r>
      <w:r>
        <w:tab/>
      </w:r>
      <w:r>
        <w:fldChar w:fldCharType="begin"/>
      </w:r>
      <w:r>
        <w:instrText xml:space="preserve"> PAGEREF _Toc1064 \h </w:instrText>
      </w:r>
      <w:r>
        <w:fldChar w:fldCharType="separate"/>
      </w:r>
      <w:r>
        <w:t>- 14 -</w:t>
      </w:r>
      <w:r>
        <w:fldChar w:fldCharType="end"/>
      </w:r>
    </w:p>
    <w:p>
      <w:pPr>
        <w:pStyle w:val="7"/>
        <w:tabs>
          <w:tab w:val="right" w:leader="dot" w:pos="8845"/>
        </w:tabs>
      </w:pPr>
      <w:r>
        <w:rPr>
          <w:rFonts w:hint="eastAsia" w:ascii="黑体" w:eastAsia="黑体" w:cs="Times New Roman"/>
          <w:b w:val="0"/>
        </w:rPr>
        <w:t>第三部分  名词解释</w:t>
      </w:r>
      <w:r>
        <w:tab/>
      </w:r>
      <w:r>
        <w:fldChar w:fldCharType="begin"/>
      </w:r>
      <w:r>
        <w:instrText xml:space="preserve"> PAGEREF _Toc553 \h </w:instrText>
      </w:r>
      <w:r>
        <w:fldChar w:fldCharType="separate"/>
      </w:r>
      <w:r>
        <w:t>- 20 -</w:t>
      </w:r>
      <w:r>
        <w:fldChar w:fldCharType="end"/>
      </w:r>
    </w:p>
    <w:p>
      <w:pPr>
        <w:pStyle w:val="7"/>
        <w:tabs>
          <w:tab w:val="right" w:leader="dot" w:pos="8845"/>
        </w:tabs>
      </w:pPr>
      <w:r>
        <w:rPr>
          <w:rFonts w:hint="eastAsia" w:ascii="黑体" w:eastAsia="黑体" w:cs="Times New Roman"/>
          <w:b w:val="0"/>
        </w:rPr>
        <w:t>第四部分 附件</w:t>
      </w:r>
      <w:r>
        <w:tab/>
      </w:r>
      <w:r>
        <w:fldChar w:fldCharType="begin"/>
      </w:r>
      <w:r>
        <w:instrText xml:space="preserve"> PAGEREF _Toc31739 \h </w:instrText>
      </w:r>
      <w:r>
        <w:fldChar w:fldCharType="separate"/>
      </w:r>
      <w:r>
        <w:t>- 23 -</w:t>
      </w:r>
      <w:r>
        <w:fldChar w:fldCharType="end"/>
      </w:r>
    </w:p>
    <w:p>
      <w:pPr>
        <w:pStyle w:val="7"/>
        <w:tabs>
          <w:tab w:val="right" w:leader="dot" w:pos="8845"/>
        </w:tabs>
      </w:pPr>
      <w:r>
        <w:rPr>
          <w:rFonts w:hint="eastAsia" w:ascii="仿宋" w:eastAsia="仿宋" w:cs="Times New Roman"/>
          <w:b w:val="0"/>
          <w:bCs/>
          <w:i w:val="0"/>
          <w:iCs w:val="0"/>
          <w:caps w:val="0"/>
          <w:smallCaps w:val="0"/>
          <w:color w:val="000000"/>
          <w:kern w:val="2"/>
          <w:sz w:val="20"/>
          <w:szCs w:val="20"/>
          <w:lang w:val="en-US" w:eastAsia="zh-CN" w:bidi="ar-SA"/>
        </w:rPr>
        <w:t>观音桥镇人民政府2021年部门整体支出绩效评价报告</w:t>
      </w:r>
      <w:r>
        <w:rPr>
          <w:rFonts w:ascii="Arial" w:hAnsi="Arial" w:eastAsia="黑体" w:cs="Arial"/>
          <w:b w:val="0"/>
          <w:bCs w:val="0"/>
          <w:color w:val="auto"/>
          <w:lang w:bidi="ar-SA"/>
        </w:rPr>
        <w:t>………………………</w:t>
      </w:r>
      <w:r>
        <w:rPr>
          <w:rFonts w:hint="eastAsia" w:ascii="Arial" w:hAnsi="Arial" w:eastAsia="黑体" w:cs="Arial"/>
          <w:b w:val="0"/>
          <w:bCs w:val="0"/>
          <w:color w:val="auto"/>
          <w:lang w:val="en-US" w:eastAsia="zh-CN" w:bidi="ar-SA"/>
        </w:rPr>
        <w:t xml:space="preserve"> </w:t>
      </w:r>
      <w:r>
        <w:rPr>
          <w:rFonts w:ascii="Arial" w:hAnsi="Arial" w:eastAsia="黑体" w:cs="Arial"/>
          <w:b w:val="0"/>
          <w:bCs w:val="0"/>
          <w:color w:val="auto"/>
          <w:lang w:bidi="ar-SA"/>
        </w:rPr>
        <w:t>…</w:t>
      </w:r>
      <w:r>
        <w:rPr>
          <w:rFonts w:hint="eastAsia" w:ascii="Arial" w:hAnsi="Arial" w:eastAsia="黑体" w:cs="Arial"/>
          <w:b w:val="0"/>
          <w:bCs w:val="0"/>
          <w:color w:val="auto"/>
          <w:lang w:val="en-US" w:eastAsia="zh-CN" w:bidi="ar-SA"/>
        </w:rPr>
        <w:t xml:space="preserve"> </w:t>
      </w:r>
      <w:r>
        <w:rPr>
          <w:rFonts w:ascii="Arial" w:hAnsi="Arial" w:eastAsia="黑体" w:cs="Arial"/>
          <w:b w:val="0"/>
          <w:bCs w:val="0"/>
          <w:color w:val="auto"/>
          <w:lang w:bidi="ar-SA"/>
        </w:rPr>
        <w:t>…</w:t>
      </w:r>
      <w:r>
        <w:rPr>
          <w:rFonts w:hint="eastAsia" w:ascii="Arial" w:hAnsi="Arial" w:eastAsia="黑体" w:cs="Arial"/>
          <w:b w:val="0"/>
          <w:bCs w:val="0"/>
          <w:color w:val="auto"/>
          <w:lang w:val="en-US" w:eastAsia="zh-CN" w:bidi="ar-SA"/>
        </w:rPr>
        <w:t xml:space="preserve"> </w:t>
      </w:r>
      <w:r>
        <w:rPr>
          <w:rFonts w:ascii="Arial" w:hAnsi="Arial" w:eastAsia="黑体" w:cs="Arial"/>
          <w:b w:val="0"/>
          <w:bCs w:val="0"/>
          <w:color w:val="auto"/>
          <w:lang w:bidi="ar-SA"/>
        </w:rPr>
        <w:t>………</w:t>
      </w:r>
      <w:r>
        <w:rPr>
          <w:rFonts w:hint="eastAsia" w:ascii="Arial" w:hAnsi="Arial" w:eastAsia="黑体" w:cs="Arial"/>
          <w:b w:val="0"/>
          <w:bCs w:val="0"/>
          <w:color w:val="auto"/>
          <w:lang w:val="en-US" w:eastAsia="zh-CN" w:bidi="ar-SA"/>
        </w:rPr>
        <w:t xml:space="preserve">       </w:t>
      </w:r>
      <w:r>
        <w:fldChar w:fldCharType="begin"/>
      </w:r>
      <w:r>
        <w:instrText xml:space="preserve"> PAGEREF _Toc31739 \h </w:instrText>
      </w:r>
      <w:r>
        <w:fldChar w:fldCharType="separate"/>
      </w:r>
      <w:r>
        <w:t>- 23 -</w:t>
      </w:r>
      <w:r>
        <w:fldChar w:fldCharType="end"/>
      </w:r>
    </w:p>
    <w:p>
      <w:pPr>
        <w:pStyle w:val="7"/>
        <w:tabs>
          <w:tab w:val="right" w:leader="dot" w:pos="8845"/>
        </w:tabs>
        <w:rPr>
          <w:rFonts w:hint="eastAsia" w:ascii="黑体" w:eastAsia="黑体" w:cs="Times New Roman"/>
          <w:b w:val="0"/>
        </w:rPr>
      </w:pPr>
      <w:r>
        <w:rPr>
          <w:rFonts w:hint="eastAsia" w:ascii="黑体" w:eastAsia="黑体" w:cs="Times New Roman"/>
          <w:b w:val="0"/>
        </w:rPr>
        <w:t>第五部分 附表</w:t>
      </w:r>
      <w:r>
        <w:rPr>
          <w:rFonts w:hint="eastAsia" w:ascii="黑体" w:eastAsia="黑体" w:cs="Times New Roman"/>
          <w:b w:val="0"/>
        </w:rPr>
        <w:tab/>
      </w:r>
      <w:r>
        <w:rPr>
          <w:rFonts w:hint="eastAsia" w:ascii="黑体" w:eastAsia="黑体" w:cs="Times New Roman"/>
          <w:b w:val="0"/>
        </w:rPr>
        <w:fldChar w:fldCharType="begin"/>
      </w:r>
      <w:r>
        <w:rPr>
          <w:rFonts w:hint="eastAsia" w:ascii="黑体" w:eastAsia="黑体" w:cs="Times New Roman"/>
          <w:b w:val="0"/>
        </w:rPr>
        <w:instrText xml:space="preserve"> PAGEREF _Toc8179 \h </w:instrText>
      </w:r>
      <w:r>
        <w:rPr>
          <w:rFonts w:hint="eastAsia" w:ascii="黑体" w:eastAsia="黑体" w:cs="Times New Roman"/>
          <w:b w:val="0"/>
        </w:rPr>
        <w:fldChar w:fldCharType="separate"/>
      </w:r>
      <w:r>
        <w:rPr>
          <w:rFonts w:hint="eastAsia" w:ascii="黑体" w:eastAsia="黑体" w:cs="Times New Roman"/>
          <w:b w:val="0"/>
        </w:rPr>
        <w:t>- 29 -</w:t>
      </w:r>
      <w:r>
        <w:rPr>
          <w:rFonts w:hint="eastAsia" w:ascii="黑体" w:eastAsia="黑体" w:cs="Times New Roman"/>
          <w:b w:val="0"/>
        </w:rPr>
        <w:fldChar w:fldCharType="end"/>
      </w:r>
    </w:p>
    <w:p>
      <w:pPr>
        <w:pStyle w:val="13"/>
        <w:tabs>
          <w:tab w:val="right" w:leader="dot" w:pos="8845"/>
        </w:tabs>
      </w:pPr>
      <w:r>
        <w:rPr>
          <w:rFonts w:hint="eastAsia" w:ascii="仿宋" w:eastAsia="仿宋" w:cs="Times New Roman"/>
          <w:bCs/>
          <w:i w:val="0"/>
          <w:iCs w:val="0"/>
          <w:caps w:val="0"/>
          <w:smallCaps w:val="0"/>
          <w:color w:val="000000"/>
          <w:kern w:val="2"/>
          <w:sz w:val="20"/>
          <w:szCs w:val="20"/>
          <w:lang w:val="en-US" w:eastAsia="zh-CN" w:bidi="ar-SA"/>
        </w:rPr>
        <w:t>一、收入支出决算总表</w:t>
      </w:r>
      <w:r>
        <w:tab/>
      </w:r>
      <w:r>
        <w:fldChar w:fldCharType="begin"/>
      </w:r>
      <w:r>
        <w:instrText xml:space="preserve"> PAGEREF _Toc30965 \h </w:instrText>
      </w:r>
      <w:r>
        <w:fldChar w:fldCharType="separate"/>
      </w:r>
      <w:r>
        <w:t>- 29 -</w:t>
      </w:r>
      <w:r>
        <w:fldChar w:fldCharType="end"/>
      </w:r>
    </w:p>
    <w:p>
      <w:pPr>
        <w:pStyle w:val="13"/>
        <w:tabs>
          <w:tab w:val="right" w:leader="dot" w:pos="8845"/>
        </w:tabs>
      </w:pPr>
      <w:r>
        <w:rPr>
          <w:rFonts w:hint="eastAsia" w:ascii="仿宋" w:eastAsia="仿宋" w:cs="Times New Roman"/>
          <w:bCs/>
        </w:rPr>
        <w:t>二、收入决算表</w:t>
      </w:r>
      <w:r>
        <w:tab/>
      </w:r>
      <w:r>
        <w:fldChar w:fldCharType="begin"/>
      </w:r>
      <w:r>
        <w:instrText xml:space="preserve"> PAGEREF _Toc29600 \h </w:instrText>
      </w:r>
      <w:r>
        <w:fldChar w:fldCharType="separate"/>
      </w:r>
      <w:r>
        <w:t>- 29 -</w:t>
      </w:r>
      <w:r>
        <w:fldChar w:fldCharType="end"/>
      </w:r>
    </w:p>
    <w:p>
      <w:pPr>
        <w:pStyle w:val="13"/>
        <w:tabs>
          <w:tab w:val="right" w:leader="dot" w:pos="8845"/>
        </w:tabs>
      </w:pPr>
      <w:r>
        <w:rPr>
          <w:rFonts w:hint="eastAsia" w:ascii="仿宋" w:eastAsia="仿宋" w:cs="Times New Roman"/>
          <w:bCs/>
        </w:rPr>
        <w:t>三、支出决算表</w:t>
      </w:r>
      <w:r>
        <w:tab/>
      </w:r>
      <w:r>
        <w:fldChar w:fldCharType="begin"/>
      </w:r>
      <w:r>
        <w:instrText xml:space="preserve"> PAGEREF _Toc13628 \h </w:instrText>
      </w:r>
      <w:r>
        <w:fldChar w:fldCharType="separate"/>
      </w:r>
      <w:r>
        <w:t>- 29 -</w:t>
      </w:r>
      <w:r>
        <w:fldChar w:fldCharType="end"/>
      </w:r>
    </w:p>
    <w:p>
      <w:pPr>
        <w:pStyle w:val="13"/>
        <w:tabs>
          <w:tab w:val="right" w:leader="dot" w:pos="8845"/>
        </w:tabs>
      </w:pPr>
      <w:r>
        <w:rPr>
          <w:rFonts w:hint="eastAsia" w:ascii="仿宋" w:eastAsia="仿宋" w:cs="Times New Roman"/>
          <w:bCs/>
        </w:rPr>
        <w:t>四、财政拨款收入支出决算总表</w:t>
      </w:r>
      <w:r>
        <w:tab/>
      </w:r>
      <w:r>
        <w:fldChar w:fldCharType="begin"/>
      </w:r>
      <w:r>
        <w:instrText xml:space="preserve"> PAGEREF _Toc21375 \h </w:instrText>
      </w:r>
      <w:r>
        <w:fldChar w:fldCharType="separate"/>
      </w:r>
      <w:r>
        <w:t>- 29 -</w:t>
      </w:r>
      <w:r>
        <w:fldChar w:fldCharType="end"/>
      </w:r>
    </w:p>
    <w:p>
      <w:pPr>
        <w:pStyle w:val="13"/>
        <w:tabs>
          <w:tab w:val="right" w:leader="dot" w:pos="8845"/>
        </w:tabs>
      </w:pPr>
      <w:r>
        <w:rPr>
          <w:rFonts w:hint="eastAsia" w:ascii="仿宋" w:eastAsia="仿宋" w:cs="Times New Roman"/>
          <w:bCs/>
        </w:rPr>
        <w:t>五、财政拨款支出决算明细表</w:t>
      </w:r>
      <w:r>
        <w:tab/>
      </w:r>
      <w:r>
        <w:fldChar w:fldCharType="begin"/>
      </w:r>
      <w:r>
        <w:instrText xml:space="preserve"> PAGEREF _Toc10141 \h </w:instrText>
      </w:r>
      <w:r>
        <w:fldChar w:fldCharType="separate"/>
      </w:r>
      <w:r>
        <w:t>- 29 -</w:t>
      </w:r>
      <w:r>
        <w:fldChar w:fldCharType="end"/>
      </w:r>
    </w:p>
    <w:p>
      <w:pPr>
        <w:pStyle w:val="13"/>
        <w:tabs>
          <w:tab w:val="right" w:leader="dot" w:pos="8845"/>
        </w:tabs>
      </w:pPr>
      <w:r>
        <w:rPr>
          <w:rFonts w:hint="eastAsia" w:ascii="仿宋" w:eastAsia="仿宋" w:cs="Times New Roman"/>
          <w:bCs/>
        </w:rPr>
        <w:t>六、一般公共预算财政拨款支出决算表</w:t>
      </w:r>
      <w:r>
        <w:tab/>
      </w:r>
      <w:r>
        <w:fldChar w:fldCharType="begin"/>
      </w:r>
      <w:r>
        <w:instrText xml:space="preserve"> PAGEREF _Toc22013 \h </w:instrText>
      </w:r>
      <w:r>
        <w:fldChar w:fldCharType="separate"/>
      </w:r>
      <w:r>
        <w:t>- 29 -</w:t>
      </w:r>
      <w:r>
        <w:fldChar w:fldCharType="end"/>
      </w:r>
    </w:p>
    <w:p>
      <w:pPr>
        <w:pStyle w:val="13"/>
        <w:tabs>
          <w:tab w:val="right" w:leader="dot" w:pos="8845"/>
        </w:tabs>
      </w:pPr>
      <w:r>
        <w:rPr>
          <w:rFonts w:hint="eastAsia" w:ascii="仿宋" w:eastAsia="仿宋" w:cs="Times New Roman"/>
          <w:bCs/>
        </w:rPr>
        <w:t>七、一般公共预算财政拨款支出决算明细表</w:t>
      </w:r>
      <w:r>
        <w:tab/>
      </w:r>
      <w:r>
        <w:fldChar w:fldCharType="begin"/>
      </w:r>
      <w:r>
        <w:instrText xml:space="preserve"> PAGEREF _Toc25693 \h </w:instrText>
      </w:r>
      <w:r>
        <w:fldChar w:fldCharType="separate"/>
      </w:r>
      <w:r>
        <w:t>- 29 -</w:t>
      </w:r>
      <w:r>
        <w:fldChar w:fldCharType="end"/>
      </w:r>
    </w:p>
    <w:p>
      <w:pPr>
        <w:pStyle w:val="13"/>
        <w:tabs>
          <w:tab w:val="right" w:leader="dot" w:pos="8845"/>
        </w:tabs>
      </w:pPr>
      <w:r>
        <w:rPr>
          <w:rFonts w:hint="eastAsia" w:ascii="仿宋" w:eastAsia="仿宋" w:cs="Times New Roman"/>
          <w:bCs/>
        </w:rPr>
        <w:t>八、一般公共预算财政拨款基本支出决算表</w:t>
      </w:r>
      <w:r>
        <w:tab/>
      </w:r>
      <w:r>
        <w:fldChar w:fldCharType="begin"/>
      </w:r>
      <w:r>
        <w:instrText xml:space="preserve"> PAGEREF _Toc24494 \h </w:instrText>
      </w:r>
      <w:r>
        <w:fldChar w:fldCharType="separate"/>
      </w:r>
      <w:r>
        <w:t>- 29 -</w:t>
      </w:r>
      <w:r>
        <w:fldChar w:fldCharType="end"/>
      </w:r>
    </w:p>
    <w:p>
      <w:pPr>
        <w:pStyle w:val="13"/>
        <w:tabs>
          <w:tab w:val="right" w:leader="dot" w:pos="8845"/>
        </w:tabs>
      </w:pPr>
      <w:r>
        <w:rPr>
          <w:rFonts w:hint="eastAsia" w:ascii="仿宋" w:eastAsia="仿宋" w:cs="Times New Roman"/>
          <w:bCs/>
        </w:rPr>
        <w:t>九、一般公共预算财政拨款项目支出决算表</w:t>
      </w:r>
      <w:r>
        <w:tab/>
      </w:r>
      <w:r>
        <w:fldChar w:fldCharType="begin"/>
      </w:r>
      <w:r>
        <w:instrText xml:space="preserve"> PAGEREF _Toc24988 \h </w:instrText>
      </w:r>
      <w:r>
        <w:fldChar w:fldCharType="separate"/>
      </w:r>
      <w:r>
        <w:t>- 29 -</w:t>
      </w:r>
      <w:r>
        <w:fldChar w:fldCharType="end"/>
      </w:r>
    </w:p>
    <w:p>
      <w:pPr>
        <w:pStyle w:val="13"/>
        <w:tabs>
          <w:tab w:val="right" w:leader="dot" w:pos="8845"/>
        </w:tabs>
      </w:pPr>
      <w:r>
        <w:rPr>
          <w:rFonts w:hint="eastAsia" w:ascii="仿宋" w:eastAsia="仿宋" w:cs="Times New Roman"/>
          <w:bCs/>
        </w:rPr>
        <w:t>十、一般公共预算财政拨款“三公”经费支出决算表</w:t>
      </w:r>
      <w:r>
        <w:tab/>
      </w:r>
      <w:r>
        <w:fldChar w:fldCharType="begin"/>
      </w:r>
      <w:r>
        <w:instrText xml:space="preserve"> PAGEREF _Toc2721 \h </w:instrText>
      </w:r>
      <w:r>
        <w:fldChar w:fldCharType="separate"/>
      </w:r>
      <w:r>
        <w:t>- 29 -</w:t>
      </w:r>
      <w:r>
        <w:fldChar w:fldCharType="end"/>
      </w:r>
    </w:p>
    <w:p>
      <w:pPr>
        <w:pStyle w:val="13"/>
        <w:tabs>
          <w:tab w:val="right" w:leader="dot" w:pos="8845"/>
        </w:tabs>
      </w:pPr>
      <w:r>
        <w:rPr>
          <w:rFonts w:hint="eastAsia" w:ascii="仿宋" w:eastAsia="仿宋" w:cs="Times New Roman"/>
          <w:bCs/>
        </w:rPr>
        <w:t>十一、政府性基金预算财政拨款收入支出决算表</w:t>
      </w:r>
      <w:r>
        <w:tab/>
      </w:r>
      <w:r>
        <w:fldChar w:fldCharType="begin"/>
      </w:r>
      <w:r>
        <w:instrText xml:space="preserve"> PAGEREF _Toc9171 \h </w:instrText>
      </w:r>
      <w:r>
        <w:fldChar w:fldCharType="separate"/>
      </w:r>
      <w:r>
        <w:t>- 29 -</w:t>
      </w:r>
      <w:r>
        <w:fldChar w:fldCharType="end"/>
      </w:r>
    </w:p>
    <w:p>
      <w:pPr>
        <w:pStyle w:val="13"/>
        <w:tabs>
          <w:tab w:val="right" w:leader="dot" w:pos="8845"/>
        </w:tabs>
      </w:pPr>
      <w:r>
        <w:rPr>
          <w:rFonts w:hint="eastAsia" w:ascii="仿宋" w:eastAsia="仿宋" w:cs="Times New Roman"/>
          <w:bCs/>
        </w:rPr>
        <w:t>十二、政府性基金预算财政拨款“三公”经费支出决算表</w:t>
      </w:r>
      <w:r>
        <w:tab/>
      </w:r>
      <w:r>
        <w:fldChar w:fldCharType="begin"/>
      </w:r>
      <w:r>
        <w:instrText xml:space="preserve"> PAGEREF _Toc31088 \h </w:instrText>
      </w:r>
      <w:r>
        <w:fldChar w:fldCharType="separate"/>
      </w:r>
      <w:r>
        <w:t>- 29 -</w:t>
      </w:r>
      <w:r>
        <w:fldChar w:fldCharType="end"/>
      </w:r>
    </w:p>
    <w:p>
      <w:pPr>
        <w:pStyle w:val="13"/>
        <w:tabs>
          <w:tab w:val="right" w:leader="dot" w:pos="8845"/>
        </w:tabs>
      </w:pPr>
      <w:r>
        <w:rPr>
          <w:rFonts w:hint="eastAsia" w:ascii="仿宋" w:eastAsia="仿宋" w:cs="Times New Roman"/>
          <w:bCs/>
        </w:rPr>
        <w:t>十三、国有资本经营预算财政拨款</w:t>
      </w:r>
      <w:r>
        <w:rPr>
          <w:rFonts w:hint="eastAsia" w:ascii="仿宋" w:eastAsia="仿宋" w:cs="Times New Roman"/>
          <w:bCs/>
          <w:lang w:eastAsia="zh-CN"/>
        </w:rPr>
        <w:t>收入</w:t>
      </w:r>
      <w:r>
        <w:rPr>
          <w:rFonts w:hint="eastAsia" w:ascii="仿宋" w:eastAsia="仿宋" w:cs="Times New Roman"/>
          <w:bCs/>
        </w:rPr>
        <w:t>决算表</w:t>
      </w:r>
      <w:r>
        <w:tab/>
      </w:r>
      <w:r>
        <w:fldChar w:fldCharType="begin"/>
      </w:r>
      <w:r>
        <w:instrText xml:space="preserve"> PAGEREF _Toc15149 \h </w:instrText>
      </w:r>
      <w:r>
        <w:fldChar w:fldCharType="separate"/>
      </w:r>
      <w:r>
        <w:t>- 29 -</w:t>
      </w:r>
      <w:r>
        <w:fldChar w:fldCharType="end"/>
      </w:r>
    </w:p>
    <w:p>
      <w:pPr>
        <w:pStyle w:val="13"/>
        <w:tabs>
          <w:tab w:val="right" w:leader="dot" w:pos="8845"/>
        </w:tabs>
      </w:pPr>
      <w:r>
        <w:rPr>
          <w:rFonts w:ascii="Calibri" w:hAnsi="Calibri" w:eastAsia="Calibri"/>
          <w:bCs/>
          <w:caps/>
          <w:smallCaps w:val="0"/>
          <w:szCs w:val="20"/>
        </w:rPr>
        <w:fldChar w:fldCharType="end"/>
      </w:r>
      <w:r>
        <w:rPr>
          <w:rFonts w:hint="eastAsia" w:ascii="仿宋" w:eastAsia="仿宋" w:cs="Times New Roman"/>
          <w:bCs/>
        </w:rPr>
        <w:t>十</w:t>
      </w:r>
      <w:r>
        <w:rPr>
          <w:rFonts w:hint="eastAsia" w:ascii="仿宋" w:eastAsia="仿宋" w:cs="Times New Roman"/>
          <w:bCs/>
          <w:lang w:eastAsia="zh-CN"/>
        </w:rPr>
        <w:t>四</w:t>
      </w:r>
      <w:r>
        <w:rPr>
          <w:rFonts w:hint="eastAsia" w:ascii="仿宋" w:eastAsia="仿宋" w:cs="Times New Roman"/>
          <w:bCs/>
        </w:rPr>
        <w:t>、国有资本经营预算财政拨款支出决算表</w:t>
      </w:r>
      <w:r>
        <w:tab/>
      </w:r>
      <w:r>
        <w:fldChar w:fldCharType="begin"/>
      </w:r>
      <w:r>
        <w:instrText xml:space="preserve"> PAGEREF _Toc15149 \h </w:instrText>
      </w:r>
      <w:r>
        <w:fldChar w:fldCharType="separate"/>
      </w:r>
      <w:r>
        <w:t>- 29 -</w:t>
      </w:r>
      <w:r>
        <w:fldChar w:fldCharType="end"/>
      </w:r>
    </w:p>
    <w:p>
      <w:pPr>
        <w:widowControl/>
        <w:adjustRightInd w:val="0"/>
        <w:snapToGrid w:val="0"/>
        <w:spacing w:line="440" w:lineRule="exact"/>
        <w:ind w:firstLine="1320" w:firstLineChars="550"/>
        <w:jc w:val="left"/>
        <w:rPr>
          <w:rFonts w:hint="eastAsia" w:ascii="仿宋" w:eastAsia="仿宋"/>
          <w:color w:val="FF0000"/>
          <w:sz w:val="24"/>
        </w:rPr>
      </w:pPr>
    </w:p>
    <w:p>
      <w:pPr>
        <w:widowControl/>
        <w:spacing w:line="440" w:lineRule="exact"/>
        <w:jc w:val="left"/>
        <w:rPr>
          <w:rFonts w:hint="eastAsia" w:ascii="仿宋" w:eastAsia="仿宋"/>
          <w:bCs/>
          <w:kern w:val="44"/>
          <w:sz w:val="24"/>
        </w:rPr>
      </w:pPr>
      <w:bookmarkStart w:id="12" w:name="_Toc15377196"/>
      <w:bookmarkStart w:id="13" w:name="_Toc15396599"/>
      <w:r>
        <w:rPr>
          <w:rFonts w:hint="eastAsia" w:ascii="仿宋" w:eastAsia="仿宋"/>
          <w:b/>
          <w:sz w:val="24"/>
        </w:rPr>
        <w:br w:type="page"/>
      </w:r>
    </w:p>
    <w:p>
      <w:pPr>
        <w:pStyle w:val="3"/>
        <w:adjustRightInd w:val="0"/>
        <w:snapToGrid w:val="0"/>
        <w:spacing w:before="0" w:after="0" w:line="560" w:lineRule="exact"/>
        <w:jc w:val="center"/>
        <w:rPr>
          <w:rStyle w:val="19"/>
          <w:rFonts w:hint="eastAsia" w:ascii="方正小标宋简体" w:eastAsia="方正小标宋简体"/>
          <w:b/>
          <w:bCs/>
        </w:rPr>
      </w:pPr>
      <w:bookmarkStart w:id="14" w:name="_Toc79163601"/>
      <w:bookmarkStart w:id="15" w:name="_Toc25188"/>
      <w:r>
        <w:rPr>
          <w:rFonts w:hint="eastAsia" w:ascii="方正小标宋简体" w:eastAsia="方正小标宋简体"/>
          <w:b w:val="0"/>
        </w:rPr>
        <w:t xml:space="preserve">第一部分 </w:t>
      </w:r>
      <w:r>
        <w:rPr>
          <w:rStyle w:val="19"/>
          <w:rFonts w:hint="eastAsia" w:ascii="方正小标宋简体" w:eastAsia="方正小标宋简体"/>
          <w:b/>
          <w:bCs/>
        </w:rPr>
        <w:t>部门概况</w:t>
      </w:r>
      <w:bookmarkEnd w:id="12"/>
      <w:bookmarkEnd w:id="13"/>
      <w:bookmarkEnd w:id="14"/>
      <w:bookmarkEnd w:id="15"/>
    </w:p>
    <w:p>
      <w:pPr>
        <w:widowControl/>
        <w:adjustRightInd w:val="0"/>
        <w:snapToGrid w:val="0"/>
        <w:spacing w:line="560" w:lineRule="exact"/>
        <w:jc w:val="left"/>
        <w:rPr>
          <w:rFonts w:hint="eastAsia" w:ascii="黑体" w:eastAsia="黑体"/>
          <w:color w:val="000000"/>
          <w:sz w:val="32"/>
          <w:szCs w:val="32"/>
        </w:rPr>
      </w:pPr>
    </w:p>
    <w:p>
      <w:pPr>
        <w:pStyle w:val="4"/>
        <w:adjustRightInd w:val="0"/>
        <w:snapToGrid w:val="0"/>
        <w:spacing w:before="0" w:after="0" w:line="560" w:lineRule="exact"/>
        <w:ind w:firstLine="640" w:firstLineChars="200"/>
        <w:rPr>
          <w:rStyle w:val="20"/>
          <w:rFonts w:hint="eastAsia" w:ascii="仿宋" w:eastAsia="仿宋"/>
          <w:b/>
          <w:bCs/>
        </w:rPr>
      </w:pPr>
      <w:bookmarkStart w:id="16" w:name="_Toc29735"/>
      <w:bookmarkStart w:id="17" w:name="_Toc79163602"/>
      <w:bookmarkStart w:id="18" w:name="_Toc15377197"/>
      <w:bookmarkStart w:id="19" w:name="_Toc15396600"/>
      <w:r>
        <w:rPr>
          <w:rFonts w:hint="eastAsia" w:ascii="黑体" w:eastAsia="黑体"/>
          <w:b w:val="0"/>
          <w:color w:val="000000"/>
        </w:rPr>
        <w:t>一、基</w:t>
      </w:r>
      <w:r>
        <w:rPr>
          <w:rStyle w:val="20"/>
          <w:rFonts w:hint="eastAsia" w:ascii="黑体" w:eastAsia="黑体"/>
          <w:b/>
          <w:bCs/>
        </w:rPr>
        <w:t>本职能及主要工作</w:t>
      </w:r>
      <w:bookmarkEnd w:id="16"/>
      <w:bookmarkEnd w:id="17"/>
      <w:bookmarkEnd w:id="18"/>
      <w:bookmarkEnd w:id="19"/>
    </w:p>
    <w:p>
      <w:pPr>
        <w:pStyle w:val="6"/>
        <w:adjustRightInd w:val="0"/>
        <w:snapToGrid w:val="0"/>
        <w:spacing w:before="0" w:beforeLines="0" w:line="560" w:lineRule="exact"/>
        <w:ind w:firstLine="668" w:firstLineChars="208"/>
        <w:outlineLvl w:val="2"/>
        <w:rPr>
          <w:rFonts w:hint="eastAsia" w:ascii="仿宋" w:eastAsia="仿宋"/>
          <w:b/>
          <w:bCs/>
          <w:color w:val="000000"/>
          <w:sz w:val="32"/>
          <w:szCs w:val="32"/>
        </w:rPr>
      </w:pPr>
      <w:bookmarkStart w:id="20" w:name="_Toc24415"/>
      <w:bookmarkStart w:id="21" w:name="_Toc79163603"/>
      <w:bookmarkStart w:id="22" w:name="_Toc15378445"/>
      <w:bookmarkStart w:id="23" w:name="_Toc15377198"/>
      <w:r>
        <w:rPr>
          <w:rFonts w:hint="eastAsia" w:ascii="仿宋" w:eastAsia="仿宋"/>
          <w:b/>
          <w:bCs/>
          <w:color w:val="000000"/>
          <w:sz w:val="32"/>
          <w:szCs w:val="32"/>
        </w:rPr>
        <w:t>（一）主要职能。</w:t>
      </w:r>
      <w:bookmarkEnd w:id="20"/>
      <w:bookmarkEnd w:id="21"/>
    </w:p>
    <w:bookmarkEnd w:id="22"/>
    <w:bookmarkEnd w:id="23"/>
    <w:p>
      <w:pPr>
        <w:spacing w:line="560" w:lineRule="exact"/>
        <w:ind w:firstLine="640" w:firstLineChars="200"/>
        <w:rPr>
          <w:rFonts w:hint="eastAsia" w:ascii="仿宋" w:eastAsia="仿宋" w:cs="Times New Roman"/>
          <w:color w:val="000000"/>
          <w:sz w:val="32"/>
          <w:szCs w:val="32"/>
        </w:rPr>
      </w:pPr>
      <w:bookmarkStart w:id="24" w:name="_Toc3332"/>
      <w:bookmarkStart w:id="25" w:name="_Toc18446"/>
      <w:bookmarkStart w:id="26" w:name="_Toc3563"/>
      <w:bookmarkStart w:id="27" w:name="_Toc25547"/>
      <w:bookmarkStart w:id="28" w:name="_Toc5611"/>
      <w:bookmarkStart w:id="29" w:name="_Toc6261"/>
      <w:bookmarkStart w:id="30" w:name="_Toc79163604"/>
      <w:bookmarkStart w:id="31" w:name="_Toc15377199"/>
      <w:bookmarkStart w:id="32" w:name="_Toc15378446"/>
      <w:r>
        <w:rPr>
          <w:rFonts w:hint="eastAsia" w:ascii="仿宋" w:eastAsia="仿宋" w:cs="Times New Roman"/>
          <w:color w:val="000000"/>
          <w:sz w:val="32"/>
          <w:szCs w:val="32"/>
        </w:rPr>
        <w:t>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在县委、县政府的正确领导下，在县级有关部门及其他兄弟乡镇的大力支持和帮助下，在镇党委的正确带领下，贯彻执行党和国家关于预算、税收、行政事业单位国有资产、财务、会计等法律、法规、规章和方针、政策。根据我镇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观音桥镇发展的新局面。</w:t>
      </w:r>
      <w:bookmarkEnd w:id="24"/>
      <w:bookmarkEnd w:id="25"/>
      <w:bookmarkEnd w:id="26"/>
      <w:bookmarkEnd w:id="27"/>
      <w:bookmarkEnd w:id="28"/>
      <w:bookmarkEnd w:id="29"/>
    </w:p>
    <w:p>
      <w:pPr>
        <w:pStyle w:val="6"/>
        <w:adjustRightInd w:val="0"/>
        <w:snapToGrid w:val="0"/>
        <w:spacing w:before="0" w:beforeLines="0" w:line="560" w:lineRule="exact"/>
        <w:ind w:firstLine="668" w:firstLineChars="208"/>
        <w:outlineLvl w:val="2"/>
        <w:rPr>
          <w:rFonts w:hint="eastAsia" w:ascii="仿宋" w:eastAsia="仿宋"/>
          <w:b/>
          <w:bCs/>
          <w:color w:val="000000"/>
          <w:sz w:val="32"/>
          <w:szCs w:val="32"/>
        </w:rPr>
      </w:pPr>
      <w:bookmarkStart w:id="33" w:name="_Toc27488"/>
      <w:r>
        <w:rPr>
          <w:rFonts w:hint="eastAsia" w:ascii="仿宋" w:eastAsia="仿宋"/>
          <w:b/>
          <w:bCs/>
          <w:color w:val="000000"/>
          <w:sz w:val="32"/>
          <w:szCs w:val="32"/>
        </w:rPr>
        <w:t>（二）202</w:t>
      </w:r>
      <w:r>
        <w:rPr>
          <w:rFonts w:hint="eastAsia" w:ascii="仿宋" w:eastAsia="仿宋"/>
          <w:b/>
          <w:bCs/>
          <w:color w:val="000000"/>
          <w:sz w:val="32"/>
          <w:szCs w:val="32"/>
          <w:lang w:val="en-US" w:eastAsia="zh-CN"/>
        </w:rPr>
        <w:t>1</w:t>
      </w:r>
      <w:r>
        <w:rPr>
          <w:rFonts w:hint="eastAsia" w:ascii="仿宋" w:eastAsia="仿宋"/>
          <w:b/>
          <w:bCs/>
          <w:color w:val="000000"/>
          <w:sz w:val="32"/>
          <w:szCs w:val="32"/>
        </w:rPr>
        <w:t>年重点工作完成情况。</w:t>
      </w:r>
      <w:bookmarkEnd w:id="30"/>
      <w:bookmarkEnd w:id="31"/>
      <w:bookmarkEnd w:id="32"/>
      <w:bookmarkEnd w:id="33"/>
    </w:p>
    <w:p>
      <w:pPr>
        <w:spacing w:line="560" w:lineRule="exact"/>
        <w:ind w:firstLine="640" w:firstLineChars="200"/>
        <w:rPr>
          <w:rFonts w:ascii="仿宋" w:eastAsia="仿宋" w:cs="Times New Roman"/>
          <w:color w:val="000000"/>
          <w:sz w:val="32"/>
          <w:szCs w:val="32"/>
        </w:rPr>
      </w:pPr>
      <w:bookmarkStart w:id="34" w:name="_Toc15377200"/>
      <w:bookmarkStart w:id="35" w:name="_Toc79163605"/>
      <w:bookmarkStart w:id="36" w:name="_Toc15396601"/>
      <w:r>
        <w:rPr>
          <w:rFonts w:hint="eastAsia" w:ascii="仿宋" w:eastAsia="仿宋" w:cs="Times New Roman"/>
          <w:color w:val="000000"/>
          <w:sz w:val="32"/>
          <w:szCs w:val="32"/>
        </w:rPr>
        <w:t>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是我镇发展进程中极为困难、充满挑战的一年，也是奋发有为、满载收获的一年。一年来，全镇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640" w:firstLineChars="200"/>
        <w:rPr>
          <w:rFonts w:hint="eastAsia" w:ascii="仿宋" w:eastAsia="仿宋" w:cs="Times New Roman"/>
          <w:color w:val="000000"/>
          <w:sz w:val="32"/>
          <w:szCs w:val="32"/>
        </w:rPr>
      </w:pPr>
      <w:r>
        <w:rPr>
          <w:rFonts w:hint="eastAsia" w:ascii="仿宋" w:eastAsia="仿宋" w:cs="Times New Roman"/>
          <w:color w:val="000000"/>
          <w:sz w:val="32"/>
          <w:szCs w:val="32"/>
        </w:rPr>
        <w:t>一、在冲击和危机面前，我们逆势求变、稳中求进，保住了势头、促进了发展</w:t>
      </w:r>
    </w:p>
    <w:p>
      <w:pPr>
        <w:spacing w:line="560" w:lineRule="exact"/>
        <w:ind w:firstLine="640" w:firstLineChars="200"/>
        <w:rPr>
          <w:rFonts w:hint="eastAsia" w:ascii="仿宋" w:eastAsia="仿宋" w:cs="Times New Roman"/>
          <w:color w:val="000000"/>
          <w:sz w:val="32"/>
          <w:szCs w:val="32"/>
        </w:rPr>
      </w:pPr>
      <w:r>
        <w:rPr>
          <w:rFonts w:hint="eastAsia" w:ascii="仿宋" w:eastAsia="仿宋" w:cs="Times New Roman"/>
          <w:color w:val="000000"/>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640" w:firstLineChars="200"/>
        <w:rPr>
          <w:rFonts w:hint="eastAsia" w:ascii="仿宋" w:eastAsia="仿宋" w:cs="Times New Roman"/>
          <w:color w:val="000000"/>
          <w:sz w:val="32"/>
          <w:szCs w:val="32"/>
        </w:rPr>
      </w:pPr>
      <w:r>
        <w:rPr>
          <w:rFonts w:hint="eastAsia" w:ascii="仿宋" w:eastAsia="仿宋" w:cs="Times New Roman"/>
          <w:color w:val="000000"/>
          <w:sz w:val="32"/>
          <w:szCs w:val="32"/>
        </w:rPr>
        <w:t>奏好“振兴曲”，农业发展纵深延续。自乡村振兴战略实施以来，全镇始终坚持党管农村工作、农业农村优先发展，坚持农民主体地位、因地制宜的工作原则，全力推进观音桥镇“面子”、“里子”工程的大提升。以产业振兴为支撑，壮大镇域经济。</w:t>
      </w:r>
    </w:p>
    <w:p>
      <w:pPr>
        <w:adjustRightInd w:val="0"/>
        <w:snapToGrid w:val="0"/>
        <w:spacing w:line="560" w:lineRule="exact"/>
        <w:ind w:firstLine="640" w:firstLineChars="200"/>
        <w:textAlignment w:val="baseline"/>
        <w:rPr>
          <w:rFonts w:hint="eastAsia" w:ascii="黑体" w:eastAsia="黑体"/>
          <w:bCs/>
          <w:color w:val="000000"/>
          <w:sz w:val="32"/>
          <w:szCs w:val="32"/>
        </w:rPr>
      </w:pPr>
      <w:r>
        <w:rPr>
          <w:rFonts w:hint="eastAsia" w:ascii="黑体" w:eastAsia="黑体"/>
          <w:bCs/>
          <w:color w:val="000000"/>
          <w:spacing w:val="0"/>
          <w:w w:val="100"/>
          <w:kern w:val="2"/>
          <w:sz w:val="32"/>
          <w:szCs w:val="32"/>
          <w:lang w:val="en-US" w:eastAsia="zh-CN" w:bidi="ar-SA"/>
        </w:rPr>
        <w:t>二、</w:t>
      </w:r>
      <w:r>
        <w:rPr>
          <w:rFonts w:hint="eastAsia" w:ascii="黑体" w:eastAsia="黑体"/>
          <w:color w:val="000000"/>
          <w:sz w:val="32"/>
          <w:szCs w:val="32"/>
        </w:rPr>
        <w:t xml:space="preserve"> 机</w:t>
      </w:r>
      <w:r>
        <w:rPr>
          <w:rStyle w:val="20"/>
          <w:rFonts w:hint="eastAsia" w:ascii="黑体" w:eastAsia="黑体"/>
          <w:b w:val="0"/>
          <w:bCs w:val="0"/>
        </w:rPr>
        <w:t>构设置</w:t>
      </w:r>
      <w:bookmarkEnd w:id="34"/>
      <w:bookmarkEnd w:id="35"/>
      <w:bookmarkEnd w:id="36"/>
    </w:p>
    <w:p>
      <w:pPr>
        <w:spacing w:line="560" w:lineRule="exact"/>
        <w:ind w:firstLine="640" w:firstLineChars="200"/>
        <w:rPr>
          <w:rFonts w:hint="eastAsia" w:ascii="仿宋" w:eastAsia="仿宋" w:cs="Times New Roman"/>
          <w:color w:val="000000"/>
          <w:sz w:val="32"/>
          <w:szCs w:val="32"/>
        </w:rPr>
      </w:pPr>
      <w:r>
        <w:rPr>
          <w:rFonts w:hint="eastAsia" w:ascii="仿宋" w:eastAsia="仿宋" w:cs="Times New Roman"/>
          <w:color w:val="000000"/>
          <w:sz w:val="32"/>
          <w:szCs w:val="32"/>
        </w:rPr>
        <w:t>我镇202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年有2个机构，较上年无变动。202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年年初在职</w:t>
      </w:r>
      <w:r>
        <w:rPr>
          <w:rFonts w:hint="eastAsia" w:ascii="仿宋" w:eastAsia="仿宋" w:cs="Times New Roman"/>
          <w:color w:val="000000"/>
          <w:sz w:val="32"/>
          <w:szCs w:val="32"/>
          <w:lang w:val="en-US" w:eastAsia="zh-CN"/>
        </w:rPr>
        <w:t>53</w:t>
      </w:r>
      <w:r>
        <w:rPr>
          <w:rFonts w:hint="eastAsia" w:ascii="仿宋" w:eastAsia="仿宋" w:cs="Times New Roman"/>
          <w:color w:val="000000"/>
          <w:sz w:val="32"/>
          <w:szCs w:val="32"/>
        </w:rPr>
        <w:t>人（行政人员2</w:t>
      </w:r>
      <w:r>
        <w:rPr>
          <w:rFonts w:hint="eastAsia" w:ascii="仿宋" w:eastAsia="仿宋" w:cs="Times New Roman"/>
          <w:color w:val="000000"/>
          <w:sz w:val="32"/>
          <w:szCs w:val="32"/>
          <w:lang w:val="en-US" w:eastAsia="zh-CN"/>
        </w:rPr>
        <w:t>6</w:t>
      </w:r>
      <w:r>
        <w:rPr>
          <w:rFonts w:hint="eastAsia" w:ascii="仿宋" w:eastAsia="仿宋" w:cs="Times New Roman"/>
          <w:color w:val="000000"/>
          <w:sz w:val="32"/>
          <w:szCs w:val="32"/>
        </w:rPr>
        <w:t>人，其中：行政工勤</w:t>
      </w:r>
      <w:r>
        <w:rPr>
          <w:rFonts w:hint="eastAsia" w:ascii="仿宋" w:eastAsia="仿宋" w:cs="Times New Roman"/>
          <w:color w:val="000000"/>
          <w:sz w:val="32"/>
          <w:szCs w:val="32"/>
          <w:lang w:val="en-US" w:eastAsia="zh-CN"/>
        </w:rPr>
        <w:t>2</w:t>
      </w:r>
      <w:r>
        <w:rPr>
          <w:rFonts w:hint="eastAsia" w:ascii="仿宋" w:eastAsia="仿宋" w:cs="Times New Roman"/>
          <w:color w:val="000000"/>
          <w:sz w:val="32"/>
          <w:szCs w:val="32"/>
        </w:rPr>
        <w:t>人；事业人员</w:t>
      </w:r>
      <w:r>
        <w:rPr>
          <w:rFonts w:hint="eastAsia" w:ascii="仿宋" w:eastAsia="仿宋" w:cs="Times New Roman"/>
          <w:color w:val="000000"/>
          <w:sz w:val="32"/>
          <w:szCs w:val="32"/>
          <w:lang w:val="en-US" w:eastAsia="zh-CN"/>
        </w:rPr>
        <w:t>25</w:t>
      </w:r>
      <w:r>
        <w:rPr>
          <w:rFonts w:hint="eastAsia" w:ascii="仿宋" w:eastAsia="仿宋" w:cs="Times New Roman"/>
          <w:color w:val="000000"/>
          <w:sz w:val="32"/>
          <w:szCs w:val="32"/>
        </w:rPr>
        <w:t>人）。</w:t>
      </w:r>
    </w:p>
    <w:p>
      <w:pPr>
        <w:spacing w:line="560" w:lineRule="exact"/>
        <w:ind w:firstLine="640" w:firstLineChars="200"/>
        <w:rPr>
          <w:rFonts w:hint="eastAsia" w:ascii="仿宋" w:eastAsia="仿宋" w:cs="Times New Roman"/>
          <w:color w:val="000000"/>
          <w:sz w:val="32"/>
          <w:szCs w:val="32"/>
        </w:rPr>
      </w:pPr>
      <w:r>
        <w:rPr>
          <w:rFonts w:hint="eastAsia" w:ascii="仿宋" w:eastAsia="仿宋" w:cs="Times New Roman"/>
          <w:color w:val="000000"/>
          <w:sz w:val="32"/>
          <w:szCs w:val="32"/>
        </w:rPr>
        <w:t>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年年末在职5</w:t>
      </w:r>
      <w:r>
        <w:rPr>
          <w:rFonts w:hint="eastAsia" w:ascii="仿宋" w:eastAsia="仿宋" w:cs="Times New Roman"/>
          <w:color w:val="000000"/>
          <w:sz w:val="32"/>
          <w:szCs w:val="32"/>
          <w:lang w:val="en-US" w:eastAsia="zh-CN"/>
        </w:rPr>
        <w:t>8</w:t>
      </w:r>
      <w:r>
        <w:rPr>
          <w:rFonts w:hint="eastAsia" w:ascii="仿宋" w:eastAsia="仿宋" w:cs="Times New Roman"/>
          <w:color w:val="000000"/>
          <w:sz w:val="32"/>
          <w:szCs w:val="32"/>
        </w:rPr>
        <w:t>人（行政人员</w:t>
      </w:r>
      <w:r>
        <w:rPr>
          <w:rFonts w:hint="eastAsia" w:ascii="仿宋" w:eastAsia="仿宋" w:cs="Times New Roman"/>
          <w:color w:val="000000"/>
          <w:sz w:val="32"/>
          <w:szCs w:val="32"/>
          <w:lang w:val="en-US" w:eastAsia="zh-CN"/>
        </w:rPr>
        <w:t>36</w:t>
      </w:r>
      <w:r>
        <w:rPr>
          <w:rFonts w:hint="eastAsia" w:ascii="仿宋" w:eastAsia="仿宋" w:cs="Times New Roman"/>
          <w:color w:val="000000"/>
          <w:sz w:val="32"/>
          <w:szCs w:val="32"/>
        </w:rPr>
        <w:t>人，其中：行政工勤</w:t>
      </w:r>
      <w:r>
        <w:rPr>
          <w:rFonts w:hint="eastAsia" w:ascii="仿宋" w:eastAsia="仿宋" w:cs="Times New Roman"/>
          <w:color w:val="000000"/>
          <w:sz w:val="32"/>
          <w:szCs w:val="32"/>
          <w:lang w:val="en-US" w:eastAsia="zh-CN"/>
        </w:rPr>
        <w:t>4</w:t>
      </w:r>
      <w:r>
        <w:rPr>
          <w:rFonts w:hint="eastAsia" w:ascii="仿宋" w:eastAsia="仿宋" w:cs="Times New Roman"/>
          <w:color w:val="000000"/>
          <w:sz w:val="32"/>
          <w:szCs w:val="32"/>
        </w:rPr>
        <w:t>人；事业人员</w:t>
      </w:r>
      <w:r>
        <w:rPr>
          <w:rFonts w:hint="eastAsia" w:ascii="仿宋" w:eastAsia="仿宋" w:cs="Times New Roman"/>
          <w:color w:val="000000"/>
          <w:sz w:val="32"/>
          <w:szCs w:val="32"/>
          <w:lang w:val="en-US" w:eastAsia="zh-CN"/>
        </w:rPr>
        <w:t>22</w:t>
      </w:r>
      <w:r>
        <w:rPr>
          <w:rFonts w:hint="eastAsia" w:ascii="仿宋" w:eastAsia="仿宋" w:cs="Times New Roman"/>
          <w:color w:val="000000"/>
          <w:sz w:val="32"/>
          <w:szCs w:val="32"/>
        </w:rPr>
        <w:t>人）。</w:t>
      </w:r>
    </w:p>
    <w:p>
      <w:pPr>
        <w:pStyle w:val="2"/>
        <w:rPr>
          <w:rFonts w:hint="eastAsia"/>
        </w:rPr>
      </w:pPr>
    </w:p>
    <w:p>
      <w:pPr>
        <w:spacing w:line="560" w:lineRule="exact"/>
        <w:ind w:left="0"/>
      </w:pPr>
    </w:p>
    <w:p>
      <w:pPr>
        <w:pStyle w:val="3"/>
        <w:spacing w:before="0" w:after="0" w:line="560" w:lineRule="exact"/>
        <w:ind w:left="0"/>
        <w:jc w:val="center"/>
        <w:rPr>
          <w:rFonts w:hint="eastAsia" w:ascii="方正小标宋简体" w:eastAsia="方正小标宋简体"/>
        </w:rPr>
      </w:pPr>
      <w:bookmarkStart w:id="37" w:name="_Toc15396602"/>
      <w:bookmarkStart w:id="38" w:name="_Toc15377204"/>
      <w:bookmarkStart w:id="39" w:name="_Toc79163609"/>
      <w:bookmarkStart w:id="40" w:name="_Toc4303"/>
      <w:r>
        <w:rPr>
          <w:rFonts w:hint="eastAsia" w:ascii="方正小标宋简体" w:eastAsia="方正小标宋简体"/>
          <w:b w:val="0"/>
          <w:color w:val="000000"/>
        </w:rPr>
        <w:t>第二部分</w:t>
      </w:r>
      <w:r>
        <w:rPr>
          <w:rFonts w:hint="eastAsia" w:ascii="方正小标宋简体" w:eastAsia="方正小标宋简体"/>
          <w:color w:val="000000"/>
        </w:rPr>
        <w:t xml:space="preserve"> </w:t>
      </w:r>
      <w:r>
        <w:rPr>
          <w:rStyle w:val="19"/>
          <w:rFonts w:hint="eastAsia" w:ascii="方正小标宋简体" w:eastAsia="方正小标宋简体"/>
          <w:b/>
          <w:bCs/>
        </w:rPr>
        <w:t>202</w:t>
      </w:r>
      <w:r>
        <w:rPr>
          <w:rStyle w:val="19"/>
          <w:rFonts w:hint="eastAsia" w:ascii="方正小标宋简体" w:eastAsia="方正小标宋简体"/>
          <w:b/>
          <w:bCs/>
          <w:lang w:val="en-US"/>
        </w:rPr>
        <w:t>1</w:t>
      </w:r>
      <w:r>
        <w:rPr>
          <w:rStyle w:val="19"/>
          <w:rFonts w:hint="eastAsia" w:ascii="方正小标宋简体" w:eastAsia="方正小标宋简体"/>
          <w:b/>
          <w:bCs/>
        </w:rPr>
        <w:t>年度部门决算情况说明</w:t>
      </w:r>
      <w:bookmarkEnd w:id="37"/>
      <w:bookmarkEnd w:id="38"/>
      <w:bookmarkEnd w:id="39"/>
      <w:bookmarkEnd w:id="40"/>
    </w:p>
    <w:p>
      <w:pPr>
        <w:pStyle w:val="21"/>
        <w:spacing w:line="560" w:lineRule="exact"/>
        <w:ind w:firstLine="640" w:firstLineChars="200"/>
        <w:outlineLvl w:val="1"/>
        <w:rPr>
          <w:rFonts w:hint="eastAsia" w:ascii="黑体" w:eastAsia="黑体"/>
          <w:color w:val="000000"/>
          <w:sz w:val="32"/>
          <w:szCs w:val="32"/>
        </w:rPr>
      </w:pPr>
      <w:bookmarkStart w:id="41" w:name="_Toc15396603"/>
      <w:bookmarkStart w:id="42" w:name="_Toc79163610"/>
      <w:bookmarkStart w:id="43" w:name="_Toc15377205"/>
    </w:p>
    <w:p>
      <w:pPr>
        <w:pStyle w:val="4"/>
        <w:adjustRightInd w:val="0"/>
        <w:snapToGrid w:val="0"/>
        <w:spacing w:before="0" w:after="0" w:line="560" w:lineRule="exact"/>
        <w:ind w:firstLine="640" w:firstLineChars="200"/>
        <w:rPr>
          <w:rFonts w:hint="eastAsia" w:ascii="黑体" w:eastAsia="黑体" w:cs="Times New Roman"/>
          <w:b w:val="0"/>
          <w:color w:val="000000"/>
        </w:rPr>
      </w:pPr>
      <w:bookmarkStart w:id="44" w:name="_Toc27866"/>
      <w:r>
        <w:rPr>
          <w:rFonts w:hint="eastAsia" w:ascii="黑体" w:eastAsia="黑体" w:cs="Times New Roman"/>
          <w:b w:val="0"/>
          <w:color w:val="000000"/>
        </w:rPr>
        <w:t>一、收入支出决算总体情况说明</w:t>
      </w:r>
      <w:bookmarkEnd w:id="41"/>
      <w:bookmarkEnd w:id="42"/>
      <w:bookmarkEnd w:id="43"/>
      <w:bookmarkEnd w:id="44"/>
    </w:p>
    <w:p>
      <w:pPr>
        <w:spacing w:line="560" w:lineRule="exact"/>
        <w:ind w:firstLine="640" w:firstLineChars="200"/>
        <w:rPr>
          <w:rFonts w:hint="eastAsia" w:ascii="仿宋" w:eastAsia="仿宋" w:cs="Times New Roman"/>
          <w:color w:val="000000"/>
          <w:sz w:val="32"/>
          <w:szCs w:val="32"/>
        </w:rPr>
      </w:pPr>
      <w:bookmarkStart w:id="45" w:name="_Toc79163611"/>
      <w:bookmarkStart w:id="46" w:name="_Toc15377206"/>
      <w:bookmarkStart w:id="47" w:name="_Toc15396604"/>
      <w:r>
        <w:rPr>
          <w:rFonts w:hint="eastAsia" w:ascii="仿宋" w:eastAsia="仿宋" w:cs="Times New Roman"/>
          <w:color w:val="000000"/>
          <w:sz w:val="32"/>
          <w:szCs w:val="32"/>
        </w:rPr>
        <w:t>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年度总收入18</w:t>
      </w:r>
      <w:r>
        <w:rPr>
          <w:rFonts w:hint="eastAsia" w:ascii="仿宋" w:eastAsia="仿宋" w:cs="Times New Roman"/>
          <w:color w:val="000000"/>
          <w:sz w:val="32"/>
          <w:szCs w:val="32"/>
          <w:lang w:val="en-US" w:eastAsia="zh-CN"/>
        </w:rPr>
        <w:t>63</w:t>
      </w:r>
      <w:r>
        <w:rPr>
          <w:rFonts w:hint="eastAsia" w:ascii="仿宋" w:eastAsia="仿宋" w:cs="Times New Roman"/>
          <w:color w:val="000000"/>
          <w:sz w:val="32"/>
          <w:szCs w:val="32"/>
        </w:rPr>
        <w:t>.</w:t>
      </w:r>
      <w:r>
        <w:rPr>
          <w:rFonts w:hint="eastAsia" w:ascii="仿宋" w:eastAsia="仿宋" w:cs="Times New Roman"/>
          <w:color w:val="000000"/>
          <w:sz w:val="32"/>
          <w:szCs w:val="32"/>
          <w:lang w:val="en-US" w:eastAsia="zh-CN"/>
        </w:rPr>
        <w:t>75</w:t>
      </w:r>
      <w:r>
        <w:rPr>
          <w:rFonts w:hint="eastAsia" w:ascii="仿宋" w:eastAsia="仿宋" w:cs="Times New Roman"/>
          <w:color w:val="000000"/>
          <w:sz w:val="32"/>
          <w:szCs w:val="32"/>
        </w:rPr>
        <w:t>万元，较上年收入增加</w:t>
      </w:r>
      <w:r>
        <w:rPr>
          <w:rFonts w:hint="eastAsia" w:ascii="仿宋" w:eastAsia="仿宋" w:cs="Times New Roman"/>
          <w:color w:val="000000"/>
          <w:sz w:val="32"/>
          <w:szCs w:val="32"/>
          <w:lang w:val="en-US" w:eastAsia="zh-CN"/>
        </w:rPr>
        <w:t>610.33</w:t>
      </w:r>
      <w:r>
        <w:rPr>
          <w:rFonts w:hint="eastAsia" w:ascii="仿宋" w:eastAsia="仿宋" w:cs="Times New Roman"/>
          <w:color w:val="000000"/>
          <w:sz w:val="32"/>
          <w:szCs w:val="32"/>
        </w:rPr>
        <w:t>万元，增加</w:t>
      </w:r>
      <w:r>
        <w:rPr>
          <w:rFonts w:hint="eastAsia" w:ascii="仿宋" w:eastAsia="仿宋" w:cs="Times New Roman"/>
          <w:color w:val="000000"/>
          <w:sz w:val="32"/>
          <w:szCs w:val="32"/>
          <w:lang w:val="en-US" w:eastAsia="zh-CN"/>
        </w:rPr>
        <w:t>48.69</w:t>
      </w:r>
      <w:r>
        <w:rPr>
          <w:rFonts w:hint="eastAsia" w:ascii="仿宋" w:eastAsia="仿宋" w:cs="Times New Roman"/>
          <w:color w:val="000000"/>
          <w:sz w:val="32"/>
          <w:szCs w:val="32"/>
        </w:rPr>
        <w:t>%。增加的主要原因是工资津贴变动，相关收入增加</w:t>
      </w:r>
      <w:r>
        <w:rPr>
          <w:rFonts w:hint="eastAsia" w:ascii="仿宋" w:eastAsia="仿宋" w:cs="Times New Roman"/>
          <w:color w:val="000000"/>
          <w:sz w:val="32"/>
          <w:szCs w:val="32"/>
          <w:lang w:eastAsia="zh-CN"/>
        </w:rPr>
        <w:t>，</w:t>
      </w:r>
      <w:r>
        <w:rPr>
          <w:rFonts w:hint="eastAsia" w:ascii="仿宋" w:eastAsia="仿宋" w:cs="Times New Roman"/>
          <w:color w:val="000000"/>
          <w:sz w:val="32"/>
          <w:szCs w:val="32"/>
          <w:lang w:val="en-US" w:eastAsia="zh-CN"/>
        </w:rPr>
        <w:t>年初结转和结余</w:t>
      </w:r>
      <w:r>
        <w:rPr>
          <w:rFonts w:hint="eastAsia" w:ascii="仿宋" w:eastAsia="仿宋" w:cs="Times New Roman"/>
          <w:color w:val="000000"/>
          <w:sz w:val="32"/>
          <w:szCs w:val="32"/>
        </w:rPr>
        <w:t>等方面。</w:t>
      </w:r>
    </w:p>
    <w:p>
      <w:pPr>
        <w:spacing w:line="560" w:lineRule="exact"/>
        <w:ind w:firstLine="640" w:firstLineChars="200"/>
        <w:rPr>
          <w:rFonts w:hint="eastAsia" w:ascii="仿宋" w:eastAsia="仿宋" w:cs="Times New Roman"/>
          <w:color w:val="000000"/>
          <w:sz w:val="32"/>
          <w:szCs w:val="32"/>
          <w:lang w:val="en-US" w:eastAsia="zh-CN"/>
        </w:rPr>
      </w:pPr>
      <w:r>
        <w:rPr>
          <w:rFonts w:hint="eastAsia" w:ascii="仿宋" w:eastAsia="仿宋" w:cs="Times New Roman"/>
          <w:color w:val="000000"/>
          <w:sz w:val="32"/>
          <w:szCs w:val="32"/>
        </w:rPr>
        <w:t>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年总支出</w:t>
      </w:r>
      <w:r>
        <w:rPr>
          <w:rFonts w:hint="eastAsia" w:ascii="仿宋" w:eastAsia="仿宋" w:cs="Times New Roman"/>
          <w:color w:val="000000"/>
          <w:sz w:val="32"/>
          <w:szCs w:val="32"/>
          <w:lang w:val="en-US" w:eastAsia="zh-CN"/>
        </w:rPr>
        <w:t>1863.75.</w:t>
      </w:r>
      <w:r>
        <w:rPr>
          <w:rFonts w:hint="eastAsia" w:ascii="仿宋" w:eastAsia="仿宋" w:cs="Times New Roman"/>
          <w:color w:val="000000"/>
          <w:sz w:val="32"/>
          <w:szCs w:val="32"/>
        </w:rPr>
        <w:t>万元，较上年支出增加</w:t>
      </w:r>
      <w:r>
        <w:rPr>
          <w:rFonts w:hint="eastAsia" w:ascii="仿宋" w:eastAsia="仿宋" w:cs="Times New Roman"/>
          <w:color w:val="000000"/>
          <w:sz w:val="32"/>
          <w:szCs w:val="32"/>
          <w:lang w:val="en-US" w:eastAsia="zh-CN"/>
        </w:rPr>
        <w:t>650.13</w:t>
      </w:r>
      <w:r>
        <w:rPr>
          <w:rFonts w:hint="eastAsia" w:ascii="仿宋" w:eastAsia="仿宋" w:cs="Times New Roman"/>
          <w:color w:val="000000"/>
          <w:sz w:val="32"/>
          <w:szCs w:val="32"/>
        </w:rPr>
        <w:t>万元，增加</w:t>
      </w:r>
      <w:r>
        <w:rPr>
          <w:rFonts w:hint="eastAsia" w:ascii="仿宋" w:eastAsia="仿宋" w:cs="Times New Roman"/>
          <w:color w:val="000000"/>
          <w:sz w:val="32"/>
          <w:szCs w:val="32"/>
          <w:lang w:val="en-US" w:eastAsia="zh-CN"/>
        </w:rPr>
        <w:t>53,57</w:t>
      </w:r>
      <w:r>
        <w:rPr>
          <w:rFonts w:hint="eastAsia" w:ascii="仿宋" w:eastAsia="仿宋" w:cs="Times New Roman"/>
          <w:color w:val="000000"/>
          <w:sz w:val="32"/>
          <w:szCs w:val="32"/>
        </w:rPr>
        <w:t>%。主要原因是工资、津贴、项目等变动，相关支出增加</w:t>
      </w:r>
      <w:r>
        <w:rPr>
          <w:rFonts w:hint="eastAsia" w:ascii="仿宋" w:eastAsia="仿宋" w:cs="Times New Roman"/>
          <w:color w:val="000000"/>
          <w:sz w:val="32"/>
          <w:szCs w:val="32"/>
          <w:lang w:eastAsia="zh-CN"/>
        </w:rPr>
        <w:t>。</w:t>
      </w:r>
    </w:p>
    <w:p>
      <w:pPr>
        <w:pStyle w:val="4"/>
        <w:adjustRightInd w:val="0"/>
        <w:snapToGrid w:val="0"/>
        <w:spacing w:before="0" w:after="0" w:line="560" w:lineRule="exact"/>
        <w:ind w:firstLine="640" w:firstLineChars="200"/>
        <w:rPr>
          <w:rFonts w:hint="eastAsia" w:ascii="黑体" w:eastAsia="黑体" w:cs="Times New Roman"/>
          <w:b w:val="0"/>
          <w:color w:val="000000"/>
        </w:rPr>
      </w:pPr>
      <w:bookmarkStart w:id="48" w:name="_Toc14752"/>
      <w:r>
        <w:rPr>
          <w:rFonts w:hint="eastAsia" w:ascii="黑体" w:eastAsia="黑体" w:cs="Times New Roman"/>
          <w:b w:val="0"/>
          <w:color w:val="000000"/>
        </w:rPr>
        <w:drawing>
          <wp:anchor distT="0" distB="0" distL="114300" distR="114300" simplePos="0" relativeHeight="251659264" behindDoc="0" locked="0" layoutInCell="1" allowOverlap="1">
            <wp:simplePos x="0" y="0"/>
            <wp:positionH relativeFrom="column">
              <wp:posOffset>293370</wp:posOffset>
            </wp:positionH>
            <wp:positionV relativeFrom="paragraph">
              <wp:posOffset>132080</wp:posOffset>
            </wp:positionV>
            <wp:extent cx="5431155" cy="2760980"/>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黑体" w:eastAsia="黑体" w:cs="Times New Roman"/>
          <w:b w:val="0"/>
          <w:color w:val="000000"/>
          <w:lang w:val="en-US" w:eastAsia="zh-CN"/>
        </w:rPr>
        <w:t>二、收入决算情况说明</w:t>
      </w:r>
      <w:bookmarkEnd w:id="45"/>
      <w:bookmarkEnd w:id="46"/>
      <w:bookmarkEnd w:id="47"/>
      <w:bookmarkEnd w:id="48"/>
    </w:p>
    <w:p>
      <w:pPr>
        <w:spacing w:line="560" w:lineRule="exact"/>
        <w:ind w:firstLine="640" w:firstLineChars="200"/>
        <w:rPr>
          <w:rFonts w:hint="eastAsia" w:ascii="仿宋_GB2312" w:eastAsia="仿宋_GB2312"/>
          <w:color w:val="FF0000"/>
          <w:sz w:val="32"/>
          <w:szCs w:val="32"/>
        </w:rPr>
      </w:pPr>
      <w:bookmarkStart w:id="49" w:name="_Toc28166"/>
      <w:bookmarkStart w:id="50" w:name="_Toc23212"/>
      <w:bookmarkStart w:id="51" w:name="_Toc6522"/>
      <w:bookmarkStart w:id="52" w:name="_Toc4019"/>
      <w:bookmarkStart w:id="53" w:name="_Toc19067"/>
      <w:bookmarkStart w:id="54" w:name="_Toc15377207"/>
      <w:bookmarkStart w:id="55" w:name="_Toc79163612"/>
      <w:bookmarkStart w:id="56" w:name="_Toc15396605"/>
      <w:r>
        <w:rPr>
          <w:rFonts w:hint="eastAsia" w:ascii="仿宋" w:eastAsia="仿宋" w:cs="Times New Roman"/>
          <w:color w:val="000000"/>
          <w:sz w:val="32"/>
          <w:szCs w:val="32"/>
        </w:rPr>
        <w:t>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年总收入</w:t>
      </w:r>
      <w:r>
        <w:rPr>
          <w:rFonts w:hint="eastAsia" w:ascii="仿宋" w:eastAsia="仿宋" w:cs="Times New Roman"/>
          <w:color w:val="000000"/>
          <w:sz w:val="32"/>
          <w:szCs w:val="32"/>
          <w:lang w:val="en-US" w:eastAsia="zh-CN"/>
        </w:rPr>
        <w:t>1863.75</w:t>
      </w:r>
      <w:r>
        <w:rPr>
          <w:rFonts w:hint="eastAsia" w:ascii="仿宋" w:eastAsia="仿宋" w:cs="Times New Roman"/>
          <w:color w:val="000000"/>
          <w:sz w:val="32"/>
          <w:szCs w:val="32"/>
        </w:rPr>
        <w:t>万元，其中：一般公共预算财政拨款收入</w:t>
      </w:r>
      <w:r>
        <w:rPr>
          <w:rFonts w:hint="eastAsia" w:ascii="仿宋" w:eastAsia="仿宋" w:cs="Times New Roman"/>
          <w:color w:val="000000"/>
          <w:sz w:val="32"/>
          <w:szCs w:val="32"/>
          <w:lang w:val="en-US" w:eastAsia="zh-CN"/>
        </w:rPr>
        <w:t>1863.75</w:t>
      </w:r>
      <w:r>
        <w:rPr>
          <w:rFonts w:hint="eastAsia" w:ascii="仿宋" w:eastAsia="仿宋" w:cs="Times New Roman"/>
          <w:color w:val="000000"/>
          <w:sz w:val="32"/>
          <w:szCs w:val="32"/>
        </w:rPr>
        <w:t>万元，占100%；政府性基金预算财政拨款收入0万元，占0%；国有资本经营预算财政拨款收入0万元，占0%；事业收入0万元，占0%；经营收入0万元，占0%；附属单位上</w:t>
      </w: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-68580</wp:posOffset>
            </wp:positionH>
            <wp:positionV relativeFrom="paragraph">
              <wp:posOffset>596265</wp:posOffset>
            </wp:positionV>
            <wp:extent cx="5373370" cy="2648585"/>
            <wp:effectExtent l="0" t="0" r="0" b="0"/>
            <wp:wrapSquare wrapText="bothSides"/>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s="Times New Roman"/>
          <w:color w:val="000000"/>
          <w:sz w:val="32"/>
          <w:szCs w:val="32"/>
        </w:rPr>
        <w:t>缴收入0万元，占0%；其他收入0万元，占0%。</w:t>
      </w:r>
      <w:bookmarkEnd w:id="49"/>
      <w:bookmarkEnd w:id="50"/>
      <w:bookmarkEnd w:id="51"/>
      <w:bookmarkEnd w:id="52"/>
      <w:bookmarkEnd w:id="53"/>
    </w:p>
    <w:p>
      <w:pPr>
        <w:spacing w:line="600" w:lineRule="exact"/>
        <w:rPr>
          <w:rFonts w:hint="eastAsia" w:ascii="仿宋_GB2312" w:eastAsia="仿宋_GB2312"/>
          <w:color w:val="FF0000"/>
          <w:sz w:val="32"/>
          <w:szCs w:val="32"/>
        </w:rPr>
      </w:pPr>
    </w:p>
    <w:p>
      <w:pPr>
        <w:pStyle w:val="21"/>
        <w:spacing w:line="560" w:lineRule="exact"/>
        <w:ind w:left="0" w:firstLine="640" w:firstLineChars="200"/>
        <w:outlineLvl w:val="1"/>
        <w:rPr>
          <w:rStyle w:val="20"/>
          <w:rFonts w:hint="eastAsia" w:ascii="黑体" w:eastAsia="黑体"/>
          <w:b w:val="0"/>
        </w:rPr>
      </w:pPr>
      <w:bookmarkStart w:id="57" w:name="_Toc7884"/>
      <w:r>
        <w:rPr>
          <w:rFonts w:hint="eastAsia" w:ascii="黑体" w:eastAsia="黑体"/>
          <w:color w:val="000000"/>
          <w:sz w:val="32"/>
          <w:szCs w:val="32"/>
          <w:lang w:eastAsia="zh-CN"/>
        </w:rPr>
        <w:t>三、</w:t>
      </w:r>
      <w:r>
        <w:rPr>
          <w:rFonts w:hint="eastAsia" w:ascii="黑体" w:eastAsia="黑体"/>
          <w:color w:val="000000"/>
          <w:sz w:val="32"/>
          <w:szCs w:val="32"/>
        </w:rPr>
        <w:t>支</w:t>
      </w:r>
      <w:r>
        <w:rPr>
          <w:rStyle w:val="20"/>
          <w:rFonts w:hint="eastAsia" w:ascii="黑体" w:eastAsia="黑体"/>
          <w:b w:val="0"/>
        </w:rPr>
        <w:t>出决算情况说明</w:t>
      </w:r>
      <w:bookmarkEnd w:id="54"/>
      <w:bookmarkEnd w:id="55"/>
      <w:bookmarkEnd w:id="56"/>
      <w:bookmarkEnd w:id="57"/>
    </w:p>
    <w:p>
      <w:pPr>
        <w:spacing w:line="600" w:lineRule="exact"/>
        <w:ind w:firstLine="640"/>
        <w:rPr>
          <w:rFonts w:ascii="仿宋" w:eastAsia="仿宋"/>
          <w:color w:val="000000"/>
          <w:sz w:val="32"/>
          <w:szCs w:val="32"/>
          <w:shd w:val="pct10" w:color="auto" w:fill="FFFFFF"/>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3175</wp:posOffset>
            </wp:positionH>
            <wp:positionV relativeFrom="paragraph">
              <wp:posOffset>1642745</wp:posOffset>
            </wp:positionV>
            <wp:extent cx="5442585" cy="2473960"/>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年本年总支出</w:t>
      </w:r>
      <w:r>
        <w:rPr>
          <w:rFonts w:hint="eastAsia" w:ascii="仿宋" w:eastAsia="仿宋"/>
          <w:color w:val="000000"/>
          <w:sz w:val="32"/>
          <w:szCs w:val="32"/>
          <w:lang w:val="en-US" w:eastAsia="zh-CN"/>
        </w:rPr>
        <w:t>1863.75</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976.31</w:t>
      </w:r>
      <w:r>
        <w:rPr>
          <w:rFonts w:hint="eastAsia" w:ascii="仿宋" w:eastAsia="仿宋"/>
          <w:color w:val="000000"/>
          <w:sz w:val="32"/>
          <w:szCs w:val="32"/>
        </w:rPr>
        <w:t>万元，占</w:t>
      </w:r>
      <w:r>
        <w:rPr>
          <w:rFonts w:hint="eastAsia" w:ascii="仿宋" w:eastAsia="仿宋"/>
          <w:color w:val="000000"/>
          <w:sz w:val="32"/>
          <w:szCs w:val="32"/>
          <w:lang w:val="en-US" w:eastAsia="zh-CN"/>
        </w:rPr>
        <w:t>52.38</w:t>
      </w:r>
      <w:r>
        <w:rPr>
          <w:rFonts w:hint="eastAsia" w:ascii="仿宋" w:eastAsia="仿宋"/>
          <w:color w:val="000000"/>
          <w:sz w:val="32"/>
          <w:szCs w:val="32"/>
        </w:rPr>
        <w:t>%；项目支出</w:t>
      </w:r>
      <w:r>
        <w:rPr>
          <w:rFonts w:hint="eastAsia" w:ascii="仿宋" w:eastAsia="仿宋"/>
          <w:color w:val="000000"/>
          <w:sz w:val="32"/>
          <w:szCs w:val="32"/>
          <w:lang w:val="en-US" w:eastAsia="zh-CN"/>
        </w:rPr>
        <w:t>887.44</w:t>
      </w:r>
      <w:r>
        <w:rPr>
          <w:rFonts w:hint="eastAsia" w:ascii="仿宋" w:eastAsia="仿宋"/>
          <w:color w:val="000000"/>
          <w:sz w:val="32"/>
          <w:szCs w:val="32"/>
        </w:rPr>
        <w:t>万元，占</w:t>
      </w:r>
      <w:r>
        <w:rPr>
          <w:rFonts w:hint="eastAsia" w:ascii="仿宋" w:eastAsia="仿宋"/>
          <w:color w:val="000000"/>
          <w:sz w:val="32"/>
          <w:szCs w:val="32"/>
          <w:lang w:val="en-US" w:eastAsia="zh-CN"/>
        </w:rPr>
        <w:t>47.62</w:t>
      </w:r>
      <w:r>
        <w:rPr>
          <w:rFonts w:hint="eastAsia" w:ascii="仿宋" w:eastAsia="仿宋"/>
          <w:color w:val="000000"/>
          <w:sz w:val="32"/>
          <w:szCs w:val="32"/>
        </w:rPr>
        <w:t>%；上缴上级支出0万元，占0%；经营支出0万元，占0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560" w:lineRule="exact"/>
        <w:ind w:firstLine="640" w:firstLineChars="200"/>
        <w:outlineLvl w:val="1"/>
        <w:rPr>
          <w:rStyle w:val="20"/>
          <w:rFonts w:hint="eastAsia" w:ascii="黑体" w:eastAsia="黑体"/>
          <w:b w:val="0"/>
        </w:rPr>
      </w:pPr>
      <w:bookmarkStart w:id="58" w:name="_Toc79163613"/>
      <w:bookmarkStart w:id="59" w:name="_Toc15377208"/>
      <w:bookmarkStart w:id="60" w:name="_Toc572"/>
      <w:bookmarkStart w:id="61" w:name="_Toc15396606"/>
      <w:r>
        <w:rPr>
          <w:rFonts w:hint="eastAsia" w:ascii="黑体" w:eastAsia="黑体"/>
          <w:color w:val="000000"/>
          <w:sz w:val="32"/>
          <w:szCs w:val="32"/>
        </w:rPr>
        <w:t>四、财</w:t>
      </w:r>
      <w:r>
        <w:rPr>
          <w:rStyle w:val="20"/>
          <w:rFonts w:hint="eastAsia" w:ascii="黑体" w:eastAsia="黑体"/>
          <w:b w:val="0"/>
        </w:rPr>
        <w:t>政拨款收入支出决算总体情况说明</w:t>
      </w:r>
      <w:bookmarkEnd w:id="58"/>
      <w:bookmarkEnd w:id="59"/>
      <w:bookmarkEnd w:id="60"/>
      <w:bookmarkEnd w:id="61"/>
    </w:p>
    <w:p>
      <w:pPr>
        <w:spacing w:line="560" w:lineRule="exact"/>
        <w:ind w:firstLine="640" w:firstLineChars="200"/>
        <w:rPr>
          <w:rFonts w:hint="eastAsia" w:ascii="仿宋" w:eastAsia="仿宋" w:cs="Times New Roman"/>
          <w:color w:val="000000"/>
          <w:sz w:val="32"/>
          <w:szCs w:val="32"/>
        </w:rPr>
      </w:pPr>
      <w:r>
        <w:rPr>
          <w:rFonts w:hint="eastAsia" w:ascii="仿宋" w:eastAsia="仿宋" w:cs="Times New Roman"/>
          <w:color w:val="000000"/>
          <w:sz w:val="32"/>
          <w:szCs w:val="32"/>
        </w:rPr>
        <w:t>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年财政拨款收入</w:t>
      </w:r>
      <w:r>
        <w:rPr>
          <w:rFonts w:hint="eastAsia" w:ascii="仿宋" w:eastAsia="仿宋" w:cs="Times New Roman"/>
          <w:color w:val="000000"/>
          <w:sz w:val="32"/>
          <w:szCs w:val="32"/>
          <w:lang w:val="en-US" w:eastAsia="zh-CN"/>
        </w:rPr>
        <w:t>1829.57</w:t>
      </w:r>
      <w:r>
        <w:rPr>
          <w:rFonts w:hint="eastAsia" w:ascii="仿宋" w:eastAsia="仿宋" w:cs="Times New Roman"/>
          <w:color w:val="000000"/>
          <w:sz w:val="32"/>
          <w:szCs w:val="32"/>
        </w:rPr>
        <w:t>万元。与20</w:t>
      </w:r>
      <w:r>
        <w:rPr>
          <w:rFonts w:hint="eastAsia" w:ascii="仿宋" w:eastAsia="仿宋" w:cs="Times New Roman"/>
          <w:color w:val="000000"/>
          <w:sz w:val="32"/>
          <w:szCs w:val="32"/>
          <w:lang w:val="en-US" w:eastAsia="zh-CN"/>
        </w:rPr>
        <w:t>20</w:t>
      </w:r>
      <w:r>
        <w:rPr>
          <w:rFonts w:hint="eastAsia" w:ascii="仿宋" w:eastAsia="仿宋" w:cs="Times New Roman"/>
          <w:color w:val="000000"/>
          <w:sz w:val="32"/>
          <w:szCs w:val="32"/>
        </w:rPr>
        <w:t>年相比，一般公共预算财政拨款收入较上年增加</w:t>
      </w:r>
      <w:r>
        <w:rPr>
          <w:rFonts w:hint="eastAsia" w:ascii="仿宋" w:eastAsia="仿宋" w:cs="Times New Roman"/>
          <w:color w:val="000000"/>
          <w:sz w:val="32"/>
          <w:szCs w:val="32"/>
          <w:lang w:val="en-US" w:eastAsia="zh-CN"/>
        </w:rPr>
        <w:t>576.15</w:t>
      </w:r>
      <w:r>
        <w:rPr>
          <w:rFonts w:hint="eastAsia" w:ascii="仿宋" w:eastAsia="仿宋" w:cs="Times New Roman"/>
          <w:color w:val="000000"/>
          <w:sz w:val="32"/>
          <w:szCs w:val="32"/>
        </w:rPr>
        <w:t>万元，增加</w:t>
      </w:r>
      <w:r>
        <w:rPr>
          <w:rFonts w:hint="eastAsia" w:ascii="仿宋" w:eastAsia="仿宋" w:cs="Times New Roman"/>
          <w:color w:val="000000"/>
          <w:sz w:val="32"/>
          <w:szCs w:val="32"/>
          <w:lang w:val="en-US" w:eastAsia="zh-CN"/>
        </w:rPr>
        <w:t>45.97</w:t>
      </w:r>
      <w:r>
        <w:rPr>
          <w:rFonts w:hint="eastAsia" w:ascii="仿宋" w:eastAsia="仿宋" w:cs="Times New Roman"/>
          <w:color w:val="000000"/>
          <w:sz w:val="32"/>
          <w:szCs w:val="32"/>
        </w:rPr>
        <w:t>%。增加的主要原因是工资津贴等变动，相关收入增加。202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年财政拨款支出</w:t>
      </w:r>
      <w:r>
        <w:rPr>
          <w:rFonts w:hint="eastAsia" w:ascii="仿宋" w:eastAsia="仿宋" w:cs="Times New Roman"/>
          <w:color w:val="000000"/>
          <w:sz w:val="32"/>
          <w:szCs w:val="32"/>
          <w:lang w:val="en-US" w:eastAsia="zh-CN"/>
        </w:rPr>
        <w:t>1863.75</w:t>
      </w:r>
      <w:r>
        <w:rPr>
          <w:rFonts w:hint="eastAsia" w:ascii="仿宋" w:eastAsia="仿宋" w:cs="Times New Roman"/>
          <w:color w:val="000000"/>
          <w:sz w:val="32"/>
          <w:szCs w:val="32"/>
        </w:rPr>
        <w:t>万元，较上年支出增加</w:t>
      </w:r>
      <w:r>
        <w:rPr>
          <w:rFonts w:hint="eastAsia" w:ascii="仿宋" w:eastAsia="仿宋" w:cs="Times New Roman"/>
          <w:color w:val="000000"/>
          <w:sz w:val="32"/>
          <w:szCs w:val="32"/>
          <w:lang w:val="en-US" w:eastAsia="zh-CN"/>
        </w:rPr>
        <w:t>650.13</w:t>
      </w:r>
      <w:r>
        <w:rPr>
          <w:rFonts w:hint="eastAsia" w:ascii="仿宋" w:eastAsia="仿宋" w:cs="Times New Roman"/>
          <w:color w:val="000000"/>
          <w:sz w:val="32"/>
          <w:szCs w:val="32"/>
        </w:rPr>
        <w:t>万元，增加</w:t>
      </w:r>
      <w:r>
        <w:rPr>
          <w:rFonts w:hint="eastAsia" w:ascii="仿宋" w:eastAsia="仿宋" w:cs="Times New Roman"/>
          <w:color w:val="000000"/>
          <w:sz w:val="32"/>
          <w:szCs w:val="32"/>
          <w:lang w:val="en-US" w:eastAsia="zh-CN"/>
        </w:rPr>
        <w:t>53.57</w:t>
      </w:r>
      <w:r>
        <w:rPr>
          <w:rFonts w:hint="eastAsia" w:ascii="仿宋" w:eastAsia="仿宋" w:cs="Times New Roman"/>
          <w:color w:val="000000"/>
          <w:sz w:val="32"/>
          <w:szCs w:val="32"/>
        </w:rPr>
        <w:t>%。</w:t>
      </w:r>
    </w:p>
    <w:p>
      <w:pPr>
        <w:spacing w:line="600" w:lineRule="exact"/>
        <w:rPr>
          <w:rFonts w:hint="eastAsia" w:ascii="仿宋" w:eastAsia="仿宋"/>
          <w:color w:val="000000"/>
          <w:sz w:val="32"/>
          <w:szCs w:val="32"/>
          <w:lang w:eastAsia="zh-CN"/>
        </w:rPr>
      </w:pPr>
      <w:r>
        <w:rPr>
          <w:rFonts w:hint="eastAsia" w:ascii="黑体" w:eastAsia="黑体"/>
          <w:b w:val="0"/>
          <w:color w:val="000000"/>
        </w:rPr>
        <w:drawing>
          <wp:anchor distT="0" distB="0" distL="114300" distR="114300" simplePos="0" relativeHeight="251659264" behindDoc="0" locked="0" layoutInCell="1" allowOverlap="1">
            <wp:simplePos x="0" y="0"/>
            <wp:positionH relativeFrom="column">
              <wp:posOffset>237490</wp:posOffset>
            </wp:positionH>
            <wp:positionV relativeFrom="paragraph">
              <wp:posOffset>202565</wp:posOffset>
            </wp:positionV>
            <wp:extent cx="5233035" cy="2971800"/>
            <wp:effectExtent l="0" t="0" r="0" b="0"/>
            <wp:wrapSquare wrapText="bothSides"/>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60" w:lineRule="exact"/>
        <w:ind w:firstLine="640" w:firstLineChars="200"/>
        <w:outlineLvl w:val="1"/>
        <w:rPr>
          <w:rStyle w:val="20"/>
          <w:rFonts w:hint="eastAsia" w:ascii="黑体" w:eastAsia="黑体"/>
          <w:b w:val="0"/>
        </w:rPr>
      </w:pPr>
      <w:bookmarkStart w:id="62" w:name="_Toc32447"/>
      <w:bookmarkStart w:id="63" w:name="_Toc79163614"/>
      <w:bookmarkStart w:id="64" w:name="_Toc15377209"/>
      <w:bookmarkStart w:id="65" w:name="_Toc15396607"/>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62"/>
      <w:bookmarkEnd w:id="63"/>
      <w:bookmarkEnd w:id="64"/>
      <w:bookmarkEnd w:id="65"/>
    </w:p>
    <w:p>
      <w:pPr>
        <w:spacing w:line="560" w:lineRule="exact"/>
        <w:ind w:firstLine="643" w:firstLineChars="200"/>
        <w:outlineLvl w:val="2"/>
        <w:rPr>
          <w:rFonts w:hint="eastAsia" w:ascii="仿宋" w:eastAsia="仿宋"/>
          <w:b/>
          <w:color w:val="000000"/>
          <w:sz w:val="32"/>
          <w:szCs w:val="32"/>
        </w:rPr>
      </w:pPr>
      <w:bookmarkStart w:id="66" w:name="_Toc13741"/>
      <w:bookmarkStart w:id="67" w:name="_Toc79163615"/>
      <w:bookmarkStart w:id="68" w:name="_Toc15377210"/>
      <w:r>
        <w:rPr>
          <w:rFonts w:hint="eastAsia" w:ascii="仿宋" w:eastAsia="仿宋"/>
          <w:b/>
          <w:color w:val="000000"/>
          <w:sz w:val="32"/>
          <w:szCs w:val="32"/>
        </w:rPr>
        <w:t>（一）一般公共预算财政拨款支出决算总体情况</w:t>
      </w:r>
      <w:bookmarkEnd w:id="66"/>
      <w:bookmarkEnd w:id="67"/>
      <w:bookmarkEnd w:id="68"/>
    </w:p>
    <w:p>
      <w:pPr>
        <w:spacing w:line="560" w:lineRule="exact"/>
        <w:ind w:firstLine="640"/>
        <w:rPr>
          <w:rFonts w:hint="eastAsia" w:ascii="仿宋" w:eastAsia="仿宋" w:cs="Times New Roman"/>
          <w:color w:val="000000"/>
          <w:sz w:val="32"/>
          <w:szCs w:val="32"/>
          <w:lang w:val="en-US" w:eastAsia="zh-CN"/>
        </w:rPr>
      </w:pPr>
      <w:r>
        <w:rPr>
          <w:rFonts w:hint="eastAsia" w:ascii="仿宋" w:eastAsia="仿宋" w:cs="Times New Roman"/>
          <w:color w:val="000000"/>
          <w:sz w:val="32"/>
          <w:szCs w:val="32"/>
        </w:rPr>
        <w:t>202</w:t>
      </w:r>
      <w:r>
        <w:rPr>
          <w:rFonts w:hint="eastAsia" w:ascii="仿宋" w:eastAsia="仿宋" w:cs="Times New Roman"/>
          <w:color w:val="000000"/>
          <w:sz w:val="32"/>
          <w:szCs w:val="32"/>
          <w:lang w:val="en-US" w:eastAsia="zh-CN"/>
        </w:rPr>
        <w:t>1</w:t>
      </w:r>
      <w:r>
        <w:rPr>
          <w:rFonts w:hint="eastAsia" w:ascii="仿宋" w:eastAsia="仿宋" w:cs="Times New Roman"/>
          <w:color w:val="000000"/>
          <w:sz w:val="32"/>
          <w:szCs w:val="32"/>
        </w:rPr>
        <w:t>年一般公共预算财政拨款支出</w:t>
      </w:r>
      <w:r>
        <w:rPr>
          <w:rFonts w:hint="eastAsia" w:ascii="仿宋" w:eastAsia="仿宋" w:cs="Times New Roman"/>
          <w:color w:val="000000"/>
          <w:sz w:val="32"/>
          <w:szCs w:val="32"/>
          <w:lang w:val="en-US" w:eastAsia="zh-CN"/>
        </w:rPr>
        <w:t>1863.75</w:t>
      </w:r>
      <w:r>
        <w:rPr>
          <w:rFonts w:hint="eastAsia" w:ascii="仿宋" w:eastAsia="仿宋" w:cs="Times New Roman"/>
          <w:color w:val="000000"/>
          <w:sz w:val="32"/>
          <w:szCs w:val="32"/>
        </w:rPr>
        <w:t>万元，占本年总支出的100%。与20</w:t>
      </w:r>
      <w:r>
        <w:rPr>
          <w:rFonts w:hint="eastAsia" w:ascii="仿宋" w:eastAsia="仿宋" w:cs="Times New Roman"/>
          <w:color w:val="000000"/>
          <w:sz w:val="32"/>
          <w:szCs w:val="32"/>
          <w:lang w:val="en-US" w:eastAsia="zh-CN"/>
        </w:rPr>
        <w:t>20</w:t>
      </w:r>
      <w:r>
        <w:rPr>
          <w:rFonts w:hint="eastAsia" w:ascii="仿宋" w:eastAsia="仿宋" w:cs="Times New Roman"/>
          <w:color w:val="000000"/>
          <w:sz w:val="32"/>
          <w:szCs w:val="32"/>
        </w:rPr>
        <w:t>年相比，一般公共预算财政拨款支出增加</w:t>
      </w:r>
      <w:r>
        <w:rPr>
          <w:rFonts w:hint="eastAsia" w:ascii="仿宋" w:eastAsia="仿宋" w:cs="Times New Roman"/>
          <w:color w:val="000000"/>
          <w:sz w:val="32"/>
          <w:szCs w:val="32"/>
          <w:lang w:val="en-US" w:eastAsia="zh-CN"/>
        </w:rPr>
        <w:t>650.13</w:t>
      </w:r>
      <w:r>
        <w:rPr>
          <w:rFonts w:hint="eastAsia" w:ascii="仿宋" w:eastAsia="仿宋" w:cs="Times New Roman"/>
          <w:color w:val="000000"/>
          <w:sz w:val="32"/>
          <w:szCs w:val="32"/>
        </w:rPr>
        <w:t>万元，增加</w:t>
      </w:r>
      <w:r>
        <w:rPr>
          <w:rFonts w:hint="eastAsia" w:ascii="仿宋" w:eastAsia="仿宋" w:cs="Times New Roman"/>
          <w:color w:val="000000"/>
          <w:sz w:val="32"/>
          <w:szCs w:val="32"/>
          <w:lang w:val="en-US" w:eastAsia="zh-CN"/>
        </w:rPr>
        <w:t>53.57</w:t>
      </w:r>
      <w:r>
        <w:rPr>
          <w:rFonts w:hint="eastAsia" w:ascii="仿宋" w:eastAsia="仿宋" w:cs="Times New Roman"/>
          <w:color w:val="000000"/>
          <w:sz w:val="32"/>
          <w:szCs w:val="32"/>
        </w:rPr>
        <w:t>%。主要原因工资、津贴、项目等变动，相关支出增加</w:t>
      </w:r>
      <w:r>
        <w:rPr>
          <w:rFonts w:hint="eastAsia" w:ascii="仿宋" w:eastAsia="仿宋" w:cs="Times New Roman"/>
          <w:color w:val="000000"/>
          <w:sz w:val="32"/>
          <w:szCs w:val="32"/>
          <w:lang w:eastAsia="zh-CN"/>
        </w:rPr>
        <w:t>。</w:t>
      </w:r>
    </w:p>
    <w:p>
      <w:pPr>
        <w:spacing w:line="560" w:lineRule="exact"/>
        <w:ind w:firstLine="643" w:firstLineChars="200"/>
        <w:outlineLvl w:val="2"/>
        <w:rPr>
          <w:rFonts w:hint="eastAsia" w:ascii="仿宋" w:eastAsia="仿宋"/>
          <w:b/>
          <w:color w:val="000000"/>
          <w:sz w:val="32"/>
          <w:szCs w:val="32"/>
        </w:rPr>
      </w:pPr>
      <w:bookmarkStart w:id="69" w:name="_Toc79163616"/>
      <w:bookmarkStart w:id="70" w:name="_Toc15377211"/>
      <w:bookmarkStart w:id="71" w:name="_Toc26803"/>
      <w:r>
        <w:rPr>
          <w:rFonts w:hint="eastAsia" w:ascii="仿宋" w:eastAsia="仿宋"/>
          <w:b/>
          <w:color w:val="000000"/>
          <w:sz w:val="32"/>
          <w:szCs w:val="32"/>
        </w:rPr>
        <w:t>（二）一般公共预算财政拨款支出决算结构情况</w:t>
      </w:r>
      <w:bookmarkEnd w:id="69"/>
      <w:bookmarkEnd w:id="70"/>
      <w:bookmarkEnd w:id="71"/>
    </w:p>
    <w:p>
      <w:pPr>
        <w:spacing w:line="600" w:lineRule="exact"/>
        <w:ind w:firstLine="640"/>
        <w:rPr>
          <w:rFonts w:hint="eastAsia"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-83185</wp:posOffset>
            </wp:positionH>
            <wp:positionV relativeFrom="paragraph">
              <wp:posOffset>2747010</wp:posOffset>
            </wp:positionV>
            <wp:extent cx="6026785" cy="4076065"/>
            <wp:effectExtent l="0" t="0" r="0" b="0"/>
            <wp:wrapSquare wrapText="bothSides"/>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_GB2312" w:eastAsia="仿宋_GB2312"/>
          <w:spacing w:val="-2"/>
          <w:sz w:val="32"/>
          <w:szCs w:val="32"/>
          <w:lang w:val="en-US" w:eastAsia="zh-CN"/>
        </w:rPr>
        <w:t>1863.75</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572.55</w:t>
      </w:r>
      <w:r>
        <w:rPr>
          <w:rFonts w:hint="eastAsia" w:ascii="仿宋" w:eastAsia="仿宋"/>
          <w:color w:val="000000"/>
          <w:sz w:val="32"/>
          <w:szCs w:val="32"/>
        </w:rPr>
        <w:t>万元，占</w:t>
      </w:r>
      <w:r>
        <w:rPr>
          <w:rFonts w:hint="eastAsia" w:ascii="仿宋" w:eastAsia="仿宋"/>
          <w:color w:val="000000"/>
          <w:sz w:val="32"/>
          <w:szCs w:val="32"/>
          <w:lang w:val="en-US" w:eastAsia="zh-CN"/>
        </w:rPr>
        <w:t>30.72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val="en-US" w:eastAsia="zh-CN"/>
        </w:rPr>
        <w:t>公共安全</w:t>
      </w:r>
      <w:r>
        <w:rPr>
          <w:rFonts w:hint="eastAsia" w:ascii="仿宋" w:eastAsia="仿宋"/>
          <w:b/>
          <w:bCs/>
          <w:color w:val="000000"/>
          <w:sz w:val="32"/>
          <w:szCs w:val="32"/>
        </w:rPr>
        <w:t>支出</w:t>
      </w:r>
      <w:r>
        <w:rPr>
          <w:rFonts w:hint="eastAsia" w:ascii="仿宋" w:eastAsia="仿宋"/>
          <w:color w:val="000000"/>
          <w:sz w:val="32"/>
          <w:szCs w:val="32"/>
          <w:lang w:val="en-US" w:eastAsia="zh-CN"/>
        </w:rPr>
        <w:t>8</w:t>
      </w:r>
      <w:r>
        <w:rPr>
          <w:rFonts w:hint="eastAsia" w:ascii="仿宋" w:eastAsia="仿宋"/>
          <w:color w:val="000000"/>
          <w:sz w:val="32"/>
          <w:szCs w:val="32"/>
        </w:rPr>
        <w:t>万元，占0.</w:t>
      </w:r>
      <w:r>
        <w:rPr>
          <w:rFonts w:hint="eastAsia" w:ascii="仿宋" w:eastAsia="仿宋"/>
          <w:color w:val="000000"/>
          <w:sz w:val="32"/>
          <w:szCs w:val="32"/>
          <w:lang w:val="en-US" w:eastAsia="zh-CN"/>
        </w:rPr>
        <w:t>43</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97.34</w:t>
      </w:r>
      <w:r>
        <w:rPr>
          <w:rFonts w:hint="eastAsia" w:ascii="仿宋" w:eastAsia="仿宋"/>
          <w:color w:val="000000"/>
          <w:sz w:val="32"/>
          <w:szCs w:val="32"/>
        </w:rPr>
        <w:t>万元，占</w:t>
      </w:r>
      <w:r>
        <w:rPr>
          <w:rFonts w:hint="eastAsia" w:ascii="仿宋" w:eastAsia="仿宋"/>
          <w:color w:val="000000"/>
          <w:sz w:val="32"/>
          <w:szCs w:val="32"/>
          <w:lang w:val="en-US" w:eastAsia="zh-CN"/>
        </w:rPr>
        <w:t>5.22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42.79</w:t>
      </w:r>
      <w:r>
        <w:rPr>
          <w:rFonts w:hint="eastAsia" w:ascii="仿宋" w:eastAsia="仿宋"/>
          <w:color w:val="000000"/>
          <w:sz w:val="32"/>
          <w:szCs w:val="32"/>
        </w:rPr>
        <w:t>万元，占</w:t>
      </w:r>
      <w:r>
        <w:rPr>
          <w:rFonts w:hint="eastAsia" w:ascii="仿宋" w:eastAsia="仿宋"/>
          <w:color w:val="000000"/>
          <w:sz w:val="32"/>
          <w:szCs w:val="32"/>
          <w:lang w:val="en-US" w:eastAsia="zh-CN"/>
        </w:rPr>
        <w:t>2.3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72.13</w:t>
      </w:r>
      <w:r>
        <w:rPr>
          <w:rFonts w:hint="eastAsia" w:ascii="仿宋" w:eastAsia="仿宋"/>
          <w:color w:val="000000"/>
          <w:sz w:val="32"/>
          <w:szCs w:val="32"/>
        </w:rPr>
        <w:t>万元，占</w:t>
      </w:r>
      <w:r>
        <w:rPr>
          <w:rFonts w:hint="eastAsia" w:ascii="仿宋" w:eastAsia="仿宋"/>
          <w:color w:val="000000"/>
          <w:sz w:val="32"/>
          <w:szCs w:val="32"/>
          <w:lang w:val="en-US" w:eastAsia="zh-CN"/>
        </w:rPr>
        <w:t>3.87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val="en-US" w:eastAsia="zh-CN"/>
        </w:rPr>
        <w:t>节能环保支出</w:t>
      </w:r>
      <w:r>
        <w:rPr>
          <w:rFonts w:hint="eastAsia" w:ascii="仿宋" w:eastAsia="仿宋"/>
          <w:b w:val="0"/>
          <w:bCs w:val="0"/>
          <w:color w:val="000000"/>
          <w:sz w:val="32"/>
          <w:szCs w:val="32"/>
          <w:lang w:val="en-US" w:eastAsia="zh-CN"/>
        </w:rPr>
        <w:t>65.4万元，占3.51%，</w:t>
      </w:r>
      <w:r>
        <w:rPr>
          <w:rFonts w:hint="eastAsia" w:ascii="仿宋" w:eastAsia="仿宋"/>
          <w:b/>
          <w:bCs/>
          <w:color w:val="000000"/>
          <w:sz w:val="32"/>
          <w:szCs w:val="32"/>
          <w:lang w:val="en-US" w:eastAsia="zh-CN"/>
        </w:rPr>
        <w:t>城乡社区支出</w:t>
      </w:r>
      <w:r>
        <w:rPr>
          <w:rFonts w:hint="eastAsia" w:ascii="仿宋" w:eastAsia="仿宋"/>
          <w:b w:val="0"/>
          <w:bCs w:val="0"/>
          <w:color w:val="000000"/>
          <w:sz w:val="32"/>
          <w:szCs w:val="32"/>
          <w:lang w:val="en-US" w:eastAsia="zh-CN"/>
        </w:rPr>
        <w:t>20.28万元，占1.09%，</w:t>
      </w:r>
      <w:r>
        <w:rPr>
          <w:rFonts w:hint="eastAsia" w:ascii="仿宋" w:eastAsia="仿宋"/>
          <w:b/>
          <w:bCs/>
          <w:color w:val="000000"/>
          <w:sz w:val="32"/>
          <w:szCs w:val="32"/>
        </w:rPr>
        <w:t>其他支出</w:t>
      </w:r>
      <w:r>
        <w:rPr>
          <w:rFonts w:hint="eastAsia" w:ascii="仿宋" w:eastAsia="仿宋"/>
          <w:color w:val="000000"/>
          <w:sz w:val="32"/>
          <w:szCs w:val="32"/>
          <w:lang w:val="en-US" w:eastAsia="zh-CN"/>
        </w:rPr>
        <w:t>39.23</w:t>
      </w:r>
      <w:r>
        <w:rPr>
          <w:rFonts w:hint="eastAsia" w:ascii="仿宋" w:eastAsia="仿宋"/>
          <w:color w:val="000000"/>
          <w:sz w:val="32"/>
          <w:szCs w:val="32"/>
        </w:rPr>
        <w:t>万元，占</w:t>
      </w:r>
      <w:r>
        <w:rPr>
          <w:rFonts w:hint="eastAsia" w:ascii="仿宋" w:eastAsia="仿宋"/>
          <w:color w:val="000000"/>
          <w:sz w:val="32"/>
          <w:szCs w:val="32"/>
          <w:lang w:val="en-US" w:eastAsia="zh-CN"/>
        </w:rPr>
        <w:t>2.1</w:t>
      </w:r>
      <w:r>
        <w:rPr>
          <w:rFonts w:hint="eastAsia" w:ascii="仿宋" w:eastAsia="仿宋"/>
          <w:color w:val="000000"/>
          <w:sz w:val="32"/>
          <w:szCs w:val="32"/>
        </w:rPr>
        <w:t>%  ，</w:t>
      </w:r>
      <w:r>
        <w:rPr>
          <w:rFonts w:hint="eastAsia" w:ascii="仿宋" w:eastAsia="仿宋"/>
          <w:b/>
          <w:bCs/>
          <w:color w:val="000000"/>
          <w:sz w:val="32"/>
          <w:szCs w:val="32"/>
        </w:rPr>
        <w:t>农林水支出</w:t>
      </w:r>
      <w:r>
        <w:rPr>
          <w:rFonts w:hint="eastAsia" w:ascii="仿宋" w:eastAsia="仿宋"/>
          <w:b w:val="0"/>
          <w:bCs w:val="0"/>
          <w:color w:val="000000"/>
          <w:sz w:val="32"/>
          <w:szCs w:val="32"/>
          <w:lang w:val="en-US" w:eastAsia="zh-CN"/>
        </w:rPr>
        <w:t>946.02</w:t>
      </w:r>
      <w:r>
        <w:rPr>
          <w:rFonts w:hint="eastAsia" w:ascii="仿宋" w:eastAsia="仿宋"/>
          <w:color w:val="000000"/>
          <w:sz w:val="32"/>
          <w:szCs w:val="32"/>
        </w:rPr>
        <w:t>万元，占</w:t>
      </w:r>
      <w:r>
        <w:rPr>
          <w:rFonts w:hint="eastAsia" w:ascii="仿宋" w:eastAsia="仿宋"/>
          <w:color w:val="000000"/>
          <w:sz w:val="32"/>
          <w:szCs w:val="32"/>
          <w:lang w:val="en-US" w:eastAsia="zh-CN"/>
        </w:rPr>
        <w:t>50.76%</w:t>
      </w:r>
      <w:r>
        <w:rPr>
          <w:rFonts w:hint="eastAsia" w:ascii="仿宋" w:eastAsia="仿宋"/>
          <w:color w:val="000000"/>
          <w:sz w:val="32"/>
          <w:szCs w:val="32"/>
        </w:rPr>
        <w:t>。</w:t>
      </w:r>
    </w:p>
    <w:p>
      <w:pPr>
        <w:pStyle w:val="2"/>
      </w:pPr>
    </w:p>
    <w:p>
      <w:pPr>
        <w:spacing w:line="600" w:lineRule="exact"/>
        <w:ind w:firstLine="640" w:firstLineChars="200"/>
        <w:rPr>
          <w:rFonts w:hint="eastAsia" w:ascii="仿宋" w:eastAsia="仿宋"/>
          <w:color w:val="000000"/>
          <w:sz w:val="32"/>
          <w:szCs w:val="32"/>
        </w:rPr>
      </w:pPr>
    </w:p>
    <w:p>
      <w:pPr>
        <w:spacing w:line="560" w:lineRule="exact"/>
        <w:ind w:firstLine="643" w:firstLineChars="200"/>
        <w:outlineLvl w:val="2"/>
        <w:rPr>
          <w:rFonts w:hint="eastAsia" w:ascii="仿宋" w:eastAsia="仿宋"/>
          <w:b/>
          <w:color w:val="000000"/>
          <w:sz w:val="32"/>
          <w:szCs w:val="32"/>
        </w:rPr>
      </w:pPr>
      <w:bookmarkStart w:id="72" w:name="_Toc79163617"/>
      <w:bookmarkStart w:id="73" w:name="_Toc15377212"/>
      <w:bookmarkStart w:id="74" w:name="_Toc28833"/>
      <w:r>
        <w:rPr>
          <w:rFonts w:hint="eastAsia" w:ascii="仿宋" w:eastAsia="仿宋"/>
          <w:b/>
          <w:color w:val="000000"/>
          <w:sz w:val="32"/>
          <w:szCs w:val="32"/>
        </w:rPr>
        <w:t>（三）一般公共预算财政拨款支出决算具体情况</w:t>
      </w:r>
      <w:bookmarkEnd w:id="72"/>
      <w:bookmarkEnd w:id="73"/>
      <w:bookmarkEnd w:id="74"/>
    </w:p>
    <w:p>
      <w:pPr>
        <w:spacing w:line="560" w:lineRule="exact"/>
        <w:ind w:firstLine="643" w:firstLineChars="200"/>
        <w:rPr>
          <w:rFonts w:hint="eastAsia" w:ascii="仿宋_GB2312" w:eastAsia="仿宋_GB2312" w:cs="Times New Roman"/>
          <w:b/>
          <w:bCs/>
          <w:sz w:val="32"/>
          <w:szCs w:val="32"/>
        </w:rPr>
      </w:pPr>
      <w:bookmarkStart w:id="75" w:name="_Toc15377213"/>
      <w:bookmarkStart w:id="76" w:name="_Toc15377444"/>
      <w:bookmarkStart w:id="77" w:name="_Toc15378460"/>
      <w:r>
        <w:rPr>
          <w:rFonts w:hint="eastAsia" w:ascii="仿宋_GB2312" w:eastAsia="仿宋_GB2312" w:cs="Times New Roman"/>
          <w:b/>
          <w:bCs/>
          <w:sz w:val="32"/>
          <w:szCs w:val="32"/>
        </w:rPr>
        <w:t>202</w:t>
      </w:r>
      <w:r>
        <w:rPr>
          <w:rFonts w:hint="eastAsia" w:ascii="仿宋_GB2312" w:eastAsia="仿宋_GB2312" w:cs="Times New Roman"/>
          <w:b/>
          <w:bCs/>
          <w:sz w:val="32"/>
          <w:szCs w:val="32"/>
          <w:lang w:val="en-US" w:eastAsia="zh-CN"/>
        </w:rPr>
        <w:t>1</w:t>
      </w:r>
      <w:r>
        <w:rPr>
          <w:rFonts w:hint="eastAsia" w:ascii="仿宋_GB2312" w:eastAsia="仿宋_GB2312" w:cs="Times New Roman"/>
          <w:b/>
          <w:bCs/>
          <w:sz w:val="32"/>
          <w:szCs w:val="32"/>
        </w:rPr>
        <w:t>年一般公共预算数为</w:t>
      </w:r>
      <w:r>
        <w:rPr>
          <w:rFonts w:hint="eastAsia" w:ascii="仿宋_GB2312" w:eastAsia="仿宋_GB2312" w:cs="Times New Roman"/>
          <w:b/>
          <w:bCs/>
          <w:sz w:val="32"/>
          <w:szCs w:val="32"/>
          <w:lang w:val="en-US" w:eastAsia="zh-CN"/>
        </w:rPr>
        <w:t>989.7</w:t>
      </w:r>
      <w:r>
        <w:rPr>
          <w:rFonts w:hint="eastAsia" w:ascii="仿宋_GB2312" w:eastAsia="仿宋_GB2312" w:cs="Times New Roman"/>
          <w:b/>
          <w:bCs/>
          <w:sz w:val="32"/>
          <w:szCs w:val="32"/>
        </w:rPr>
        <w:t>万元，支出决算数为</w:t>
      </w:r>
      <w:r>
        <w:rPr>
          <w:rFonts w:hint="eastAsia" w:ascii="仿宋_GB2312" w:eastAsia="仿宋_GB2312" w:cs="Times New Roman"/>
          <w:b/>
          <w:bCs/>
          <w:sz w:val="32"/>
          <w:szCs w:val="32"/>
          <w:lang w:val="en-US" w:eastAsia="zh-CN"/>
        </w:rPr>
        <w:t>1863.75</w:t>
      </w:r>
      <w:r>
        <w:rPr>
          <w:rFonts w:hint="eastAsia" w:ascii="仿宋_GB2312" w:eastAsia="仿宋_GB2312" w:cs="Times New Roman"/>
          <w:b/>
          <w:bCs/>
          <w:sz w:val="32"/>
          <w:szCs w:val="32"/>
        </w:rPr>
        <w:t>万元，完成预算</w:t>
      </w:r>
      <w:r>
        <w:rPr>
          <w:rFonts w:hint="eastAsia" w:ascii="仿宋_GB2312" w:eastAsia="仿宋_GB2312" w:cs="Times New Roman"/>
          <w:b/>
          <w:bCs/>
          <w:sz w:val="32"/>
          <w:szCs w:val="32"/>
          <w:lang w:val="en-US" w:eastAsia="zh-CN"/>
        </w:rPr>
        <w:t>100</w:t>
      </w:r>
      <w:r>
        <w:rPr>
          <w:rFonts w:hint="eastAsia" w:ascii="仿宋_GB2312" w:eastAsia="仿宋_GB2312" w:cs="Times New Roman"/>
          <w:b/>
          <w:bCs/>
          <w:sz w:val="32"/>
          <w:szCs w:val="32"/>
        </w:rPr>
        <w:t>%。其中：</w:t>
      </w:r>
    </w:p>
    <w:bookmarkEnd w:id="75"/>
    <w:bookmarkEnd w:id="76"/>
    <w:bookmarkEnd w:id="77"/>
    <w:p>
      <w:pPr>
        <w:spacing w:line="600" w:lineRule="exact"/>
        <w:ind w:firstLine="643" w:firstLineChars="200"/>
        <w:rPr>
          <w:rStyle w:val="17"/>
          <w:rFonts w:hint="eastAsia" w:ascii="仿宋" w:eastAsia="仿宋"/>
          <w:b w:val="0"/>
          <w:bCs/>
          <w:color w:val="000000"/>
          <w:sz w:val="32"/>
          <w:szCs w:val="32"/>
          <w:lang w:eastAsia="zh-CN"/>
        </w:rPr>
      </w:pPr>
      <w:bookmarkStart w:id="78" w:name="_Toc79163618"/>
      <w:bookmarkStart w:id="79" w:name="_Toc15377214"/>
      <w:bookmarkStart w:id="80" w:name="_Toc15396608"/>
      <w:r>
        <w:rPr>
          <w:rStyle w:val="17"/>
          <w:rFonts w:hint="eastAsia" w:ascii="仿宋" w:eastAsia="仿宋"/>
          <w:bCs/>
          <w:color w:val="000000"/>
          <w:sz w:val="32"/>
          <w:szCs w:val="32"/>
        </w:rPr>
        <w:t>1.一般公共服务（类）人大事务（款）行政运行（项）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11.58</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lang w:eastAsia="zh-CN"/>
        </w:rPr>
        <w:t>。</w:t>
      </w:r>
    </w:p>
    <w:p>
      <w:pPr>
        <w:spacing w:line="600" w:lineRule="exact"/>
        <w:ind w:firstLine="643" w:firstLineChars="200"/>
        <w:rPr>
          <w:rStyle w:val="17"/>
          <w:rFonts w:ascii="仿宋" w:eastAsia="仿宋"/>
          <w:b w:val="0"/>
          <w:bCs/>
          <w:color w:val="000000"/>
          <w:sz w:val="32"/>
          <w:szCs w:val="32"/>
        </w:rPr>
      </w:pPr>
      <w:r>
        <w:rPr>
          <w:rStyle w:val="17"/>
          <w:rFonts w:ascii="仿宋" w:eastAsia="仿宋"/>
          <w:bCs/>
          <w:color w:val="000000"/>
          <w:sz w:val="32"/>
          <w:szCs w:val="32"/>
        </w:rPr>
        <w:t>2.</w:t>
      </w:r>
      <w:r>
        <w:rPr>
          <w:rStyle w:val="17"/>
          <w:rFonts w:hint="eastAsia" w:ascii="仿宋" w:eastAsia="仿宋"/>
          <w:bCs/>
          <w:color w:val="000000"/>
          <w:sz w:val="32"/>
          <w:szCs w:val="32"/>
        </w:rPr>
        <w:t>一般公共服务（类）政府办公厅（室）及相关机构事务（款）一般行政管理事务（项）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540.04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lang w:val="en-US" w:eastAsia="zh-CN"/>
        </w:rPr>
        <w:t>3.</w:t>
      </w:r>
      <w:r>
        <w:rPr>
          <w:rStyle w:val="17"/>
          <w:rFonts w:hint="eastAsia" w:ascii="仿宋" w:eastAsia="仿宋"/>
          <w:bCs/>
          <w:color w:val="000000"/>
          <w:sz w:val="32"/>
          <w:szCs w:val="32"/>
        </w:rPr>
        <w:t>一般公共服务（类）党委办公厅（室）及相关机构事务（款）行政运行（项）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20.94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rPr>
        <w:t>5</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社会保障和就业（类）行政事业单位离退休（款）机关事业单位基本养老保险缴费支出（项）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64.9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rPr>
        <w:t>6社会保障和就业（类）行政事业单位离退休（款）机关事业单位基本职业年金缴费支出（项）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32.42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7.卫生健康支出（类）行政事业单位医疗（款）行政单位医疗（项）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32.36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8.卫生健康支出（类）行政事业单位医疗（款）公务员医疗补助（项）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10.43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9.</w:t>
      </w:r>
      <w:r>
        <w:rPr>
          <w:rStyle w:val="17"/>
          <w:rFonts w:hint="eastAsia" w:ascii="仿宋" w:eastAsia="仿宋"/>
          <w:bCs/>
          <w:color w:val="000000"/>
          <w:sz w:val="32"/>
          <w:szCs w:val="32"/>
          <w:lang w:val="en-US" w:eastAsia="zh-CN"/>
        </w:rPr>
        <w:t>公共安全支出（</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其他公共安全支出</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其他公共安全支出</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8</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7.住房保障（类）住房改革支出（款）住房公积金（项）：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72.13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7663"/>
        </w:tabs>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8.</w:t>
      </w:r>
      <w:r>
        <w:rPr>
          <w:rStyle w:val="17"/>
          <w:rFonts w:hint="eastAsia" w:ascii="仿宋" w:eastAsia="仿宋"/>
          <w:bCs/>
          <w:color w:val="000000"/>
          <w:sz w:val="32"/>
          <w:szCs w:val="32"/>
          <w:lang w:val="en-US" w:eastAsia="zh-CN"/>
        </w:rPr>
        <w:t>城乡社区</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城乡社区环境卫生</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城乡社区环境卫生</w:t>
      </w:r>
      <w:r>
        <w:rPr>
          <w:rStyle w:val="17"/>
          <w:rFonts w:hint="eastAsia" w:ascii="仿宋" w:eastAsia="仿宋"/>
          <w:bCs/>
          <w:color w:val="000000"/>
          <w:sz w:val="32"/>
          <w:szCs w:val="32"/>
        </w:rPr>
        <w:t>（项）</w:t>
      </w:r>
      <w:r>
        <w:rPr>
          <w:rStyle w:val="17"/>
          <w:rFonts w:hint="eastAsia" w:ascii="仿宋" w:eastAsia="仿宋"/>
          <w:bCs/>
          <w:color w:val="000000"/>
          <w:sz w:val="32"/>
          <w:szCs w:val="32"/>
        </w:rPr>
        <w:tab/>
      </w:r>
      <w:r>
        <w:rPr>
          <w:rStyle w:val="17"/>
          <w:rFonts w:hint="eastAsia"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18.48</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7663"/>
        </w:tabs>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9.农林水支出(类)农业农村（款）事业运行（项）</w:t>
      </w:r>
      <w:r>
        <w:rPr>
          <w:rStyle w:val="17"/>
          <w:rFonts w:hint="eastAsia" w:ascii="仿宋" w:eastAsia="仿宋"/>
          <w:bCs/>
          <w:color w:val="000000"/>
          <w:sz w:val="32"/>
          <w:szCs w:val="32"/>
        </w:rPr>
        <w:tab/>
      </w:r>
      <w:r>
        <w:rPr>
          <w:rStyle w:val="17"/>
          <w:rFonts w:hint="eastAsia"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946.02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7663"/>
        </w:tabs>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10.农林水支出(类)农村综合改革（款）对村民委员会和村党支部的补助（项）：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235.17</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7663"/>
        </w:tabs>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rPr>
        <w:t>11.其他支出（类）其他支出（款）其他支出（项）：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39.23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7663"/>
        </w:tabs>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rPr>
        <w:t>1</w:t>
      </w:r>
      <w:r>
        <w:rPr>
          <w:rStyle w:val="17"/>
          <w:rFonts w:hint="eastAsia" w:ascii="仿宋" w:eastAsia="仿宋"/>
          <w:bCs/>
          <w:color w:val="000000"/>
          <w:sz w:val="32"/>
          <w:szCs w:val="32"/>
          <w:lang w:val="en-US" w:eastAsia="zh-CN"/>
        </w:rPr>
        <w:t>2</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城乡社区支出</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城乡社区公共设施</w:t>
      </w:r>
      <w:r>
        <w:rPr>
          <w:rStyle w:val="17"/>
          <w:rFonts w:hint="eastAsia" w:ascii="仿宋" w:eastAsia="仿宋"/>
          <w:bCs/>
          <w:color w:val="000000"/>
          <w:sz w:val="32"/>
          <w:szCs w:val="32"/>
        </w:rPr>
        <w:t>（款）其他</w:t>
      </w:r>
      <w:r>
        <w:rPr>
          <w:rStyle w:val="17"/>
          <w:rFonts w:hint="eastAsia" w:ascii="仿宋" w:eastAsia="仿宋"/>
          <w:bCs/>
          <w:color w:val="000000"/>
          <w:sz w:val="32"/>
          <w:szCs w:val="32"/>
          <w:lang w:val="en-US" w:eastAsia="zh-CN"/>
        </w:rPr>
        <w:t>城乡社区公共设施</w:t>
      </w:r>
      <w:r>
        <w:rPr>
          <w:rStyle w:val="17"/>
          <w:rFonts w:hint="eastAsia" w:ascii="仿宋" w:eastAsia="仿宋"/>
          <w:bCs/>
          <w:color w:val="000000"/>
          <w:sz w:val="32"/>
          <w:szCs w:val="32"/>
        </w:rPr>
        <w:t>（项）：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1.8</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7663"/>
        </w:tabs>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w:t>
      </w:r>
      <w:r>
        <w:rPr>
          <w:rStyle w:val="17"/>
          <w:rFonts w:hint="eastAsia" w:ascii="仿宋" w:eastAsia="仿宋"/>
          <w:bCs/>
          <w:color w:val="000000"/>
          <w:sz w:val="32"/>
          <w:szCs w:val="32"/>
          <w:lang w:val="en-US" w:eastAsia="zh-CN"/>
        </w:rPr>
        <w:t>3</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水利</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防汛</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防汛</w:t>
      </w:r>
      <w:r>
        <w:rPr>
          <w:rStyle w:val="17"/>
          <w:rFonts w:hint="eastAsia" w:ascii="仿宋" w:eastAsia="仿宋"/>
          <w:bCs/>
          <w:color w:val="000000"/>
          <w:sz w:val="32"/>
          <w:szCs w:val="32"/>
        </w:rPr>
        <w:t>（项）：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26.9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7663"/>
        </w:tabs>
        <w:spacing w:line="600" w:lineRule="exact"/>
        <w:ind w:firstLine="643" w:firstLineChars="200"/>
        <w:rPr>
          <w:rStyle w:val="17"/>
          <w:rFonts w:hint="eastAsia" w:ascii="仿宋" w:eastAsia="仿宋"/>
          <w:bCs/>
          <w:color w:val="000000"/>
          <w:sz w:val="32"/>
          <w:szCs w:val="32"/>
        </w:rPr>
      </w:pPr>
      <w:r>
        <w:rPr>
          <w:rStyle w:val="17"/>
          <w:rFonts w:hint="eastAsia" w:ascii="仿宋" w:eastAsia="仿宋"/>
          <w:bCs/>
          <w:color w:val="000000"/>
          <w:sz w:val="32"/>
          <w:szCs w:val="32"/>
          <w:lang w:val="en-US" w:eastAsia="zh-CN"/>
        </w:rPr>
        <w:t>14</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企业改革补助</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其他企业改革发展补助</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其他企业改革发展补助</w:t>
      </w:r>
      <w:r>
        <w:rPr>
          <w:rStyle w:val="17"/>
          <w:rFonts w:hint="eastAsia" w:ascii="仿宋" w:eastAsia="仿宋"/>
          <w:bCs/>
          <w:color w:val="000000"/>
          <w:sz w:val="32"/>
          <w:szCs w:val="32"/>
        </w:rPr>
        <w:t>（项）：支出决算为</w:t>
      </w:r>
      <w:r>
        <w:rPr>
          <w:rStyle w:val="17"/>
          <w:rFonts w:hint="eastAsia" w:ascii="仿宋" w:eastAsia="仿宋"/>
          <w:bCs/>
          <w:color w:val="000000"/>
          <w:sz w:val="32"/>
          <w:szCs w:val="32"/>
          <w:lang w:val="en-US" w:eastAsia="zh-CN"/>
        </w:rPr>
        <w:t>0.026</w:t>
      </w:r>
      <w:r>
        <w:rPr>
          <w:rStyle w:val="17"/>
          <w:rFonts w:hint="eastAsia" w:ascii="仿宋" w:eastAsia="仿宋"/>
          <w:bCs/>
          <w:color w:val="000000"/>
          <w:sz w:val="32"/>
          <w:szCs w:val="32"/>
        </w:rPr>
        <w:t>万元，完成预算100%。</w:t>
      </w:r>
    </w:p>
    <w:p>
      <w:pPr>
        <w:tabs>
          <w:tab w:val="right" w:pos="7663"/>
        </w:tabs>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rPr>
        <w:t>1</w:t>
      </w:r>
      <w:r>
        <w:rPr>
          <w:rStyle w:val="17"/>
          <w:rFonts w:hint="eastAsia" w:ascii="仿宋" w:eastAsia="仿宋"/>
          <w:bCs/>
          <w:color w:val="000000"/>
          <w:sz w:val="32"/>
          <w:szCs w:val="32"/>
          <w:lang w:val="en-US" w:eastAsia="zh-CN"/>
        </w:rPr>
        <w:t>5</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节能环保支出</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自然生态保护</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生态保护</w:t>
      </w:r>
      <w:r>
        <w:rPr>
          <w:rStyle w:val="17"/>
          <w:rFonts w:hint="eastAsia" w:ascii="仿宋" w:eastAsia="仿宋"/>
          <w:bCs/>
          <w:color w:val="000000"/>
          <w:sz w:val="32"/>
          <w:szCs w:val="32"/>
        </w:rPr>
        <w:t>（项）：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65.4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7663"/>
        </w:tabs>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w:t>
      </w:r>
      <w:r>
        <w:rPr>
          <w:rStyle w:val="17"/>
          <w:rFonts w:hint="eastAsia" w:ascii="仿宋" w:eastAsia="仿宋"/>
          <w:bCs/>
          <w:color w:val="000000"/>
          <w:sz w:val="32"/>
          <w:szCs w:val="32"/>
          <w:lang w:val="en-US" w:eastAsia="zh-CN"/>
        </w:rPr>
        <w:t>6</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扶贫</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其他扶贫支出</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其他扶贫支出</w:t>
      </w:r>
      <w:r>
        <w:rPr>
          <w:rStyle w:val="17"/>
          <w:rFonts w:hint="eastAsia" w:ascii="仿宋" w:eastAsia="仿宋"/>
          <w:bCs/>
          <w:color w:val="000000"/>
          <w:sz w:val="32"/>
          <w:szCs w:val="32"/>
        </w:rPr>
        <w:t>（项）：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473.74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8306"/>
        </w:tabs>
        <w:spacing w:line="560" w:lineRule="exact"/>
        <w:ind w:firstLine="640" w:firstLineChars="200"/>
        <w:outlineLvl w:val="1"/>
        <w:rPr>
          <w:rStyle w:val="20"/>
        </w:rPr>
      </w:pPr>
      <w:bookmarkStart w:id="81" w:name="_Toc15489"/>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78"/>
      <w:bookmarkEnd w:id="79"/>
      <w:bookmarkEnd w:id="80"/>
      <w:bookmarkEnd w:id="81"/>
      <w:r>
        <w:rPr>
          <w:rStyle w:val="20"/>
          <w:rFonts w:hint="eastAsia" w:ascii="黑体" w:eastAsia="黑体"/>
          <w:b w:val="0"/>
        </w:rPr>
        <w:tab/>
      </w:r>
    </w:p>
    <w:p>
      <w:pPr>
        <w:spacing w:line="560" w:lineRule="exact"/>
        <w:ind w:firstLine="640" w:firstLineChars="200"/>
        <w:rPr>
          <w:rFonts w:hint="eastAsia" w:ascii="仿宋_GB2312" w:eastAsia="仿宋_GB2312" w:cs="Times New Roman"/>
          <w:color w:val="000000"/>
          <w:sz w:val="32"/>
          <w:szCs w:val="32"/>
        </w:rPr>
      </w:pPr>
      <w:r>
        <w:rPr>
          <w:rFonts w:hint="eastAsia" w:ascii="仿宋_GB2312" w:eastAsia="仿宋_GB2312" w:cs="Times New Roman"/>
          <w:color w:val="000000"/>
          <w:sz w:val="32"/>
          <w:szCs w:val="32"/>
        </w:rPr>
        <w:t>202</w:t>
      </w:r>
      <w:r>
        <w:rPr>
          <w:rFonts w:hint="eastAsia" w:ascii="仿宋_GB2312" w:eastAsia="仿宋_GB2312" w:cs="Times New Roman"/>
          <w:color w:val="000000"/>
          <w:sz w:val="32"/>
          <w:szCs w:val="32"/>
          <w:lang w:val="en-US" w:eastAsia="zh-CN"/>
        </w:rPr>
        <w:t>1</w:t>
      </w:r>
      <w:r>
        <w:rPr>
          <w:rFonts w:hint="eastAsia" w:ascii="仿宋_GB2312" w:eastAsia="仿宋_GB2312" w:cs="Times New Roman"/>
          <w:color w:val="000000"/>
          <w:sz w:val="32"/>
          <w:szCs w:val="32"/>
        </w:rPr>
        <w:t>年一般公共预算财政拨款基本支出</w:t>
      </w:r>
      <w:r>
        <w:rPr>
          <w:rFonts w:hint="eastAsia" w:ascii="仿宋_GB2312" w:eastAsia="仿宋_GB2312" w:cs="Times New Roman"/>
          <w:color w:val="000000"/>
          <w:sz w:val="32"/>
          <w:szCs w:val="32"/>
          <w:lang w:val="en-US" w:eastAsia="zh-CN"/>
        </w:rPr>
        <w:t>1863.75</w:t>
      </w:r>
      <w:r>
        <w:rPr>
          <w:rFonts w:hint="eastAsia" w:ascii="仿宋_GB2312" w:eastAsia="仿宋_GB2312" w:cs="Times New Roman"/>
          <w:color w:val="000000"/>
          <w:sz w:val="32"/>
          <w:szCs w:val="32"/>
        </w:rPr>
        <w:t>万元，其中：</w:t>
      </w:r>
    </w:p>
    <w:p>
      <w:pPr>
        <w:spacing w:line="560" w:lineRule="exact"/>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rPr>
        <w:t>人员经</w:t>
      </w:r>
      <w:r>
        <w:rPr>
          <w:rFonts w:hint="eastAsia" w:ascii="仿宋_GB2312" w:eastAsia="仿宋_GB2312" w:cs="Times New Roman"/>
          <w:color w:val="000000"/>
          <w:sz w:val="32"/>
          <w:szCs w:val="32"/>
          <w:lang w:val="en-US" w:eastAsia="zh-CN"/>
        </w:rPr>
        <w:t>费916.9</w:t>
      </w:r>
      <w:r>
        <w:rPr>
          <w:rFonts w:hint="eastAsia" w:ascii="仿宋_GB2312" w:eastAsia="仿宋_GB2312" w:cs="Times New Roman"/>
          <w:color w:val="000000"/>
          <w:sz w:val="32"/>
          <w:szCs w:val="32"/>
        </w:rPr>
        <w:t>万元，主要包括：基本工资</w:t>
      </w:r>
      <w:r>
        <w:rPr>
          <w:rFonts w:hint="eastAsia" w:ascii="仿宋_GB2312" w:eastAsia="仿宋_GB2312" w:cs="Times New Roman"/>
          <w:color w:val="000000"/>
          <w:sz w:val="32"/>
          <w:szCs w:val="32"/>
          <w:lang w:val="en-US" w:eastAsia="zh-CN"/>
        </w:rPr>
        <w:t>164.53</w:t>
      </w:r>
      <w:r>
        <w:rPr>
          <w:rFonts w:hint="eastAsia" w:ascii="仿宋_GB2312" w:eastAsia="仿宋_GB2312" w:cs="Times New Roman"/>
          <w:color w:val="000000"/>
          <w:sz w:val="32"/>
          <w:szCs w:val="32"/>
        </w:rPr>
        <w:t>万元、津贴补贴</w:t>
      </w:r>
      <w:r>
        <w:rPr>
          <w:rFonts w:hint="eastAsia" w:ascii="仿宋_GB2312" w:eastAsia="仿宋_GB2312" w:cs="Times New Roman"/>
          <w:color w:val="000000"/>
          <w:sz w:val="32"/>
          <w:szCs w:val="32"/>
          <w:lang w:val="en-US" w:eastAsia="zh-CN"/>
        </w:rPr>
        <w:t>236.38</w:t>
      </w:r>
      <w:r>
        <w:rPr>
          <w:rFonts w:hint="eastAsia" w:ascii="仿宋_GB2312" w:eastAsia="仿宋_GB2312" w:cs="Times New Roman"/>
          <w:color w:val="000000"/>
          <w:sz w:val="32"/>
          <w:szCs w:val="32"/>
        </w:rPr>
        <w:t>万元、奖金</w:t>
      </w:r>
      <w:r>
        <w:rPr>
          <w:rFonts w:hint="eastAsia" w:ascii="仿宋_GB2312" w:eastAsia="仿宋_GB2312" w:cs="Times New Roman"/>
          <w:color w:val="000000"/>
          <w:sz w:val="32"/>
          <w:szCs w:val="32"/>
          <w:lang w:val="en-US" w:eastAsia="zh-CN"/>
        </w:rPr>
        <w:t>13.03</w:t>
      </w:r>
      <w:r>
        <w:rPr>
          <w:rFonts w:hint="eastAsia" w:ascii="仿宋_GB2312" w:eastAsia="仿宋_GB2312" w:cs="Times New Roman"/>
          <w:color w:val="000000"/>
          <w:sz w:val="32"/>
          <w:szCs w:val="32"/>
        </w:rPr>
        <w:t>万元、绩效工资</w:t>
      </w:r>
      <w:r>
        <w:rPr>
          <w:rFonts w:hint="eastAsia" w:ascii="仿宋_GB2312" w:eastAsia="仿宋_GB2312" w:cs="Times New Roman"/>
          <w:color w:val="000000"/>
          <w:sz w:val="32"/>
          <w:szCs w:val="32"/>
          <w:lang w:val="en-US" w:eastAsia="zh-CN"/>
        </w:rPr>
        <w:t>68.56</w:t>
      </w:r>
      <w:r>
        <w:rPr>
          <w:rFonts w:hint="eastAsia" w:ascii="仿宋_GB2312" w:eastAsia="仿宋_GB2312" w:cs="Times New Roman"/>
          <w:color w:val="000000"/>
          <w:sz w:val="32"/>
          <w:szCs w:val="32"/>
        </w:rPr>
        <w:t>万元、机关事业单位基本养老保险缴费</w:t>
      </w:r>
      <w:r>
        <w:rPr>
          <w:rFonts w:hint="eastAsia" w:ascii="仿宋_GB2312" w:eastAsia="仿宋_GB2312" w:cs="Times New Roman"/>
          <w:color w:val="000000"/>
          <w:sz w:val="32"/>
          <w:szCs w:val="32"/>
          <w:lang w:val="en-US" w:eastAsia="zh-CN"/>
        </w:rPr>
        <w:t>64.9</w:t>
      </w:r>
      <w:r>
        <w:rPr>
          <w:rFonts w:hint="eastAsia" w:ascii="仿宋_GB2312" w:eastAsia="仿宋_GB2312" w:cs="Times New Roman"/>
          <w:color w:val="000000"/>
          <w:sz w:val="32"/>
          <w:szCs w:val="32"/>
        </w:rPr>
        <w:t>万元、职业年金缴费</w:t>
      </w:r>
      <w:r>
        <w:rPr>
          <w:rFonts w:hint="eastAsia" w:ascii="仿宋_GB2312" w:eastAsia="仿宋_GB2312" w:cs="Times New Roman"/>
          <w:color w:val="000000"/>
          <w:sz w:val="32"/>
          <w:szCs w:val="32"/>
          <w:lang w:val="en-US" w:eastAsia="zh-CN"/>
        </w:rPr>
        <w:t>32.42</w:t>
      </w:r>
      <w:r>
        <w:rPr>
          <w:rFonts w:hint="eastAsia" w:ascii="仿宋_GB2312" w:eastAsia="仿宋_GB2312" w:cs="Times New Roman"/>
          <w:color w:val="000000"/>
          <w:sz w:val="32"/>
          <w:szCs w:val="32"/>
        </w:rPr>
        <w:t>万元、职工基本医疗保险缴费</w:t>
      </w:r>
      <w:r>
        <w:rPr>
          <w:rFonts w:hint="eastAsia" w:ascii="仿宋_GB2312" w:eastAsia="仿宋_GB2312" w:cs="Times New Roman"/>
          <w:color w:val="000000"/>
          <w:sz w:val="32"/>
          <w:szCs w:val="32"/>
          <w:lang w:val="en-US" w:eastAsia="zh-CN"/>
        </w:rPr>
        <w:t>32.36</w:t>
      </w:r>
      <w:r>
        <w:rPr>
          <w:rFonts w:hint="eastAsia" w:ascii="仿宋_GB2312" w:eastAsia="仿宋_GB2312" w:cs="Times New Roman"/>
          <w:color w:val="000000"/>
          <w:sz w:val="32"/>
          <w:szCs w:val="32"/>
        </w:rPr>
        <w:t>万元、公务员医疗补助缴费</w:t>
      </w:r>
      <w:r>
        <w:rPr>
          <w:rFonts w:hint="eastAsia" w:ascii="仿宋_GB2312" w:eastAsia="仿宋_GB2312" w:cs="Times New Roman"/>
          <w:color w:val="000000"/>
          <w:sz w:val="32"/>
          <w:szCs w:val="32"/>
          <w:lang w:val="en-US" w:eastAsia="zh-CN"/>
        </w:rPr>
        <w:t>10.43</w:t>
      </w:r>
      <w:r>
        <w:rPr>
          <w:rFonts w:hint="eastAsia" w:ascii="仿宋_GB2312" w:eastAsia="仿宋_GB2312" w:cs="Times New Roman"/>
          <w:color w:val="000000"/>
          <w:sz w:val="32"/>
          <w:szCs w:val="32"/>
        </w:rPr>
        <w:t>万元、其他社会保障缴费</w:t>
      </w:r>
      <w:r>
        <w:rPr>
          <w:rFonts w:hint="eastAsia" w:ascii="仿宋_GB2312" w:eastAsia="仿宋_GB2312" w:cs="Times New Roman"/>
          <w:color w:val="000000"/>
          <w:sz w:val="32"/>
          <w:szCs w:val="32"/>
          <w:lang w:val="en-US" w:eastAsia="zh-CN"/>
        </w:rPr>
        <w:t>6.64</w:t>
      </w:r>
      <w:r>
        <w:rPr>
          <w:rFonts w:hint="eastAsia" w:ascii="仿宋_GB2312" w:eastAsia="仿宋_GB2312" w:cs="Times New Roman"/>
          <w:color w:val="000000"/>
          <w:sz w:val="32"/>
          <w:szCs w:val="32"/>
        </w:rPr>
        <w:t>万元、住房公积金</w:t>
      </w:r>
      <w:r>
        <w:rPr>
          <w:rFonts w:hint="eastAsia" w:ascii="仿宋_GB2312" w:eastAsia="仿宋_GB2312" w:cs="Times New Roman"/>
          <w:color w:val="000000"/>
          <w:sz w:val="32"/>
          <w:szCs w:val="32"/>
          <w:lang w:val="en-US" w:eastAsia="zh-CN"/>
        </w:rPr>
        <w:t>72.13</w:t>
      </w:r>
      <w:r>
        <w:rPr>
          <w:rFonts w:hint="eastAsia" w:ascii="仿宋_GB2312" w:eastAsia="仿宋_GB2312" w:cs="Times New Roman"/>
          <w:color w:val="000000"/>
          <w:sz w:val="32"/>
          <w:szCs w:val="32"/>
        </w:rPr>
        <w:t>万</w:t>
      </w:r>
      <w:r>
        <w:rPr>
          <w:rFonts w:hint="eastAsia" w:ascii="仿宋_GB2312"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抚恤金19.73万元、生活补助8.87万元、奖励金186.93</w:t>
      </w:r>
      <w:r>
        <w:rPr>
          <w:rFonts w:hint="eastAsia" w:ascii="仿宋_GB2312" w:eastAsia="仿宋_GB2312" w:cs="Times New Roman"/>
          <w:color w:val="000000"/>
          <w:sz w:val="32"/>
          <w:szCs w:val="32"/>
        </w:rPr>
        <w:t>。</w:t>
      </w:r>
    </w:p>
    <w:p>
      <w:pPr>
        <w:spacing w:line="560" w:lineRule="exact"/>
        <w:ind w:firstLine="640" w:firstLineChars="200"/>
        <w:rPr>
          <w:rFonts w:hint="eastAsia" w:ascii="仿宋_GB2312" w:eastAsia="仿宋_GB2312" w:cs="Times New Roman"/>
          <w:color w:val="000000"/>
          <w:sz w:val="32"/>
          <w:szCs w:val="32"/>
        </w:rPr>
      </w:pPr>
      <w:r>
        <w:rPr>
          <w:rFonts w:hint="eastAsia" w:ascii="仿宋_GB2312" w:eastAsia="仿宋_GB2312" w:cs="Times New Roman"/>
          <w:color w:val="000000"/>
          <w:sz w:val="32"/>
          <w:szCs w:val="32"/>
        </w:rPr>
        <w:t>　　公用经费</w:t>
      </w:r>
      <w:r>
        <w:rPr>
          <w:rFonts w:hint="eastAsia" w:ascii="仿宋_GB2312" w:eastAsia="仿宋_GB2312" w:cs="Times New Roman"/>
          <w:color w:val="000000"/>
          <w:sz w:val="32"/>
          <w:szCs w:val="32"/>
          <w:lang w:val="en-US" w:eastAsia="zh-CN"/>
        </w:rPr>
        <w:t>59.41</w:t>
      </w:r>
      <w:r>
        <w:rPr>
          <w:rFonts w:hint="eastAsia" w:ascii="仿宋_GB2312" w:eastAsia="仿宋_GB2312" w:cs="Times New Roman"/>
          <w:color w:val="000000"/>
          <w:sz w:val="32"/>
          <w:szCs w:val="32"/>
        </w:rPr>
        <w:t>万元，主要包括：办公费</w:t>
      </w:r>
      <w:r>
        <w:rPr>
          <w:rFonts w:hint="eastAsia" w:ascii="仿宋_GB2312" w:eastAsia="仿宋_GB2312" w:cs="Times New Roman"/>
          <w:color w:val="000000"/>
          <w:sz w:val="32"/>
          <w:szCs w:val="32"/>
          <w:lang w:val="en-US" w:eastAsia="zh-CN"/>
        </w:rPr>
        <w:t>17.65</w:t>
      </w:r>
      <w:r>
        <w:rPr>
          <w:rFonts w:hint="eastAsia" w:ascii="仿宋_GB2312" w:eastAsia="仿宋_GB2312" w:cs="Times New Roman"/>
          <w:color w:val="000000"/>
          <w:sz w:val="32"/>
          <w:szCs w:val="32"/>
        </w:rPr>
        <w:t>万元、手续费</w:t>
      </w:r>
      <w:r>
        <w:rPr>
          <w:rFonts w:hint="eastAsia" w:ascii="仿宋_GB2312" w:eastAsia="仿宋_GB2312" w:cs="Times New Roman"/>
          <w:color w:val="000000"/>
          <w:sz w:val="32"/>
          <w:szCs w:val="32"/>
          <w:lang w:val="en-US" w:eastAsia="zh-CN"/>
        </w:rPr>
        <w:t>0.15</w:t>
      </w:r>
      <w:r>
        <w:rPr>
          <w:rFonts w:hint="eastAsia" w:ascii="仿宋_GB2312" w:eastAsia="仿宋_GB2312" w:cs="Times New Roman"/>
          <w:color w:val="000000"/>
          <w:sz w:val="32"/>
          <w:szCs w:val="32"/>
        </w:rPr>
        <w:t>万元、邮电费3.</w:t>
      </w:r>
      <w:r>
        <w:rPr>
          <w:rFonts w:hint="eastAsia" w:ascii="仿宋_GB2312" w:eastAsia="仿宋_GB2312" w:cs="Times New Roman"/>
          <w:color w:val="000000"/>
          <w:sz w:val="32"/>
          <w:szCs w:val="32"/>
          <w:lang w:val="en-US" w:eastAsia="zh-CN"/>
        </w:rPr>
        <w:t>7</w:t>
      </w:r>
      <w:r>
        <w:rPr>
          <w:rFonts w:hint="eastAsia" w:ascii="仿宋_GB2312" w:eastAsia="仿宋_GB2312" w:cs="Times New Roman"/>
          <w:color w:val="000000"/>
          <w:sz w:val="32"/>
          <w:szCs w:val="32"/>
        </w:rPr>
        <w:t>万元、取暖费1.</w:t>
      </w:r>
      <w:r>
        <w:rPr>
          <w:rFonts w:hint="eastAsia" w:ascii="仿宋_GB2312" w:eastAsia="仿宋_GB2312" w:cs="Times New Roman"/>
          <w:color w:val="000000"/>
          <w:sz w:val="32"/>
          <w:szCs w:val="32"/>
          <w:lang w:val="en-US" w:eastAsia="zh-CN"/>
        </w:rPr>
        <w:t>2</w:t>
      </w:r>
      <w:r>
        <w:rPr>
          <w:rFonts w:hint="eastAsia" w:ascii="仿宋_GB2312" w:eastAsia="仿宋_GB2312" w:cs="Times New Roman"/>
          <w:color w:val="000000"/>
          <w:sz w:val="32"/>
          <w:szCs w:val="32"/>
        </w:rPr>
        <w:t>万元、差旅费</w:t>
      </w:r>
      <w:r>
        <w:rPr>
          <w:rFonts w:hint="eastAsia" w:ascii="仿宋_GB2312" w:eastAsia="仿宋_GB2312" w:cs="Times New Roman"/>
          <w:color w:val="000000"/>
          <w:sz w:val="32"/>
          <w:szCs w:val="32"/>
          <w:lang w:val="en-US" w:eastAsia="zh-CN"/>
        </w:rPr>
        <w:t>12.9</w:t>
      </w:r>
      <w:r>
        <w:rPr>
          <w:rFonts w:hint="eastAsia" w:ascii="仿宋_GB2312" w:eastAsia="仿宋_GB2312" w:cs="Times New Roman"/>
          <w:color w:val="000000"/>
          <w:sz w:val="32"/>
          <w:szCs w:val="32"/>
        </w:rPr>
        <w:t>万元、维修（护）费</w:t>
      </w:r>
      <w:r>
        <w:rPr>
          <w:rFonts w:hint="eastAsia" w:ascii="仿宋_GB2312" w:eastAsia="仿宋_GB2312" w:cs="Times New Roman"/>
          <w:color w:val="000000"/>
          <w:sz w:val="32"/>
          <w:szCs w:val="32"/>
          <w:lang w:val="en-US" w:eastAsia="zh-CN"/>
        </w:rPr>
        <w:t>7</w:t>
      </w:r>
      <w:r>
        <w:rPr>
          <w:rFonts w:hint="eastAsia" w:ascii="仿宋_GB2312" w:eastAsia="仿宋_GB2312" w:cs="Times New Roman"/>
          <w:color w:val="000000"/>
          <w:sz w:val="32"/>
          <w:szCs w:val="32"/>
        </w:rPr>
        <w:t>万元、租赁费0万元、劳务</w:t>
      </w:r>
      <w:r>
        <w:rPr>
          <w:rFonts w:hint="eastAsia" w:ascii="仿宋_GB2312" w:eastAsia="仿宋_GB2312" w:cs="Times New Roman"/>
          <w:color w:val="000000"/>
          <w:sz w:val="32"/>
          <w:szCs w:val="32"/>
          <w:lang w:val="en-US" w:eastAsia="zh-CN"/>
        </w:rPr>
        <w:t>5</w:t>
      </w:r>
      <w:r>
        <w:rPr>
          <w:rFonts w:hint="eastAsia" w:ascii="仿宋_GB2312" w:eastAsia="仿宋_GB2312" w:cs="Times New Roman"/>
          <w:color w:val="000000"/>
          <w:sz w:val="32"/>
          <w:szCs w:val="32"/>
        </w:rPr>
        <w:t>万元、印刷费</w:t>
      </w:r>
      <w:r>
        <w:rPr>
          <w:rFonts w:hint="eastAsia" w:ascii="仿宋_GB2312" w:eastAsia="仿宋_GB2312" w:cs="Times New Roman"/>
          <w:color w:val="000000"/>
          <w:sz w:val="32"/>
          <w:szCs w:val="32"/>
          <w:lang w:val="en-US" w:eastAsia="zh-CN"/>
        </w:rPr>
        <w:t>4.7</w:t>
      </w:r>
      <w:r>
        <w:rPr>
          <w:rFonts w:hint="eastAsia" w:ascii="仿宋_GB2312" w:eastAsia="仿宋_GB2312" w:cs="Times New Roman"/>
          <w:color w:val="000000"/>
          <w:sz w:val="32"/>
          <w:szCs w:val="32"/>
        </w:rPr>
        <w:t>万元、公务用车运行维护费</w:t>
      </w:r>
      <w:r>
        <w:rPr>
          <w:rFonts w:hint="eastAsia" w:ascii="仿宋_GB2312" w:eastAsia="仿宋_GB2312" w:cs="Times New Roman"/>
          <w:color w:val="000000"/>
          <w:sz w:val="32"/>
          <w:szCs w:val="32"/>
          <w:lang w:val="en-US" w:eastAsia="zh-CN"/>
        </w:rPr>
        <w:t>7.11</w:t>
      </w:r>
      <w:r>
        <w:rPr>
          <w:rFonts w:hint="eastAsia" w:ascii="仿宋_GB2312" w:eastAsia="仿宋_GB2312" w:cs="Times New Roman"/>
          <w:color w:val="000000"/>
          <w:sz w:val="32"/>
          <w:szCs w:val="32"/>
        </w:rPr>
        <w:t>万元等。</w:t>
      </w:r>
    </w:p>
    <w:p>
      <w:pPr>
        <w:spacing w:line="560" w:lineRule="exact"/>
        <w:ind w:firstLine="640" w:firstLineChars="200"/>
        <w:rPr>
          <w:rFonts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项目支出887.44万元。</w:t>
      </w:r>
    </w:p>
    <w:p>
      <w:pPr>
        <w:spacing w:line="560" w:lineRule="exact"/>
        <w:ind w:firstLine="640"/>
        <w:outlineLvl w:val="1"/>
        <w:rPr>
          <w:rStyle w:val="20"/>
          <w:rFonts w:hint="eastAsia" w:ascii="黑体" w:eastAsia="黑体"/>
          <w:b w:val="0"/>
        </w:rPr>
      </w:pPr>
      <w:bookmarkStart w:id="82" w:name="_Toc15396609"/>
      <w:bookmarkStart w:id="83" w:name="_Toc15377215"/>
      <w:bookmarkStart w:id="84" w:name="_Toc6610"/>
      <w:bookmarkStart w:id="85" w:name="_Toc79163619"/>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82"/>
      <w:bookmarkEnd w:id="83"/>
      <w:bookmarkEnd w:id="84"/>
      <w:bookmarkEnd w:id="85"/>
    </w:p>
    <w:p>
      <w:pPr>
        <w:spacing w:line="560" w:lineRule="exact"/>
        <w:ind w:firstLine="640"/>
        <w:outlineLvl w:val="2"/>
        <w:rPr>
          <w:rFonts w:hint="eastAsia" w:ascii="仿宋" w:eastAsia="仿宋"/>
          <w:b/>
          <w:color w:val="000000"/>
          <w:sz w:val="32"/>
          <w:szCs w:val="32"/>
        </w:rPr>
      </w:pPr>
      <w:bookmarkStart w:id="86" w:name="_Toc79163620"/>
      <w:bookmarkStart w:id="87" w:name="_Toc15377216"/>
      <w:bookmarkStart w:id="88" w:name="_Toc15163"/>
      <w:r>
        <w:rPr>
          <w:rFonts w:hint="eastAsia" w:ascii="仿宋" w:eastAsia="仿宋"/>
          <w:b/>
          <w:color w:val="000000"/>
          <w:sz w:val="32"/>
          <w:szCs w:val="32"/>
        </w:rPr>
        <w:t>（一）“三公”经费财政拨款支出决算总体情况说明</w:t>
      </w:r>
      <w:bookmarkEnd w:id="86"/>
      <w:bookmarkEnd w:id="87"/>
      <w:bookmarkEnd w:id="88"/>
    </w:p>
    <w:p>
      <w:pPr>
        <w:spacing w:line="560" w:lineRule="exact"/>
        <w:ind w:firstLine="640" w:firstLineChars="200"/>
        <w:rPr>
          <w:rFonts w:ascii="仿宋_GB2312" w:eastAsia="仿宋_GB2312" w:cs="Times New Roman"/>
          <w:color w:val="000000"/>
          <w:sz w:val="32"/>
          <w:szCs w:val="32"/>
        </w:rPr>
      </w:pPr>
      <w:r>
        <w:rPr>
          <w:rFonts w:hint="eastAsia" w:ascii="仿宋_GB2312" w:eastAsia="仿宋_GB2312" w:cs="Times New Roman"/>
          <w:color w:val="000000"/>
          <w:sz w:val="32"/>
          <w:szCs w:val="32"/>
        </w:rPr>
        <w:t>202</w:t>
      </w:r>
      <w:r>
        <w:rPr>
          <w:rFonts w:hint="eastAsia" w:ascii="仿宋_GB2312" w:eastAsia="仿宋_GB2312" w:cs="Times New Roman"/>
          <w:color w:val="000000"/>
          <w:sz w:val="32"/>
          <w:szCs w:val="32"/>
          <w:lang w:val="en-US" w:eastAsia="zh-CN"/>
        </w:rPr>
        <w:t>1</w:t>
      </w:r>
      <w:r>
        <w:rPr>
          <w:rFonts w:hint="eastAsia" w:ascii="仿宋_GB2312" w:eastAsia="仿宋_GB2312" w:cs="Times New Roman"/>
          <w:color w:val="000000"/>
          <w:sz w:val="32"/>
          <w:szCs w:val="32"/>
        </w:rPr>
        <w:t>年“三公”经费财政拨款支出决算为</w:t>
      </w:r>
      <w:r>
        <w:rPr>
          <w:rFonts w:hint="eastAsia" w:ascii="仿宋_GB2312" w:eastAsia="仿宋_GB2312" w:cs="Times New Roman"/>
          <w:color w:val="000000"/>
          <w:sz w:val="32"/>
          <w:szCs w:val="32"/>
          <w:lang w:val="en-US" w:eastAsia="zh-CN"/>
        </w:rPr>
        <w:t>7.11</w:t>
      </w:r>
      <w:r>
        <w:rPr>
          <w:rFonts w:hint="eastAsia" w:ascii="仿宋_GB2312" w:eastAsia="仿宋_GB2312" w:cs="Times New Roman"/>
          <w:color w:val="000000"/>
          <w:sz w:val="32"/>
          <w:szCs w:val="32"/>
        </w:rPr>
        <w:t>万元，</w:t>
      </w:r>
      <w:r>
        <w:rPr>
          <w:rFonts w:hint="eastAsia" w:ascii="仿宋_GB2312" w:eastAsia="仿宋_GB2312" w:cs="Times New Roman"/>
          <w:color w:val="000000"/>
          <w:sz w:val="32"/>
          <w:szCs w:val="32"/>
          <w:lang w:eastAsia="zh-CN"/>
        </w:rPr>
        <w:t>预算为</w:t>
      </w:r>
      <w:r>
        <w:rPr>
          <w:rFonts w:hint="eastAsia" w:ascii="仿宋_GB2312" w:eastAsia="仿宋_GB2312" w:cs="Times New Roman"/>
          <w:color w:val="000000"/>
          <w:sz w:val="32"/>
          <w:szCs w:val="32"/>
          <w:lang w:val="en-US" w:eastAsia="zh-CN"/>
        </w:rPr>
        <w:t>7.11万元，</w:t>
      </w:r>
      <w:r>
        <w:rPr>
          <w:rFonts w:hint="eastAsia" w:ascii="仿宋_GB2312" w:eastAsia="仿宋_GB2312" w:cs="Times New Roman"/>
          <w:color w:val="000000"/>
          <w:sz w:val="32"/>
          <w:szCs w:val="32"/>
        </w:rPr>
        <w:t>完成预算100%，决算数与预算数持平。</w:t>
      </w:r>
    </w:p>
    <w:p>
      <w:pPr>
        <w:spacing w:line="560" w:lineRule="exact"/>
        <w:ind w:firstLine="640"/>
        <w:outlineLvl w:val="2"/>
        <w:rPr>
          <w:rFonts w:hint="eastAsia" w:ascii="仿宋" w:eastAsia="仿宋"/>
          <w:b/>
          <w:color w:val="000000"/>
          <w:sz w:val="32"/>
          <w:szCs w:val="32"/>
        </w:rPr>
      </w:pPr>
      <w:bookmarkStart w:id="89" w:name="_Toc30300"/>
      <w:bookmarkStart w:id="90" w:name="_Toc15377217"/>
      <w:bookmarkStart w:id="91" w:name="_Toc79163621"/>
      <w:r>
        <w:rPr>
          <w:rFonts w:hint="eastAsia" w:ascii="仿宋" w:eastAsia="仿宋"/>
          <w:b/>
          <w:color w:val="000000"/>
          <w:sz w:val="32"/>
          <w:szCs w:val="32"/>
        </w:rPr>
        <w:t>（二）“三公”经费财政拨款支出决算具体情况说明</w:t>
      </w:r>
      <w:bookmarkEnd w:id="89"/>
      <w:bookmarkEnd w:id="90"/>
      <w:bookmarkEnd w:id="91"/>
    </w:p>
    <w:p>
      <w:pPr>
        <w:spacing w:line="560" w:lineRule="exact"/>
        <w:ind w:firstLine="640"/>
        <w:rPr>
          <w:rFonts w:hint="eastAsia" w:ascii="仿宋" w:hAnsi="仿宋" w:eastAsia="仿宋_GB2312"/>
          <w:color w:val="000000"/>
          <w:sz w:val="32"/>
          <w:szCs w:val="32"/>
          <w:lang w:eastAsia="zh-CN"/>
        </w:rPr>
      </w:pPr>
      <w:r>
        <w:rPr>
          <w:rFonts w:hint="eastAsia" w:ascii="仿宋_GB2312" w:eastAsia="仿宋_GB2312" w:cs="Times New Roman"/>
          <w:color w:val="000000"/>
          <w:sz w:val="32"/>
          <w:szCs w:val="32"/>
        </w:rPr>
        <w:t>202</w:t>
      </w:r>
      <w:r>
        <w:rPr>
          <w:rFonts w:hint="eastAsia" w:ascii="仿宋_GB2312" w:eastAsia="仿宋_GB2312" w:cs="Times New Roman"/>
          <w:color w:val="000000"/>
          <w:sz w:val="32"/>
          <w:szCs w:val="32"/>
          <w:lang w:val="en-US" w:eastAsia="zh-CN"/>
        </w:rPr>
        <w:t>1</w:t>
      </w:r>
      <w:r>
        <w:rPr>
          <w:rFonts w:hint="eastAsia" w:ascii="仿宋_GB2312" w:eastAsia="仿宋_GB2312" w:cs="Times New Roman"/>
          <w:color w:val="000000"/>
          <w:sz w:val="32"/>
          <w:szCs w:val="32"/>
        </w:rPr>
        <w:t>年“三公”经费财政拨款支出决算</w:t>
      </w:r>
      <w:r>
        <w:rPr>
          <w:rFonts w:hint="eastAsia" w:ascii="仿宋_GB2312" w:eastAsia="仿宋_GB2312" w:cs="Times New Roman"/>
          <w:color w:val="000000"/>
          <w:sz w:val="32"/>
          <w:szCs w:val="32"/>
          <w:lang w:val="en-US" w:eastAsia="zh-CN"/>
        </w:rPr>
        <w:t>7.11</w:t>
      </w:r>
      <w:r>
        <w:rPr>
          <w:rFonts w:hint="eastAsia" w:ascii="仿宋_GB2312" w:eastAsia="仿宋_GB2312" w:cs="Times New Roman"/>
          <w:color w:val="000000"/>
          <w:sz w:val="32"/>
          <w:szCs w:val="32"/>
        </w:rPr>
        <w:t>万元，其中：公务用车购置及运行维护费支出决算</w:t>
      </w:r>
      <w:r>
        <w:rPr>
          <w:rFonts w:hint="eastAsia" w:ascii="仿宋_GB2312" w:eastAsia="仿宋_GB2312" w:cs="Times New Roman"/>
          <w:color w:val="000000"/>
          <w:sz w:val="32"/>
          <w:szCs w:val="32"/>
          <w:lang w:val="en-US" w:eastAsia="zh-CN"/>
        </w:rPr>
        <w:t>7.11</w:t>
      </w:r>
      <w:r>
        <w:rPr>
          <w:rFonts w:hint="eastAsia" w:ascii="仿宋_GB2312" w:eastAsia="仿宋_GB2312" w:cs="Times New Roman"/>
          <w:color w:val="000000"/>
          <w:sz w:val="32"/>
          <w:szCs w:val="32"/>
        </w:rPr>
        <w:t>万元，占100%</w:t>
      </w:r>
      <w:r>
        <w:rPr>
          <w:rFonts w:hint="eastAsia" w:ascii="仿宋_GB2312"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s="Times New Roman"/>
          <w:color w:val="000000"/>
          <w:sz w:val="32"/>
          <w:szCs w:val="32"/>
          <w:lang w:val="en-US" w:eastAsia="zh-CN"/>
        </w:rPr>
        <w:t>7.11万元,完成预算100%。公务用车购置及运行维护费支出决算比2020年增加0.94万元，上升15.31%。增加原因一是机关公务用车保障任务重、保障路程长、保障半径宽，车辆过半老化，维修维护费用高。二是按照藏区提前一年实现基本“脱贫”的工作要求，脱贫攻坚任务繁重，开展脱贫攻坚一线调研和现场指导的次数增多。三是开展“两联一进”群众工作，保障需求持续增加。四是抗击突发自然灾害，处置和查灾救灾的次数增多。</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ascii="仿宋_GB2312" w:eastAsia="仿宋_GB2312"/>
          <w:b/>
          <w:color w:val="000000"/>
          <w:sz w:val="32"/>
          <w:szCs w:val="32"/>
        </w:rPr>
      </w:pPr>
      <w:r>
        <w:rPr>
          <w:rFonts w:hint="eastAsia" w:ascii="仿宋_GB2312" w:eastAsia="仿宋_GB2312" w:cs="Times New Roman"/>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s="Times New Roman"/>
          <w:color w:val="000000"/>
          <w:sz w:val="32"/>
          <w:szCs w:val="32"/>
          <w:lang w:val="en-US" w:eastAsia="zh-CN"/>
        </w:rPr>
        <w:t>0万元。全年按规定更新购置公务用车0辆。截至2021年12月31日，共有车辆4辆，其中：部级领导干部用车0辆、主要领导干部用车0辆、机要通信用车0辆、应急保障用车4辆、执法执勤用车0辆、特种专业技术用车0辆、离退休干部用车0辆、其他用车0辆；</w:t>
      </w:r>
    </w:p>
    <w:p>
      <w:pPr>
        <w:spacing w:line="600" w:lineRule="exact"/>
        <w:ind w:firstLine="640"/>
        <w:rPr>
          <w:rFonts w:hint="eastAsia" w:ascii="仿宋" w:eastAsia="仿宋" w:cs="Times New Roman"/>
          <w:color w:val="000000"/>
          <w:sz w:val="32"/>
          <w:szCs w:val="32"/>
          <w:lang w:val="en-US" w:eastAsia="zh-CN"/>
        </w:rPr>
      </w:pPr>
      <w:r>
        <w:rPr>
          <w:rFonts w:hint="eastAsia" w:ascii="仿宋_GB2312" w:eastAsia="仿宋_GB2312"/>
          <w:b/>
          <w:color w:val="000000"/>
          <w:sz w:val="32"/>
          <w:szCs w:val="32"/>
        </w:rPr>
        <w:t>公务用车运行维护费支出</w:t>
      </w:r>
      <w:r>
        <w:rPr>
          <w:rFonts w:hint="eastAsia" w:ascii="仿宋" w:eastAsia="仿宋" w:cs="Times New Roman"/>
          <w:color w:val="000000"/>
          <w:sz w:val="32"/>
          <w:szCs w:val="32"/>
          <w:lang w:val="en-US" w:eastAsia="zh-CN"/>
        </w:rPr>
        <w:t>7.11万元。主要用我单位所需的公务用车燃料费、维修费、过路过桥费、保险费等支出。</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left"/>
        <w:textAlignment w:val="auto"/>
        <w:rPr>
          <w:rFonts w:hint="eastAsia" w:ascii="仿宋_GB2312" w:eastAsia="仿宋_GB2312"/>
          <w:b/>
          <w:color w:val="000000"/>
          <w:sz w:val="32"/>
          <w:szCs w:val="32"/>
          <w:lang w:val="en-US" w:eastAsia="zh-CN" w:bidi="ar-SA"/>
        </w:rPr>
      </w:pPr>
      <w:r>
        <w:rPr>
          <w:rFonts w:hint="eastAsia" w:ascii="仿宋_GB2312" w:eastAsia="仿宋_GB2312"/>
          <w:b/>
          <w:color w:val="000000"/>
          <w:sz w:val="32"/>
          <w:szCs w:val="32"/>
          <w:lang w:val="en-US" w:eastAsia="zh-CN" w:bidi="ar-SA"/>
        </w:rPr>
        <w:t>2.公务接待费支出0万元</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left"/>
        <w:textAlignment w:val="auto"/>
        <w:rPr>
          <w:rFonts w:hint="eastAsia" w:ascii="仿宋_GB2312" w:eastAsia="仿宋_GB2312"/>
          <w:b/>
          <w:color w:val="000000"/>
          <w:sz w:val="32"/>
          <w:szCs w:val="32"/>
          <w:lang w:val="en-US" w:eastAsia="zh-CN" w:bidi="ar-SA"/>
        </w:rPr>
      </w:pPr>
      <w:r>
        <w:rPr>
          <w:rFonts w:hint="eastAsia" w:ascii="仿宋_GB2312" w:eastAsia="仿宋_GB2312"/>
          <w:b/>
          <w:color w:val="000000"/>
          <w:sz w:val="32"/>
          <w:szCs w:val="32"/>
          <w:lang w:val="en-US" w:eastAsia="zh-CN" w:bidi="ar-SA"/>
        </w:rPr>
        <w:t>国内公务接待支出0万元</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left"/>
        <w:textAlignment w:val="auto"/>
        <w:rPr>
          <w:rFonts w:hint="eastAsia" w:ascii="仿宋_GB2312" w:eastAsia="仿宋_GB2312"/>
          <w:b/>
          <w:color w:val="000000"/>
          <w:sz w:val="32"/>
          <w:szCs w:val="32"/>
          <w:lang w:val="en-US" w:eastAsia="zh-CN" w:bidi="ar-SA"/>
        </w:rPr>
      </w:pPr>
      <w:r>
        <w:rPr>
          <w:rFonts w:hint="eastAsia" w:ascii="仿宋_GB2312" w:eastAsia="仿宋_GB2312"/>
          <w:b/>
          <w:color w:val="000000"/>
          <w:sz w:val="32"/>
          <w:szCs w:val="32"/>
          <w:lang w:val="en-US" w:eastAsia="zh-CN" w:bidi="ar-SA"/>
        </w:rPr>
        <w:t>外事接待支出0万元</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left"/>
        <w:textAlignment w:val="auto"/>
        <w:rPr>
          <w:rFonts w:hint="eastAsia" w:ascii="仿宋_GB2312" w:eastAsia="仿宋_GB2312"/>
          <w:b/>
          <w:color w:val="000000"/>
          <w:sz w:val="32"/>
          <w:szCs w:val="32"/>
          <w:lang w:val="en-US" w:eastAsia="zh-CN" w:bidi="ar-SA"/>
        </w:rPr>
      </w:pPr>
      <w:r>
        <w:rPr>
          <w:rFonts w:hint="eastAsia" w:ascii="仿宋_GB2312" w:eastAsia="仿宋_GB2312"/>
          <w:b/>
          <w:color w:val="000000"/>
          <w:sz w:val="32"/>
          <w:szCs w:val="32"/>
          <w:lang w:val="en-US" w:eastAsia="zh-CN" w:bidi="ar-SA"/>
        </w:rPr>
        <w:t>3.因公出国（境）费支出0万元</w:t>
      </w:r>
    </w:p>
    <w:p>
      <w:pPr>
        <w:spacing w:line="560" w:lineRule="exact"/>
        <w:ind w:firstLine="640"/>
        <w:outlineLvl w:val="1"/>
        <w:rPr>
          <w:rStyle w:val="20"/>
          <w:rFonts w:hint="eastAsia" w:ascii="黑体" w:eastAsia="黑体"/>
        </w:rPr>
      </w:pPr>
      <w:bookmarkStart w:id="92" w:name="_Toc79163622"/>
      <w:bookmarkStart w:id="93" w:name="_Toc15396610"/>
      <w:bookmarkStart w:id="94" w:name="_Toc15377218"/>
      <w:bookmarkStart w:id="95" w:name="_Toc17559"/>
      <w:r>
        <w:rPr>
          <w:rFonts w:hint="eastAsia" w:ascii="黑体" w:eastAsia="黑体"/>
          <w:color w:val="000000"/>
          <w:sz w:val="32"/>
          <w:szCs w:val="32"/>
        </w:rPr>
        <w:t>八、</w:t>
      </w:r>
      <w:r>
        <w:rPr>
          <w:rStyle w:val="20"/>
          <w:rFonts w:hint="eastAsia" w:ascii="黑体" w:eastAsia="黑体"/>
          <w:b w:val="0"/>
        </w:rPr>
        <w:t>政府性基金预算支出决算情况说明</w:t>
      </w:r>
      <w:bookmarkEnd w:id="92"/>
      <w:bookmarkEnd w:id="93"/>
      <w:bookmarkEnd w:id="94"/>
      <w:bookmarkEnd w:id="95"/>
    </w:p>
    <w:p>
      <w:pPr>
        <w:spacing w:line="560" w:lineRule="exact"/>
        <w:ind w:firstLine="640"/>
        <w:rPr>
          <w:rFonts w:hint="eastAsia" w:ascii="仿宋_GB2312" w:eastAsia="仿宋_GB2312" w:cs="Times New Roman"/>
          <w:color w:val="000000"/>
          <w:sz w:val="32"/>
          <w:szCs w:val="32"/>
        </w:rPr>
      </w:pPr>
      <w:bookmarkStart w:id="96" w:name="_Toc15396611"/>
      <w:bookmarkStart w:id="97" w:name="_Toc15377219"/>
      <w:bookmarkStart w:id="98" w:name="_Toc79163623"/>
      <w:r>
        <w:rPr>
          <w:rFonts w:hint="eastAsia" w:ascii="仿宋_GB2312" w:eastAsia="仿宋_GB2312" w:cs="Times New Roman"/>
          <w:color w:val="000000"/>
          <w:sz w:val="32"/>
          <w:szCs w:val="32"/>
        </w:rPr>
        <w:t>202</w:t>
      </w:r>
      <w:r>
        <w:rPr>
          <w:rFonts w:hint="eastAsia" w:ascii="仿宋_GB2312" w:eastAsia="仿宋_GB2312" w:cs="Times New Roman"/>
          <w:color w:val="000000"/>
          <w:sz w:val="32"/>
          <w:szCs w:val="32"/>
          <w:lang w:val="en-US" w:eastAsia="zh-CN"/>
        </w:rPr>
        <w:t>1</w:t>
      </w:r>
      <w:r>
        <w:rPr>
          <w:rFonts w:hint="eastAsia" w:ascii="仿宋_GB2312" w:eastAsia="仿宋_GB2312" w:cs="Times New Roman"/>
          <w:color w:val="000000"/>
          <w:sz w:val="32"/>
          <w:szCs w:val="32"/>
        </w:rPr>
        <w:t>年政府性基金预算拨款支出0万元。</w:t>
      </w:r>
    </w:p>
    <w:p>
      <w:pPr>
        <w:numPr>
          <w:ilvl w:val="0"/>
          <w:numId w:val="1"/>
        </w:numPr>
        <w:spacing w:line="560" w:lineRule="exact"/>
        <w:ind w:left="0" w:firstLine="640"/>
        <w:outlineLvl w:val="1"/>
        <w:rPr>
          <w:rStyle w:val="20"/>
          <w:rFonts w:hint="eastAsia" w:ascii="黑体" w:eastAsia="黑体"/>
          <w:b w:val="0"/>
        </w:rPr>
      </w:pPr>
      <w:bookmarkStart w:id="99" w:name="_Toc513"/>
      <w:r>
        <w:rPr>
          <w:rStyle w:val="20"/>
          <w:rFonts w:hint="eastAsia" w:ascii="黑体" w:eastAsia="黑体"/>
          <w:b w:val="0"/>
        </w:rPr>
        <w:t>国有资本经营预算支出决算情况说明</w:t>
      </w:r>
      <w:bookmarkEnd w:id="96"/>
      <w:bookmarkEnd w:id="97"/>
      <w:bookmarkEnd w:id="98"/>
      <w:bookmarkEnd w:id="99"/>
    </w:p>
    <w:p>
      <w:pPr>
        <w:spacing w:line="600" w:lineRule="exact"/>
        <w:ind w:firstLine="640"/>
        <w:rPr>
          <w:rFonts w:ascii="仿宋_GB2312" w:eastAsia="仿宋_GB2312"/>
          <w:color w:val="000000"/>
          <w:sz w:val="32"/>
          <w:szCs w:val="32"/>
        </w:rPr>
      </w:pPr>
      <w:bookmarkStart w:id="100" w:name="_Toc15396612"/>
      <w:bookmarkStart w:id="101" w:name="_Toc15377221"/>
      <w:bookmarkStart w:id="102" w:name="_Toc79163624"/>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年国有资本经营预算拨款支出0万元。</w:t>
      </w:r>
    </w:p>
    <w:p>
      <w:pPr>
        <w:spacing w:line="560" w:lineRule="exact"/>
        <w:ind w:firstLine="800" w:firstLineChars="250"/>
        <w:outlineLvl w:val="1"/>
        <w:rPr>
          <w:rStyle w:val="20"/>
          <w:rFonts w:hint="eastAsia" w:ascii="黑体" w:eastAsia="黑体"/>
        </w:rPr>
      </w:pPr>
      <w:bookmarkStart w:id="103" w:name="_Toc7335"/>
      <w:r>
        <w:rPr>
          <w:rFonts w:hint="eastAsia" w:ascii="黑体" w:eastAsia="黑体"/>
          <w:color w:val="000000"/>
          <w:sz w:val="32"/>
          <w:szCs w:val="32"/>
        </w:rPr>
        <w:t>十</w:t>
      </w:r>
      <w:r>
        <w:rPr>
          <w:rStyle w:val="20"/>
          <w:rFonts w:hint="eastAsia" w:ascii="黑体" w:eastAsia="黑体"/>
        </w:rPr>
        <w:t>、</w:t>
      </w:r>
      <w:r>
        <w:rPr>
          <w:rStyle w:val="20"/>
          <w:rFonts w:hint="eastAsia" w:ascii="黑体" w:eastAsia="黑体"/>
          <w:b w:val="0"/>
        </w:rPr>
        <w:t>其他重要事项的情况说明</w:t>
      </w:r>
      <w:bookmarkEnd w:id="100"/>
      <w:bookmarkEnd w:id="101"/>
      <w:bookmarkEnd w:id="102"/>
      <w:bookmarkEnd w:id="103"/>
    </w:p>
    <w:p>
      <w:pPr>
        <w:spacing w:line="560" w:lineRule="exact"/>
        <w:ind w:firstLine="643" w:firstLineChars="200"/>
        <w:outlineLvl w:val="2"/>
        <w:rPr>
          <w:rFonts w:hint="eastAsia" w:ascii="仿宋" w:eastAsia="仿宋"/>
          <w:color w:val="000000"/>
          <w:sz w:val="32"/>
          <w:szCs w:val="32"/>
        </w:rPr>
      </w:pPr>
      <w:bookmarkStart w:id="104" w:name="_Toc12919"/>
      <w:bookmarkStart w:id="105" w:name="_Toc79163875"/>
      <w:bookmarkStart w:id="106" w:name="_Toc79163625"/>
      <w:bookmarkStart w:id="107" w:name="_Toc15377222"/>
      <w:r>
        <w:rPr>
          <w:rFonts w:hint="eastAsia" w:ascii="仿宋" w:eastAsia="仿宋"/>
          <w:b/>
          <w:color w:val="000000"/>
          <w:sz w:val="32"/>
          <w:szCs w:val="32"/>
        </w:rPr>
        <w:t>（一）机关运行经费支出情况</w:t>
      </w:r>
      <w:bookmarkEnd w:id="104"/>
      <w:bookmarkEnd w:id="105"/>
      <w:bookmarkEnd w:id="106"/>
      <w:bookmarkEnd w:id="107"/>
    </w:p>
    <w:p>
      <w:pPr>
        <w:spacing w:line="560" w:lineRule="exact"/>
        <w:ind w:firstLine="640" w:firstLineChars="200"/>
        <w:rPr>
          <w:rFonts w:hint="eastAsia" w:ascii="仿宋_GB2312" w:eastAsia="仿宋_GB2312" w:cs="Times New Roman"/>
          <w:color w:val="000000"/>
          <w:sz w:val="32"/>
          <w:szCs w:val="32"/>
        </w:rPr>
      </w:pPr>
      <w:bookmarkStart w:id="108" w:name="_Toc79163626"/>
      <w:bookmarkStart w:id="109" w:name="_Toc15377223"/>
      <w:r>
        <w:rPr>
          <w:rFonts w:hint="eastAsia" w:ascii="仿宋_GB2312" w:eastAsia="仿宋_GB2312" w:cs="Times New Roman"/>
          <w:color w:val="000000"/>
          <w:sz w:val="32"/>
          <w:szCs w:val="32"/>
        </w:rPr>
        <w:t>202</w:t>
      </w:r>
      <w:r>
        <w:rPr>
          <w:rFonts w:hint="eastAsia" w:ascii="仿宋_GB2312" w:eastAsia="仿宋_GB2312" w:cs="Times New Roman"/>
          <w:color w:val="000000"/>
          <w:sz w:val="32"/>
          <w:szCs w:val="32"/>
          <w:lang w:val="en-US" w:eastAsia="zh-CN"/>
        </w:rPr>
        <w:t>1</w:t>
      </w:r>
      <w:r>
        <w:rPr>
          <w:rFonts w:hint="eastAsia" w:ascii="仿宋_GB2312" w:eastAsia="仿宋_GB2312" w:cs="Times New Roman"/>
          <w:color w:val="000000"/>
          <w:sz w:val="32"/>
          <w:szCs w:val="32"/>
        </w:rPr>
        <w:t>年，观音桥镇人民政府办公室运行经费支出0万元。</w:t>
      </w:r>
    </w:p>
    <w:p>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110" w:name="_Toc25714"/>
      <w:r>
        <w:rPr>
          <w:rFonts w:hint="eastAsia" w:ascii="仿宋" w:eastAsia="仿宋"/>
          <w:b/>
          <w:color w:val="000000"/>
          <w:sz w:val="32"/>
          <w:szCs w:val="32"/>
        </w:rPr>
        <w:t>（二）政府采购支出情况</w:t>
      </w:r>
      <w:bookmarkEnd w:id="108"/>
      <w:bookmarkEnd w:id="109"/>
      <w:bookmarkEnd w:id="110"/>
    </w:p>
    <w:p>
      <w:pPr>
        <w:spacing w:line="560" w:lineRule="exact"/>
        <w:ind w:firstLine="640" w:firstLineChars="200"/>
        <w:rPr>
          <w:rFonts w:hint="eastAsia" w:ascii="仿宋_GB2312" w:eastAsia="仿宋_GB2312" w:cs="Times New Roman"/>
          <w:color w:val="000000"/>
          <w:sz w:val="32"/>
          <w:szCs w:val="32"/>
          <w:lang w:val="en-US" w:eastAsia="zh-CN"/>
        </w:rPr>
      </w:pPr>
      <w:bookmarkStart w:id="111" w:name="_Toc15377224"/>
      <w:bookmarkStart w:id="112" w:name="_Toc79163627"/>
      <w:r>
        <w:rPr>
          <w:rFonts w:hint="eastAsia" w:ascii="仿宋_GB2312" w:eastAsia="仿宋_GB2312" w:cs="Times New Roman"/>
          <w:color w:val="000000"/>
          <w:sz w:val="32"/>
          <w:szCs w:val="32"/>
        </w:rPr>
        <w:t>202</w:t>
      </w:r>
      <w:r>
        <w:rPr>
          <w:rFonts w:hint="eastAsia" w:ascii="仿宋_GB2312" w:eastAsia="仿宋_GB2312" w:cs="Times New Roman"/>
          <w:color w:val="000000"/>
          <w:sz w:val="32"/>
          <w:szCs w:val="32"/>
          <w:lang w:val="en-US" w:eastAsia="zh-CN"/>
        </w:rPr>
        <w:t>1</w:t>
      </w:r>
      <w:r>
        <w:rPr>
          <w:rFonts w:hint="eastAsia" w:ascii="仿宋_GB2312" w:eastAsia="仿宋_GB2312" w:cs="Times New Roman"/>
          <w:color w:val="000000"/>
          <w:sz w:val="32"/>
          <w:szCs w:val="32"/>
        </w:rPr>
        <w:t>年</w:t>
      </w:r>
      <w:r>
        <w:rPr>
          <w:rFonts w:hint="eastAsia" w:ascii="仿宋_GB2312" w:eastAsia="仿宋_GB2312" w:cs="Times New Roman"/>
          <w:color w:val="000000"/>
          <w:sz w:val="32"/>
          <w:szCs w:val="32"/>
          <w:lang w:val="en-US" w:eastAsia="zh-CN"/>
        </w:rPr>
        <w:t>无政府采购</w:t>
      </w:r>
    </w:p>
    <w:p>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113" w:name="_Toc17964"/>
      <w:r>
        <w:rPr>
          <w:rFonts w:hint="eastAsia" w:ascii="仿宋" w:eastAsia="仿宋"/>
          <w:b/>
          <w:color w:val="000000"/>
          <w:sz w:val="32"/>
          <w:szCs w:val="32"/>
        </w:rPr>
        <w:t>（三）国有资产占有使用情况</w:t>
      </w:r>
      <w:bookmarkEnd w:id="111"/>
      <w:bookmarkEnd w:id="112"/>
      <w:bookmarkEnd w:id="113"/>
    </w:p>
    <w:p>
      <w:pPr>
        <w:spacing w:line="560" w:lineRule="exact"/>
        <w:ind w:firstLine="640" w:firstLineChars="200"/>
        <w:rPr>
          <w:rFonts w:hint="eastAsia" w:ascii="仿宋_GB2312" w:eastAsia="仿宋_GB2312" w:cs="Times New Roman"/>
          <w:color w:val="000000"/>
          <w:sz w:val="32"/>
          <w:szCs w:val="32"/>
        </w:rPr>
      </w:pPr>
      <w:bookmarkStart w:id="114" w:name="_Toc79163628"/>
      <w:r>
        <w:rPr>
          <w:rFonts w:hint="eastAsia" w:ascii="仿宋_GB2312" w:eastAsia="仿宋_GB2312" w:cs="Times New Roman"/>
          <w:color w:val="000000"/>
          <w:sz w:val="32"/>
          <w:szCs w:val="32"/>
        </w:rPr>
        <w:t>截至202</w:t>
      </w:r>
      <w:r>
        <w:rPr>
          <w:rFonts w:hint="eastAsia" w:ascii="仿宋_GB2312" w:eastAsia="仿宋_GB2312" w:cs="Times New Roman"/>
          <w:color w:val="000000"/>
          <w:sz w:val="32"/>
          <w:szCs w:val="32"/>
          <w:lang w:val="en-US" w:eastAsia="zh-CN"/>
        </w:rPr>
        <w:t>1</w:t>
      </w:r>
      <w:r>
        <w:rPr>
          <w:rFonts w:hint="eastAsia" w:ascii="仿宋_GB2312" w:eastAsia="仿宋_GB2312" w:cs="Times New Roman"/>
          <w:color w:val="000000"/>
          <w:sz w:val="32"/>
          <w:szCs w:val="32"/>
        </w:rPr>
        <w:t>年12月31日，共有车辆4辆，为日常工作及应急保障用车。</w:t>
      </w:r>
    </w:p>
    <w:p>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115" w:name="_Toc1064"/>
      <w:r>
        <w:rPr>
          <w:rFonts w:hint="eastAsia" w:ascii="仿宋" w:eastAsia="仿宋"/>
          <w:b/>
          <w:color w:val="000000"/>
          <w:sz w:val="32"/>
          <w:szCs w:val="32"/>
        </w:rPr>
        <w:t>（四）预算绩效管理情况。</w:t>
      </w:r>
      <w:bookmarkEnd w:id="114"/>
      <w:bookmarkEnd w:id="115"/>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本部门按要求对202</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bidi="ar-SA"/>
        </w:rPr>
        <w:t>年部门整体支出开展绩效自评，经全面综合评价，我单位预算支出绩效自评得分</w:t>
      </w:r>
      <w:r>
        <w:rPr>
          <w:rFonts w:hint="eastAsia" w:ascii="仿宋_GB2312" w:eastAsia="仿宋_GB2312" w:cs="仿宋_GB2312"/>
          <w:sz w:val="32"/>
          <w:szCs w:val="32"/>
          <w:lang w:val="en-US" w:eastAsia="zh-CN" w:bidi="ar-SA"/>
        </w:rPr>
        <w:t>82</w:t>
      </w:r>
      <w:r>
        <w:rPr>
          <w:rFonts w:hint="eastAsia" w:ascii="仿宋_GB2312" w:eastAsia="仿宋_GB2312" w:cs="仿宋_GB2312"/>
          <w:sz w:val="32"/>
          <w:szCs w:val="32"/>
          <w:lang w:bidi="ar-SA"/>
        </w:rPr>
        <w:t>分。我单位深入贯彻落实十九大关于“全面实施绩效管理”的要求，努力提升本单位绩效预算管理业务水平。主动公开绩效结果，加大资金使用效率，提升政府管理水平。及时告知各部门（科室）部门预算及项目支出进度。本单位还自行组织了4个项目绩效评价，从评价情况来看我单位年初预算项目基本按照绩效目标完成支付，有部分项目结转质保金在下年质保期后进行支付。</w:t>
      </w:r>
    </w:p>
    <w:p>
      <w:pPr>
        <w:numPr>
          <w:ilvl w:val="0"/>
          <w:numId w:val="2"/>
        </w:numPr>
        <w:spacing w:line="560" w:lineRule="exact"/>
        <w:ind w:left="0" w:firstLine="640" w:firstLineChars="200"/>
        <w:rPr>
          <w:rFonts w:hint="eastAsia" w:ascii="仿宋_GB2312" w:eastAsia="仿宋_GB2312" w:cs="仿宋_GB2312"/>
          <w:sz w:val="32"/>
          <w:szCs w:val="32"/>
          <w:lang w:bidi="ar-SA"/>
        </w:rPr>
      </w:pPr>
      <w:r>
        <w:rPr>
          <w:rFonts w:hint="eastAsia" w:ascii="楷体_GB2312" w:eastAsia="楷体_GB2312" w:cs="楷体_GB2312"/>
          <w:sz w:val="32"/>
          <w:szCs w:val="32"/>
          <w:lang w:bidi="ar-SA"/>
        </w:rPr>
        <w:t>项目绩效目标完成情况。</w:t>
      </w: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本部门在202</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bidi="ar-SA"/>
        </w:rPr>
        <w:t>年度部门决算中反映“观音村河堤堡坎维修维护（2021年革命老区资金）”“</w:t>
      </w:r>
      <w:r>
        <w:rPr>
          <w:rFonts w:hint="eastAsia" w:ascii="仿宋_GB2312" w:eastAsia="仿宋_GB2312" w:cs="仿宋_GB2312"/>
          <w:sz w:val="32"/>
          <w:szCs w:val="32"/>
          <w:lang w:val="en-US" w:eastAsia="zh-CN" w:bidi="ar-SA"/>
        </w:rPr>
        <w:t>观音村堡坎维修</w:t>
      </w:r>
      <w:r>
        <w:rPr>
          <w:rFonts w:hint="eastAsia" w:ascii="仿宋_GB2312" w:eastAsia="仿宋_GB2312" w:cs="仿宋_GB2312"/>
          <w:sz w:val="32"/>
          <w:szCs w:val="32"/>
          <w:lang w:bidi="ar-SA"/>
        </w:rPr>
        <w:t>”“依生村寨子桥梁修建”“</w:t>
      </w:r>
      <w:r>
        <w:rPr>
          <w:rFonts w:hint="eastAsia" w:ascii="仿宋_GB2312" w:eastAsia="仿宋_GB2312" w:cs="仿宋_GB2312"/>
          <w:sz w:val="32"/>
          <w:szCs w:val="32"/>
          <w:lang w:val="en-US" w:eastAsia="zh-CN" w:bidi="ar-SA"/>
        </w:rPr>
        <w:t>2021年东西部援建</w:t>
      </w:r>
      <w:r>
        <w:rPr>
          <w:rFonts w:hint="eastAsia" w:ascii="仿宋_GB2312" w:eastAsia="仿宋_GB2312" w:cs="仿宋_GB2312"/>
          <w:sz w:val="32"/>
          <w:szCs w:val="32"/>
          <w:lang w:bidi="ar-SA"/>
        </w:rPr>
        <w:t>”等4个项目绩效目标实际完成情况。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“观音村河堤堡坎维修维护（2021年革命老区资金）”项目绩效目标完成情况综述。项目全年预算数</w:t>
      </w:r>
      <w:r>
        <w:rPr>
          <w:rFonts w:hint="eastAsia" w:ascii="仿宋_GB2312" w:eastAsia="仿宋_GB2312" w:cs="仿宋_GB2312"/>
          <w:sz w:val="32"/>
          <w:szCs w:val="32"/>
          <w:lang w:val="en-US" w:eastAsia="zh-CN" w:bidi="ar-SA"/>
        </w:rPr>
        <w:t>85</w:t>
      </w:r>
      <w:r>
        <w:rPr>
          <w:rFonts w:hint="eastAsia" w:ascii="仿宋_GB2312" w:eastAsia="仿宋_GB2312" w:cs="仿宋_GB2312"/>
          <w:sz w:val="32"/>
          <w:szCs w:val="32"/>
          <w:lang w:bidi="ar-SA"/>
        </w:rPr>
        <w:t>万元，执行数为</w:t>
      </w:r>
      <w:r>
        <w:rPr>
          <w:rFonts w:hint="eastAsia" w:ascii="仿宋_GB2312" w:eastAsia="仿宋_GB2312" w:cs="仿宋_GB2312"/>
          <w:sz w:val="32"/>
          <w:szCs w:val="32"/>
          <w:lang w:val="en-US" w:eastAsia="zh-CN" w:bidi="ar-SA"/>
        </w:rPr>
        <w:t>65.4</w:t>
      </w:r>
      <w:r>
        <w:rPr>
          <w:rFonts w:hint="eastAsia" w:ascii="仿宋_GB2312" w:eastAsia="仿宋_GB2312" w:cs="仿宋_GB2312"/>
          <w:sz w:val="32"/>
          <w:szCs w:val="32"/>
          <w:lang w:bidi="ar-SA"/>
        </w:rPr>
        <w:t>万元，完成预算的</w:t>
      </w:r>
      <w:r>
        <w:rPr>
          <w:rFonts w:hint="eastAsia" w:ascii="仿宋_GB2312" w:eastAsia="仿宋_GB2312" w:cs="仿宋_GB2312"/>
          <w:sz w:val="32"/>
          <w:szCs w:val="32"/>
          <w:lang w:val="en-US" w:eastAsia="zh-CN" w:bidi="ar-SA"/>
        </w:rPr>
        <w:t>76.94</w:t>
      </w:r>
      <w:r>
        <w:rPr>
          <w:rFonts w:hint="eastAsia" w:ascii="仿宋_GB2312" w:eastAsia="仿宋_GB2312" w:cs="仿宋_GB2312"/>
          <w:sz w:val="32"/>
          <w:szCs w:val="32"/>
          <w:lang w:bidi="ar-SA"/>
        </w:rPr>
        <w:t>%。</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widowControl/>
              <w:ind w:left="4173" w:leftChars="1310" w:hanging="1422" w:hangingChars="395"/>
              <w:jc w:val="both"/>
              <w:textAlignment w:val="center"/>
              <w:rPr>
                <w:rFonts w:hint="eastAsia" w:ascii="黑体" w:eastAsia="黑体" w:cs="宋体"/>
                <w:bCs/>
                <w:color w:val="000000"/>
                <w:kern w:val="0"/>
                <w:sz w:val="36"/>
                <w:szCs w:val="36"/>
                <w:lang w:val="en-US" w:eastAsia="zh-CN" w:bidi="ar-SA"/>
              </w:rPr>
            </w:pPr>
            <w:r>
              <w:rPr>
                <w:rFonts w:hint="eastAsia" w:ascii="黑体" w:eastAsia="黑体" w:cs="宋体"/>
                <w:bCs/>
                <w:color w:val="000000"/>
                <w:kern w:val="0"/>
                <w:sz w:val="36"/>
                <w:szCs w:val="36"/>
                <w:lang w:val="en-US" w:eastAsia="zh-CN" w:bidi="ar-SA"/>
              </w:rPr>
              <w:t>项目支出绩效目标完成情况表</w:t>
            </w:r>
          </w:p>
          <w:p>
            <w:pPr>
              <w:widowControl/>
              <w:ind w:left="4173" w:leftChars="1310" w:hanging="1422" w:hangingChars="395"/>
              <w:jc w:val="both"/>
              <w:textAlignment w:val="center"/>
              <w:rPr>
                <w:rFonts w:ascii="宋体" w:eastAsia="宋体" w:cs="宋体"/>
                <w:color w:val="000000"/>
                <w:kern w:val="2"/>
                <w:sz w:val="36"/>
                <w:szCs w:val="36"/>
                <w:lang w:val="en-US" w:eastAsia="zh-CN" w:bidi="ar-SA"/>
              </w:rPr>
            </w:pPr>
            <w:r>
              <w:rPr>
                <w:rFonts w:hint="eastAsia" w:ascii="宋体" w:eastAsia="宋体" w:cs="宋体"/>
                <w:color w:val="000000"/>
                <w:kern w:val="0"/>
                <w:sz w:val="36"/>
                <w:szCs w:val="36"/>
                <w:lang w:val="en-US" w:eastAsia="zh-CN" w:bidi="ar-SA"/>
              </w:rPr>
              <w:t>(</w:t>
            </w:r>
            <w:r>
              <w:rPr>
                <w:rFonts w:ascii="宋体" w:eastAsia="宋体" w:cs="宋体"/>
                <w:color w:val="000000"/>
                <w:kern w:val="0"/>
                <w:sz w:val="36"/>
                <w:szCs w:val="36"/>
                <w:lang w:val="en-US" w:eastAsia="zh-CN" w:bidi="ar-SA"/>
              </w:rPr>
              <w:t>202</w:t>
            </w:r>
            <w:r>
              <w:rPr>
                <w:rFonts w:hint="eastAsia" w:ascii="宋体" w:eastAsia="宋体" w:cs="宋体"/>
                <w:color w:val="000000"/>
                <w:kern w:val="0"/>
                <w:sz w:val="36"/>
                <w:szCs w:val="36"/>
                <w:lang w:val="en-US" w:eastAsia="zh-CN" w:bidi="ar-SA"/>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仿宋_GB2312" w:eastAsia="仿宋_GB2312" w:cs="仿宋_GB2312"/>
                <w:sz w:val="32"/>
                <w:szCs w:val="32"/>
              </w:rPr>
              <w:t>观音村河堤堡坎维修维护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阿坝州金川县观音桥镇人民政府办公室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85</w:t>
            </w:r>
            <w:r>
              <w:rPr>
                <w:rFonts w:hint="eastAsia" w:ascii="宋体" w:eastAsia="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65.4</w:t>
            </w:r>
            <w:r>
              <w:rPr>
                <w:rFonts w:hint="eastAsia" w:ascii="宋体" w:eastAsia="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85</w:t>
            </w:r>
            <w:r>
              <w:rPr>
                <w:rFonts w:hint="eastAsia" w:ascii="宋体" w:eastAsia="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65.4</w:t>
            </w:r>
            <w:r>
              <w:rPr>
                <w:rFonts w:hint="eastAsia" w:ascii="宋体" w:eastAsia="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eastAsia="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通过修建改造，进一步提升对外形象。</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基本实现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eastAsia="宋体" w:cs="宋体"/>
                <w:color w:val="000000"/>
                <w:sz w:val="24"/>
                <w:lang w:val="en-US" w:eastAsia="zh-CN"/>
              </w:rPr>
              <w:t>C25毛石混凝土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eastAsia="宋体" w:cs="宋体"/>
                <w:color w:val="000000"/>
                <w:sz w:val="24"/>
                <w:lang w:val="en-US" w:eastAsia="zh-CN"/>
              </w:rPr>
              <w:t>502立方米</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502立方米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eastAsia="宋体" w:cs="宋体"/>
                <w:color w:val="000000"/>
                <w:sz w:val="24"/>
                <w:lang w:val="en-US" w:eastAsia="zh-CN"/>
              </w:rPr>
              <w:t>浆砌片石挡土墙</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eastAsia="宋体" w:cs="宋体"/>
                <w:color w:val="000000"/>
                <w:sz w:val="24"/>
                <w:lang w:val="en-US" w:eastAsia="zh-CN"/>
              </w:rPr>
              <w:t>1195立方米</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1195立方米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验收质量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大于等于99%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大于等于99%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kern w:val="0"/>
                <w:sz w:val="24"/>
              </w:rPr>
            </w:pPr>
            <w:r>
              <w:rPr>
                <w:rFonts w:hint="eastAsia" w:ascii="宋体" w:eastAsia="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材料、人工等费用控制在</w:t>
            </w:r>
            <w:r>
              <w:rPr>
                <w:rFonts w:hint="eastAsia" w:ascii="宋体" w:eastAsia="宋体" w:cs="宋体"/>
                <w:color w:val="000000"/>
                <w:sz w:val="24"/>
                <w:lang w:val="en-US" w:eastAsia="zh-CN"/>
              </w:rPr>
              <w:t>85</w:t>
            </w:r>
            <w:r>
              <w:rPr>
                <w:rFonts w:hint="eastAsia" w:ascii="宋体" w:eastAsia="宋体" w:cs="宋体"/>
                <w:color w:val="000000"/>
                <w:sz w:val="24"/>
              </w:rPr>
              <w:t>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85</w:t>
            </w:r>
            <w:r>
              <w:rPr>
                <w:rFonts w:hint="eastAsia" w:ascii="宋体" w:eastAsia="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bidi="ar-SA"/>
        </w:rPr>
      </w:pP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观音村堡坎维修</w:t>
      </w:r>
      <w:r>
        <w:rPr>
          <w:rFonts w:hint="eastAsia" w:ascii="仿宋_GB2312" w:eastAsia="仿宋_GB2312" w:cs="仿宋_GB2312"/>
          <w:sz w:val="32"/>
          <w:szCs w:val="32"/>
          <w:lang w:bidi="ar-SA"/>
        </w:rPr>
        <w:t>”项目绩效目标完成情况综述。项目全年预算数</w:t>
      </w:r>
      <w:r>
        <w:rPr>
          <w:rFonts w:hint="eastAsia" w:ascii="仿宋_GB2312" w:eastAsia="仿宋_GB2312" w:cs="仿宋_GB2312"/>
          <w:sz w:val="32"/>
          <w:szCs w:val="32"/>
          <w:lang w:val="en-US" w:eastAsia="zh-CN" w:bidi="ar-SA"/>
        </w:rPr>
        <w:t>20</w:t>
      </w:r>
      <w:r>
        <w:rPr>
          <w:rFonts w:hint="eastAsia" w:ascii="仿宋_GB2312" w:eastAsia="仿宋_GB2312" w:cs="仿宋_GB2312"/>
          <w:sz w:val="32"/>
          <w:szCs w:val="32"/>
          <w:lang w:bidi="ar-SA"/>
        </w:rPr>
        <w:t>万元，执行数为</w:t>
      </w:r>
      <w:r>
        <w:rPr>
          <w:rFonts w:hint="eastAsia" w:ascii="仿宋_GB2312" w:eastAsia="仿宋_GB2312" w:cs="仿宋_GB2312"/>
          <w:sz w:val="32"/>
          <w:szCs w:val="32"/>
          <w:lang w:val="en-US" w:eastAsia="zh-CN" w:bidi="ar-SA"/>
        </w:rPr>
        <w:t>20</w:t>
      </w:r>
      <w:r>
        <w:rPr>
          <w:rFonts w:hint="eastAsia" w:ascii="仿宋_GB2312" w:eastAsia="仿宋_GB2312" w:cs="仿宋_GB2312"/>
          <w:sz w:val="32"/>
          <w:szCs w:val="32"/>
          <w:lang w:bidi="ar-SA"/>
        </w:rPr>
        <w:t>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ind w:left="4173" w:leftChars="1310" w:hanging="1422" w:hangingChars="395"/>
              <w:jc w:val="both"/>
              <w:textAlignment w:val="center"/>
              <w:rPr>
                <w:rFonts w:hint="eastAsia" w:ascii="黑体" w:eastAsia="黑体" w:cs="宋体"/>
                <w:bCs/>
                <w:color w:val="000000"/>
                <w:kern w:val="0"/>
                <w:sz w:val="36"/>
                <w:szCs w:val="36"/>
                <w:lang w:val="en-US" w:eastAsia="zh-CN" w:bidi="ar-SA"/>
              </w:rPr>
            </w:pPr>
            <w:r>
              <w:rPr>
                <w:rFonts w:hint="eastAsia" w:ascii="黑体" w:eastAsia="黑体" w:cs="宋体"/>
                <w:bCs/>
                <w:color w:val="000000"/>
                <w:kern w:val="0"/>
                <w:sz w:val="36"/>
                <w:szCs w:val="36"/>
                <w:lang w:val="en-US" w:eastAsia="zh-CN" w:bidi="ar-SA"/>
              </w:rPr>
              <w:t>项目支出绩效目标完成情况表</w:t>
            </w:r>
          </w:p>
          <w:p>
            <w:pPr>
              <w:widowControl/>
              <w:ind w:left="4173" w:leftChars="1310" w:hanging="1422" w:hangingChars="395"/>
              <w:jc w:val="both"/>
              <w:textAlignment w:val="center"/>
              <w:rPr>
                <w:rFonts w:ascii="宋体" w:eastAsia="宋体" w:cs="宋体"/>
                <w:color w:val="000000"/>
                <w:kern w:val="2"/>
                <w:sz w:val="36"/>
                <w:szCs w:val="36"/>
                <w:lang w:val="en-US" w:eastAsia="zh-CN" w:bidi="ar-SA"/>
              </w:rPr>
            </w:pPr>
            <w:r>
              <w:rPr>
                <w:rFonts w:hint="eastAsia" w:ascii="宋体" w:eastAsia="宋体" w:cs="宋体"/>
                <w:color w:val="000000"/>
                <w:kern w:val="0"/>
                <w:sz w:val="36"/>
                <w:szCs w:val="36"/>
                <w:lang w:val="en-US" w:eastAsia="zh-CN" w:bidi="ar-SA"/>
              </w:rPr>
              <w:t>(</w:t>
            </w:r>
            <w:r>
              <w:rPr>
                <w:rFonts w:ascii="宋体" w:eastAsia="宋体" w:cs="宋体"/>
                <w:color w:val="000000"/>
                <w:kern w:val="0"/>
                <w:sz w:val="36"/>
                <w:szCs w:val="36"/>
                <w:lang w:val="en-US" w:eastAsia="zh-CN" w:bidi="ar-SA"/>
              </w:rPr>
              <w:t>202</w:t>
            </w:r>
            <w:r>
              <w:rPr>
                <w:rFonts w:hint="eastAsia" w:ascii="宋体" w:eastAsia="宋体" w:cs="宋体"/>
                <w:color w:val="000000"/>
                <w:kern w:val="0"/>
                <w:sz w:val="36"/>
                <w:szCs w:val="36"/>
                <w:lang w:val="en-US" w:eastAsia="zh-CN" w:bidi="ar-SA"/>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仿宋_GB2312" w:eastAsia="仿宋_GB2312" w:cs="仿宋_GB2312"/>
                <w:sz w:val="32"/>
                <w:szCs w:val="32"/>
                <w:lang w:val="en-US" w:eastAsia="zh-CN"/>
              </w:rPr>
              <w:t>观音村堡坎维修</w:t>
            </w:r>
            <w:r>
              <w:rPr>
                <w:rFonts w:hint="eastAsia" w:ascii="仿宋_GB2312" w:eastAsia="仿宋_GB2312" w:cs="仿宋_GB2312"/>
                <w:sz w:val="32"/>
                <w:szCs w:val="32"/>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阿坝州金川县观音桥镇人民政府办公室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20</w:t>
            </w:r>
            <w:r>
              <w:rPr>
                <w:rFonts w:hint="eastAsia" w:ascii="宋体" w:eastAsia="宋体" w:cs="宋体"/>
                <w:color w:val="00000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20</w:t>
            </w:r>
            <w:r>
              <w:rPr>
                <w:rFonts w:hint="eastAsia" w:ascii="宋体" w:eastAsia="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20</w:t>
            </w:r>
            <w:r>
              <w:rPr>
                <w:rFonts w:hint="eastAsia" w:ascii="宋体" w:eastAsia="宋体" w:cs="宋体"/>
                <w:color w:val="00000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20</w:t>
            </w:r>
            <w:r>
              <w:rPr>
                <w:rFonts w:hint="eastAsia" w:ascii="宋体" w:eastAsia="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eastAsia="宋体" w:cs="宋体"/>
                <w:color w:val="000000"/>
                <w:sz w:val="24"/>
              </w:rPr>
            </w:pPr>
            <w:r>
              <w:rPr>
                <w:rFonts w:hint="eastAsia" w:ascii="宋体" w:eastAsia="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eastAsia="宋体" w:cs="宋体"/>
                <w:color w:val="000000"/>
                <w:sz w:val="24"/>
                <w:lang w:val="en-US" w:eastAsia="zh-CN"/>
              </w:rPr>
            </w:pPr>
            <w:r>
              <w:rPr>
                <w:rFonts w:hint="eastAsia" w:ascii="宋体" w:eastAsia="宋体" w:cs="宋体"/>
                <w:color w:val="000000"/>
                <w:sz w:val="24"/>
                <w:lang w:val="en-US" w:eastAsia="zh-CN"/>
              </w:rPr>
              <w:t>消除观音村背后滑坡安全隐患，保障群众及游客的生命财产安全。</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eastAsia="宋体" w:cs="宋体"/>
                <w:color w:val="000000"/>
                <w:sz w:val="24"/>
                <w:lang w:val="en-US" w:eastAsia="zh-CN"/>
              </w:rPr>
              <w:t>维修观音村背后堡坎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度量单位</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rPr>
            </w:pPr>
            <w:r>
              <w:rPr>
                <w:rFonts w:hint="eastAsia" w:ascii="宋体" w:eastAsia="宋体" w:cs="宋体"/>
                <w:color w:val="000000"/>
                <w:sz w:val="24"/>
                <w:lang w:val="en-US" w:eastAsia="zh-CN"/>
              </w:rPr>
              <w:t>维修观音村背后堡坎1座</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保质保量完成大修工作，减少安全隐患</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b/>
                <w:bCs/>
                <w:color w:val="000000"/>
                <w:sz w:val="24"/>
              </w:rPr>
            </w:pPr>
            <w:r>
              <w:rPr>
                <w:rFonts w:hint="eastAsia" w:ascii="宋体" w:eastAsia="宋体" w:cs="宋体"/>
                <w:color w:val="000000"/>
                <w:sz w:val="24"/>
                <w:lang w:val="en-US" w:eastAsia="zh-CN"/>
              </w:rPr>
              <w:t>维修观音村背后堡坎1座</w:t>
            </w:r>
            <w:r>
              <w:rPr>
                <w:rFonts w:hint="eastAsia" w:ascii="宋体" w:eastAsia="宋体" w:cs="宋体"/>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eastAsia="宋体" w:cs="宋体"/>
                <w:color w:val="000000"/>
                <w:sz w:val="24"/>
                <w:lang w:val="en-US" w:eastAsia="zh-CN"/>
              </w:rPr>
              <w:t>受益人口≥1000人</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确保村民群众人生命财产安全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w:t>
            </w:r>
          </w:p>
        </w:tc>
      </w:tr>
    </w:tbl>
    <w:p>
      <w:pPr>
        <w:spacing w:line="560" w:lineRule="exact"/>
        <w:ind w:firstLine="640" w:firstLineChars="200"/>
        <w:rPr>
          <w:rFonts w:hint="eastAsia" w:ascii="仿宋_GB2312" w:eastAsia="仿宋_GB2312" w:cs="仿宋_GB2312"/>
          <w:sz w:val="32"/>
          <w:szCs w:val="32"/>
          <w:lang w:val="en-US" w:eastAsia="zh-CN" w:bidi="ar-SA"/>
        </w:rPr>
      </w:pPr>
      <w:r>
        <w:rPr>
          <w:rFonts w:hint="eastAsia" w:ascii="仿宋_GB2312" w:eastAsia="仿宋_GB2312" w:cs="仿宋_GB2312"/>
          <w:sz w:val="32"/>
          <w:szCs w:val="32"/>
          <w:lang w:val="en-US" w:eastAsia="zh-CN" w:bidi="ar-SA"/>
        </w:rPr>
        <w:t>（3）“依生村寨子桥梁修建”项目绩效目标完成情况综述。项目全年预算数39.8万元，执行数为34.2万元，完成预算的85.93%。</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eastAsia="宋体" w:cs="宋体"/>
                <w:b/>
                <w:bCs/>
                <w:color w:val="000000"/>
                <w:kern w:val="0"/>
                <w:sz w:val="36"/>
                <w:szCs w:val="36"/>
              </w:rPr>
              <w:t>项目绩效目标完成情况表</w:t>
            </w:r>
          </w:p>
          <w:p>
            <w:pPr>
              <w:widowControl/>
              <w:jc w:val="center"/>
              <w:textAlignment w:val="center"/>
              <w:rPr>
                <w:rFonts w:ascii="宋体" w:eastAsia="宋体" w:cs="宋体"/>
                <w:color w:val="000000"/>
                <w:sz w:val="36"/>
                <w:szCs w:val="36"/>
              </w:rPr>
            </w:pPr>
            <w:r>
              <w:rPr>
                <w:rFonts w:hint="eastAsia" w:ascii="宋体" w:eastAsia="宋体" w:cs="宋体"/>
                <w:color w:val="000000"/>
                <w:kern w:val="0"/>
                <w:sz w:val="36"/>
                <w:szCs w:val="36"/>
              </w:rPr>
              <w:t>(</w:t>
            </w:r>
            <w:r>
              <w:rPr>
                <w:rFonts w:ascii="宋体" w:eastAsia="宋体" w:cs="宋体"/>
                <w:color w:val="000000"/>
                <w:kern w:val="0"/>
                <w:sz w:val="36"/>
                <w:szCs w:val="36"/>
              </w:rPr>
              <w:t>202</w:t>
            </w:r>
            <w:r>
              <w:rPr>
                <w:rFonts w:hint="eastAsia" w:ascii="宋体" w:eastAsia="宋体" w:cs="宋体"/>
                <w:color w:val="000000"/>
                <w:kern w:val="0"/>
                <w:sz w:val="36"/>
                <w:szCs w:val="36"/>
                <w:lang w:val="en-US" w:eastAsia="zh-CN"/>
              </w:rPr>
              <w:t>1</w:t>
            </w:r>
            <w:r>
              <w:rPr>
                <w:rFonts w:hint="eastAsia" w:ascii="宋体" w:eastAsia="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依生村寨子桥梁修建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阿坝州金川县观音桥镇人民政府办公室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39.8</w:t>
            </w:r>
            <w:r>
              <w:rPr>
                <w:rFonts w:hint="eastAsia" w:ascii="宋体" w:eastAsia="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34.2</w:t>
            </w:r>
            <w:r>
              <w:rPr>
                <w:rFonts w:hint="eastAsia" w:ascii="宋体" w:eastAsia="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39.8</w:t>
            </w:r>
            <w:r>
              <w:rPr>
                <w:rFonts w:hint="eastAsia" w:ascii="宋体" w:eastAsia="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lang w:val="en-US" w:eastAsia="zh-CN"/>
              </w:rPr>
              <w:t>34.2</w:t>
            </w:r>
            <w:r>
              <w:rPr>
                <w:rFonts w:hint="eastAsia" w:ascii="宋体" w:eastAsia="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eastAsia="宋体" w:cs="宋体"/>
                <w:color w:val="000000"/>
                <w:sz w:val="24"/>
              </w:rPr>
            </w:pPr>
            <w:r>
              <w:rPr>
                <w:rFonts w:hint="eastAsia" w:ascii="宋体" w:eastAsia="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修建钢筋水泥结构桥梁长度16米，宽度4米，高度3米一座。</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修建钢筋水泥结构桥梁长度16米，宽度4米，高度3米一座。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jc w:val="center"/>
              <w:rPr>
                <w:rFonts w:ascii="宋体" w:eastAsia="宋体" w:cs="宋体"/>
                <w:color w:val="000000"/>
                <w:kern w:val="0"/>
                <w:sz w:val="24"/>
              </w:rPr>
            </w:pPr>
          </w:p>
          <w:p>
            <w:pPr>
              <w:jc w:val="center"/>
              <w:rPr>
                <w:rFonts w:ascii="Times New Roman" w:hAnsi="Times New Roman" w:eastAsia="宋体" w:cs="Times New Roman"/>
              </w:rPr>
            </w:pPr>
            <w:r>
              <w:rPr>
                <w:rFonts w:hint="eastAsia" w:ascii="宋体" w:eastAsia="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rPr>
                <w:rFonts w:ascii="Times New Roman" w:hAnsi="Times New Roman" w:eastAsia="宋体" w:cs="Times New Roman"/>
              </w:rPr>
            </w:pPr>
            <w:r>
              <w:rPr>
                <w:rFonts w:hint="eastAsia" w:ascii="宋体" w:eastAsia="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color w:val="000000"/>
                <w:sz w:val="24"/>
              </w:rPr>
              <w:t>202</w:t>
            </w:r>
            <w:r>
              <w:rPr>
                <w:rFonts w:hint="eastAsia" w:ascii="宋体" w:eastAsia="宋体" w:cs="宋体"/>
                <w:color w:val="000000"/>
                <w:sz w:val="24"/>
                <w:lang w:val="en-US" w:eastAsia="zh-CN"/>
              </w:rPr>
              <w:t>1</w:t>
            </w:r>
            <w:r>
              <w:rPr>
                <w:rFonts w:hint="eastAsia" w:ascii="宋体" w:eastAsia="宋体" w:cs="宋体"/>
                <w:color w:val="000000"/>
                <w:sz w:val="24"/>
              </w:rPr>
              <w:t>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color w:val="000000"/>
                <w:sz w:val="24"/>
              </w:rPr>
              <w:t>202</w:t>
            </w:r>
            <w:r>
              <w:rPr>
                <w:rFonts w:hint="eastAsia" w:ascii="宋体" w:eastAsia="宋体" w:cs="宋体"/>
                <w:color w:val="000000"/>
                <w:sz w:val="24"/>
                <w:lang w:val="en-US" w:eastAsia="zh-CN"/>
              </w:rPr>
              <w:t>1</w:t>
            </w:r>
            <w:r>
              <w:rPr>
                <w:rFonts w:hint="eastAsia" w:ascii="宋体" w:eastAsia="宋体" w:cs="宋体"/>
                <w:color w:val="000000"/>
                <w:sz w:val="24"/>
              </w:rPr>
              <w:t>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重大意义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eastAsia="宋体" w:cs="宋体"/>
                <w:color w:val="000000"/>
                <w:sz w:val="24"/>
              </w:rPr>
            </w:pPr>
            <w:r>
              <w:rPr>
                <w:rFonts w:hint="eastAsia" w:ascii="宋体" w:eastAsia="宋体" w:cs="宋体"/>
                <w:color w:val="000000"/>
                <w:sz w:val="24"/>
              </w:rPr>
              <w:t>有利于巩固该村脱贫成果</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有利于巩固该村脱贫成果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w:t>
            </w:r>
          </w:p>
        </w:tc>
      </w:tr>
    </w:tbl>
    <w:p>
      <w:pPr>
        <w:spacing w:line="560" w:lineRule="exact"/>
        <w:ind w:firstLine="640" w:firstLineChars="200"/>
        <w:rPr>
          <w:rFonts w:hint="eastAsia" w:ascii="仿宋_GB2312" w:eastAsia="仿宋_GB2312" w:cs="仿宋_GB2312"/>
          <w:sz w:val="32"/>
          <w:szCs w:val="32"/>
          <w:lang w:val="en-US" w:eastAsia="zh-CN" w:bidi="ar-SA"/>
        </w:rPr>
      </w:pPr>
      <w:r>
        <w:rPr>
          <w:rFonts w:hint="eastAsia" w:ascii="仿宋_GB2312" w:eastAsia="仿宋_GB2312" w:cs="仿宋_GB2312"/>
          <w:sz w:val="32"/>
          <w:szCs w:val="32"/>
          <w:lang w:val="en-US" w:eastAsia="zh-CN" w:bidi="ar-SA"/>
        </w:rPr>
        <w:t>（4）“2021年东西部援建”绩效目标完成情况综述。项目全年预算数710万元，执行数为473.94万元，完成预算的66.75%。</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eastAsia="宋体" w:cs="宋体"/>
                <w:b/>
                <w:bCs/>
                <w:color w:val="000000"/>
                <w:kern w:val="0"/>
                <w:sz w:val="36"/>
                <w:szCs w:val="36"/>
              </w:rPr>
              <w:t>项目绩效目标完成情况表</w:t>
            </w:r>
          </w:p>
          <w:p>
            <w:pPr>
              <w:widowControl/>
              <w:jc w:val="center"/>
              <w:textAlignment w:val="center"/>
              <w:rPr>
                <w:rFonts w:ascii="宋体" w:eastAsia="宋体" w:cs="宋体"/>
                <w:color w:val="000000"/>
                <w:sz w:val="36"/>
                <w:szCs w:val="36"/>
              </w:rPr>
            </w:pPr>
            <w:r>
              <w:rPr>
                <w:rFonts w:hint="eastAsia" w:ascii="宋体" w:eastAsia="宋体" w:cs="宋体"/>
                <w:color w:val="000000"/>
                <w:kern w:val="0"/>
                <w:sz w:val="36"/>
                <w:szCs w:val="36"/>
              </w:rPr>
              <w:t>(</w:t>
            </w:r>
            <w:r>
              <w:rPr>
                <w:rFonts w:ascii="宋体" w:eastAsia="宋体" w:cs="宋体"/>
                <w:color w:val="000000"/>
                <w:kern w:val="0"/>
                <w:sz w:val="36"/>
                <w:szCs w:val="36"/>
              </w:rPr>
              <w:t>202</w:t>
            </w:r>
            <w:r>
              <w:rPr>
                <w:rFonts w:hint="eastAsia" w:ascii="宋体" w:eastAsia="宋体" w:cs="宋体"/>
                <w:color w:val="000000"/>
                <w:kern w:val="0"/>
                <w:sz w:val="36"/>
                <w:szCs w:val="36"/>
                <w:lang w:val="en-US" w:eastAsia="zh-CN"/>
              </w:rPr>
              <w:t>1</w:t>
            </w:r>
            <w:r>
              <w:rPr>
                <w:rFonts w:hint="eastAsia" w:ascii="宋体" w:eastAsia="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仿宋_GB2312" w:eastAsia="仿宋_GB2312" w:cs="仿宋_GB2312"/>
                <w:sz w:val="32"/>
                <w:szCs w:val="32"/>
                <w:lang w:val="en-US" w:eastAsia="zh-CN"/>
              </w:rPr>
              <w:t>2021年东西部援建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金川县观音桥镇人民政府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仿宋_GB2312" w:eastAsia="仿宋_GB2312" w:cs="仿宋_GB2312"/>
                <w:sz w:val="32"/>
                <w:szCs w:val="32"/>
                <w:lang w:val="en-US" w:eastAsia="zh-CN"/>
              </w:rPr>
              <w:t>710</w:t>
            </w:r>
            <w:r>
              <w:rPr>
                <w:rFonts w:hint="eastAsia" w:ascii="宋体" w:eastAsia="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仿宋_GB2312" w:eastAsia="仿宋_GB2312" w:cs="仿宋_GB2312"/>
                <w:sz w:val="32"/>
                <w:szCs w:val="32"/>
                <w:lang w:val="en-US" w:eastAsia="zh-CN"/>
              </w:rPr>
              <w:t>473.94</w:t>
            </w:r>
            <w:r>
              <w:rPr>
                <w:rFonts w:hint="eastAsia" w:ascii="宋体" w:eastAsia="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仿宋_GB2312" w:eastAsia="仿宋_GB2312" w:cs="仿宋_GB2312"/>
                <w:sz w:val="32"/>
                <w:szCs w:val="32"/>
                <w:lang w:val="en-US" w:eastAsia="zh-CN"/>
              </w:rPr>
              <w:t>710</w:t>
            </w:r>
            <w:r>
              <w:rPr>
                <w:rFonts w:hint="eastAsia" w:ascii="宋体" w:eastAsia="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仿宋_GB2312" w:eastAsia="仿宋_GB2312" w:cs="仿宋_GB2312"/>
                <w:sz w:val="32"/>
                <w:szCs w:val="32"/>
                <w:lang w:val="en-US" w:eastAsia="zh-CN"/>
              </w:rPr>
              <w:t>473.94</w:t>
            </w:r>
            <w:r>
              <w:rPr>
                <w:rFonts w:hint="eastAsia" w:ascii="宋体" w:eastAsia="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eastAsia="宋体" w:cs="宋体"/>
                <w:color w:val="000000"/>
                <w:sz w:val="24"/>
              </w:rPr>
            </w:pPr>
            <w:r>
              <w:rPr>
                <w:rFonts w:hint="eastAsia" w:ascii="宋体" w:eastAsia="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eastAsia="宋体" w:cs="宋体"/>
                <w:color w:val="000000"/>
                <w:sz w:val="24"/>
              </w:rPr>
            </w:pPr>
            <w:r>
              <w:rPr>
                <w:rFonts w:hint="eastAsia" w:ascii="宋体" w:eastAsia="宋体" w:cs="宋体"/>
                <w:color w:val="000000"/>
                <w:sz w:val="24"/>
                <w:lang w:val="en-US" w:eastAsia="zh-CN"/>
              </w:rPr>
              <w:t>提升群众幸福指数，壮大集体经济，确保该乡村又好又快的发展并为其提供强有力的保障</w:t>
            </w:r>
            <w:r>
              <w:rPr>
                <w:rFonts w:hint="eastAsia" w:ascii="宋体" w:eastAsia="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eastAsia="宋体" w:cs="宋体"/>
                <w:color w:val="000000"/>
                <w:sz w:val="24"/>
              </w:rPr>
            </w:pPr>
            <w:r>
              <w:rPr>
                <w:rFonts w:hint="eastAsia" w:ascii="宋体" w:eastAsia="宋体" w:cs="宋体"/>
                <w:color w:val="000000"/>
                <w:sz w:val="24"/>
              </w:rPr>
              <w:t>落实</w:t>
            </w:r>
            <w:r>
              <w:rPr>
                <w:rFonts w:hint="eastAsia" w:ascii="宋体" w:eastAsia="宋体" w:cs="宋体"/>
                <w:color w:val="000000"/>
                <w:sz w:val="24"/>
                <w:lang w:val="en-US" w:eastAsia="zh-CN"/>
              </w:rPr>
              <w:t>2021年东西部援建项目资金政策</w:t>
            </w:r>
            <w:r>
              <w:rPr>
                <w:rFonts w:hint="eastAsia" w:ascii="宋体" w:eastAsia="宋体" w:cs="宋体"/>
                <w:color w:val="000000"/>
                <w:sz w:val="24"/>
              </w:rPr>
              <w:t>，确保</w:t>
            </w:r>
            <w:r>
              <w:rPr>
                <w:rFonts w:hint="eastAsia" w:ascii="宋体" w:eastAsia="宋体" w:cs="宋体"/>
                <w:color w:val="000000"/>
                <w:sz w:val="24"/>
                <w:lang w:val="en-US" w:eastAsia="zh-CN"/>
              </w:rPr>
              <w:t>援建项目</w:t>
            </w:r>
            <w:r>
              <w:rPr>
                <w:rFonts w:hint="eastAsia" w:ascii="宋体" w:eastAsia="宋体" w:cs="宋体"/>
                <w:color w:val="000000"/>
                <w:sz w:val="24"/>
              </w:rPr>
              <w:t>的顺利实施。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eastAsia="宋体" w:cs="宋体"/>
                <w:color w:val="000000"/>
                <w:sz w:val="24"/>
                <w:lang w:val="en-US" w:eastAsia="zh-CN"/>
              </w:rPr>
              <w:t>项目资金预算成本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eastAsia="宋体" w:cs="宋体"/>
                <w:sz w:val="24"/>
              </w:rPr>
            </w:pPr>
            <w:r>
              <w:rPr>
                <w:rFonts w:hint="eastAsia" w:ascii="宋体" w:eastAsia="宋体" w:cs="宋体"/>
                <w:sz w:val="24"/>
                <w:lang w:val="en-US" w:eastAsia="zh-CN"/>
              </w:rPr>
              <w:t>总资金为710万元</w:t>
            </w:r>
            <w:r>
              <w:rPr>
                <w:rFonts w:hint="eastAsia" w:ascii="宋体" w:eastAsia="宋体" w:cs="宋体"/>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eastAsia="宋体" w:cs="宋体"/>
                <w:sz w:val="24"/>
              </w:rPr>
            </w:pPr>
            <w:r>
              <w:rPr>
                <w:rFonts w:hint="eastAsia" w:ascii="宋体" w:cs="宋体"/>
                <w:sz w:val="24"/>
                <w:lang w:val="en-US" w:eastAsia="zh-CN"/>
              </w:rPr>
              <w:t>截至目前</w:t>
            </w:r>
            <w:r>
              <w:rPr>
                <w:rFonts w:hint="eastAsia" w:ascii="宋体" w:eastAsia="宋体" w:cs="宋体"/>
                <w:sz w:val="24"/>
                <w:lang w:val="en-US" w:eastAsia="zh-CN"/>
              </w:rPr>
              <w:t>为止项目资金支出为473.94万元</w:t>
            </w:r>
            <w:r>
              <w:rPr>
                <w:rFonts w:hint="eastAsia" w:ascii="宋体" w:eastAsia="宋体" w:cs="宋体"/>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按时完成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color w:val="000000"/>
                <w:sz w:val="24"/>
              </w:rPr>
              <w:t>202</w:t>
            </w:r>
            <w:r>
              <w:rPr>
                <w:rFonts w:hint="eastAsia" w:ascii="宋体" w:eastAsia="宋体" w:cs="宋体"/>
                <w:color w:val="000000"/>
                <w:sz w:val="24"/>
                <w:lang w:val="en-US" w:eastAsia="zh-CN"/>
              </w:rPr>
              <w:t>1</w:t>
            </w:r>
            <w:r>
              <w:rPr>
                <w:rFonts w:hint="eastAsia" w:ascii="宋体" w:eastAsia="宋体" w:cs="宋体"/>
                <w:color w:val="000000"/>
                <w:sz w:val="24"/>
              </w:rPr>
              <w:t>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color w:val="000000"/>
                <w:sz w:val="24"/>
              </w:rPr>
              <w:t>202</w:t>
            </w:r>
            <w:r>
              <w:rPr>
                <w:rFonts w:hint="eastAsia" w:ascii="宋体" w:eastAsia="宋体" w:cs="宋体"/>
                <w:color w:val="000000"/>
                <w:sz w:val="24"/>
                <w:lang w:val="en-US" w:eastAsia="zh-CN"/>
              </w:rPr>
              <w:t>1</w:t>
            </w:r>
            <w:r>
              <w:rPr>
                <w:rFonts w:hint="eastAsia" w:ascii="宋体" w:eastAsia="宋体" w:cs="宋体"/>
                <w:color w:val="000000"/>
                <w:sz w:val="24"/>
              </w:rPr>
              <w:t>年12月</w:t>
            </w:r>
            <w:r>
              <w:rPr>
                <w:rFonts w:hint="eastAsia" w:ascii="宋体" w:eastAsia="宋体" w:cs="宋体"/>
                <w:color w:val="000000"/>
                <w:sz w:val="24"/>
                <w:lang w:val="en-US" w:eastAsia="zh-CN"/>
              </w:rPr>
              <w:t>1</w:t>
            </w:r>
            <w:r>
              <w:rPr>
                <w:rFonts w:hint="eastAsia" w:ascii="宋体" w:eastAsia="宋体" w:cs="宋体"/>
                <w:color w:val="000000"/>
                <w:sz w:val="24"/>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eastAsia="宋体" w:cs="宋体"/>
                <w:color w:val="000000"/>
                <w:sz w:val="24"/>
                <w:lang w:val="en-US" w:eastAsia="zh-CN"/>
              </w:rPr>
              <w:t>当地群众的满意程度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hint="eastAsia" w:ascii="宋体" w:eastAsia="宋体" w:cs="宋体"/>
                <w:color w:val="000000"/>
                <w:sz w:val="24"/>
              </w:rPr>
              <w:t>满意</w:t>
            </w:r>
          </w:p>
        </w:tc>
      </w:tr>
    </w:tbl>
    <w:p>
      <w:pPr>
        <w:spacing w:line="560" w:lineRule="exact"/>
        <w:ind w:left="630"/>
        <w:rPr>
          <w:rFonts w:hint="eastAsia" w:ascii="仿宋_GB2312" w:eastAsia="仿宋_GB2312" w:cs="仿宋_GB2312"/>
          <w:sz w:val="32"/>
          <w:szCs w:val="32"/>
          <w:lang w:bidi="ar-SA"/>
        </w:rPr>
      </w:pPr>
      <w:r>
        <w:rPr>
          <w:rFonts w:hint="eastAsia" w:ascii="楷体_GB2312" w:eastAsia="楷体_GB2312" w:cs="楷体_GB2312"/>
          <w:sz w:val="32"/>
          <w:szCs w:val="32"/>
          <w:lang w:bidi="ar-SA"/>
        </w:rPr>
        <w:t>2.部门绩效评价结果。</w:t>
      </w:r>
    </w:p>
    <w:p>
      <w:pPr>
        <w:spacing w:line="580" w:lineRule="exact"/>
        <w:ind w:firstLine="640" w:firstLineChars="200"/>
        <w:rPr>
          <w:rFonts w:hint="eastAsia" w:ascii="仿宋_GB2312" w:eastAsia="仿宋_GB2312" w:cs="仿宋"/>
          <w:color w:val="000000"/>
          <w:kern w:val="0"/>
          <w:sz w:val="32"/>
          <w:szCs w:val="32"/>
          <w:lang w:val="en-US" w:eastAsia="zh-CN" w:bidi="ar-SA"/>
        </w:rPr>
      </w:pPr>
      <w:bookmarkStart w:id="116" w:name="_Toc79163629"/>
      <w:bookmarkStart w:id="117" w:name="_Toc15377225"/>
      <w:bookmarkStart w:id="118" w:name="_Toc15396613"/>
      <w:r>
        <w:rPr>
          <w:rFonts w:hint="eastAsia" w:ascii="仿宋_GB2312" w:eastAsia="仿宋_GB2312" w:cs="仿宋"/>
          <w:color w:val="000000"/>
          <w:kern w:val="0"/>
          <w:sz w:val="32"/>
          <w:szCs w:val="32"/>
          <w:lang w:val="en-US" w:eastAsia="zh-CN" w:bidi="ar-SA"/>
        </w:rPr>
        <w:t>本部门按要求对2021年部门整体支出绩效评价情况开展自评，《观音桥镇人民政府2021年部门预算整体支出绩效评价报告》见附件。</w:t>
      </w:r>
    </w:p>
    <w:p>
      <w:pPr>
        <w:spacing w:line="560" w:lineRule="exact"/>
        <w:ind w:left="0"/>
        <w:jc w:val="center"/>
        <w:outlineLvl w:val="0"/>
        <w:rPr>
          <w:rFonts w:hint="eastAsia" w:ascii="方正小标宋简体" w:eastAsia="方正小标宋简体"/>
          <w:color w:val="000000"/>
          <w:sz w:val="44"/>
          <w:szCs w:val="44"/>
        </w:rPr>
      </w:pPr>
    </w:p>
    <w:p>
      <w:pPr>
        <w:spacing w:line="560" w:lineRule="exact"/>
        <w:ind w:left="0"/>
        <w:jc w:val="center"/>
        <w:outlineLvl w:val="0"/>
        <w:rPr>
          <w:rStyle w:val="19"/>
          <w:rFonts w:hint="eastAsia" w:ascii="方正小标宋简体" w:eastAsia="方正小标宋简体"/>
          <w:b w:val="0"/>
        </w:rPr>
      </w:pPr>
      <w:bookmarkStart w:id="119" w:name="_Toc553"/>
      <w:r>
        <w:rPr>
          <w:rFonts w:hint="eastAsia" w:ascii="方正小标宋简体" w:eastAsia="方正小标宋简体"/>
          <w:color w:val="000000"/>
          <w:sz w:val="44"/>
          <w:szCs w:val="44"/>
        </w:rPr>
        <w:t>第三部分  名</w:t>
      </w:r>
      <w:r>
        <w:rPr>
          <w:rStyle w:val="19"/>
          <w:rFonts w:hint="eastAsia" w:ascii="方正小标宋简体" w:eastAsia="方正小标宋简体"/>
          <w:b w:val="0"/>
        </w:rPr>
        <w:t>词解释</w:t>
      </w:r>
      <w:bookmarkEnd w:id="116"/>
      <w:bookmarkEnd w:id="117"/>
      <w:bookmarkEnd w:id="118"/>
      <w:bookmarkEnd w:id="119"/>
    </w:p>
    <w:p>
      <w:pPr>
        <w:spacing w:line="560" w:lineRule="exact"/>
        <w:jc w:val="left"/>
        <w:rPr>
          <w:rFonts w:hint="eastAsia" w:ascii="宋体"/>
          <w:b/>
          <w:color w:val="000000"/>
          <w:sz w:val="44"/>
          <w:szCs w:val="44"/>
        </w:rPr>
      </w:pP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.使用非财政拨款结余：指事业单位使用以前年度积累的非财政拨款结余弥补当年收支差额的金额。 </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 xml:space="preserve">.年初结转和结余：指以前年度尚未完成、结转到本年按有关规定继续使用的资金。 </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.结余分配：指事业单位按照会计制度规定缴纳的所得税、提取的专用结余以及转入非财政拨款结余的金额等。</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 xml:space="preserve">.项目支出：指在基本支出之外为完成特定行政任务和事业发展目标所发生的支出。 </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hint="eastAsia" w:ascii="仿宋_GB2312" w:eastAsia="仿宋_GB2312" w:cs="黑体"/>
          <w:sz w:val="32"/>
          <w:szCs w:val="32"/>
          <w:lang w:bidi="ar-SA"/>
        </w:rPr>
      </w:pPr>
    </w:p>
    <w:p>
      <w:pPr>
        <w:spacing w:line="600" w:lineRule="exact"/>
        <w:jc w:val="center"/>
        <w:outlineLvl w:val="0"/>
        <w:rPr>
          <w:rStyle w:val="19"/>
          <w:rFonts w:hint="eastAsia" w:ascii="方正小标宋简体" w:eastAsia="方正小标宋简体"/>
          <w:b w:val="0"/>
        </w:rPr>
      </w:pPr>
      <w:bookmarkStart w:id="120" w:name="_Toc15377226"/>
      <w:r>
        <w:rPr>
          <w:rFonts w:hint="eastAsia" w:ascii="宋体"/>
          <w:b/>
          <w:color w:val="000000"/>
          <w:sz w:val="44"/>
          <w:szCs w:val="44"/>
        </w:rPr>
        <w:br w:type="page"/>
      </w:r>
      <w:bookmarkStart w:id="121" w:name="_Toc31739"/>
      <w:bookmarkStart w:id="122" w:name="_Toc79163630"/>
      <w:bookmarkStart w:id="123" w:name="_Toc15396614"/>
      <w:r>
        <w:rPr>
          <w:rFonts w:hint="eastAsia" w:ascii="方正小标宋简体" w:eastAsia="方正小标宋简体"/>
          <w:color w:val="000000"/>
          <w:sz w:val="44"/>
          <w:szCs w:val="44"/>
        </w:rPr>
        <w:t>第</w:t>
      </w:r>
      <w:r>
        <w:rPr>
          <w:rStyle w:val="19"/>
          <w:rFonts w:hint="eastAsia" w:ascii="方正小标宋简体" w:eastAsia="方正小标宋简体"/>
          <w:b w:val="0"/>
        </w:rPr>
        <w:t>四部分 附件</w:t>
      </w:r>
      <w:bookmarkEnd w:id="121"/>
      <w:bookmarkEnd w:id="122"/>
      <w:bookmarkEnd w:id="123"/>
    </w:p>
    <w:p>
      <w:pPr>
        <w:spacing w:line="580" w:lineRule="exact"/>
        <w:jc w:val="center"/>
        <w:rPr>
          <w:rFonts w:hint="eastAsia" w:ascii="方正小标宋简体" w:eastAsia="方正小标宋简体" w:cs="方正小标宋简体"/>
          <w:sz w:val="44"/>
          <w:szCs w:val="44"/>
          <w:lang w:bidi="ar-SA"/>
        </w:rPr>
      </w:pP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方正小标宋简体" w:eastAsia="方正小标宋简体" w:cs="Times New Roman"/>
          <w:kern w:val="2"/>
          <w:sz w:val="44"/>
          <w:szCs w:val="44"/>
          <w:lang w:bidi="ar-SA"/>
        </w:rPr>
      </w:pPr>
      <w:bookmarkStart w:id="124" w:name="_Toc79163884"/>
      <w:bookmarkStart w:id="125" w:name="_Toc79163634"/>
      <w:r>
        <w:rPr>
          <w:rFonts w:hint="eastAsia" w:ascii="方正小标宋简体" w:eastAsia="方正小标宋简体" w:cs="Times New Roman"/>
          <w:kern w:val="2"/>
          <w:sz w:val="44"/>
          <w:szCs w:val="44"/>
          <w:lang w:val="en-US" w:eastAsia="zh-CN" w:bidi="ar-SA"/>
        </w:rPr>
        <w:t>金川县观音桥镇</w:t>
      </w:r>
      <w:r>
        <w:rPr>
          <w:rFonts w:hint="eastAsia" w:ascii="方正小标宋简体" w:eastAsia="方正小标宋简体" w:cs="Times New Roman"/>
          <w:kern w:val="2"/>
          <w:sz w:val="44"/>
          <w:szCs w:val="44"/>
          <w:lang w:bidi="ar-SA"/>
        </w:rPr>
        <w:t>人民政府</w:t>
      </w: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方正小标宋简体" w:eastAsia="方正小标宋简体" w:cs="Times New Roman"/>
          <w:kern w:val="2"/>
          <w:sz w:val="44"/>
          <w:szCs w:val="44"/>
          <w:lang w:bidi="ar-SA"/>
        </w:rPr>
      </w:pPr>
      <w:r>
        <w:rPr>
          <w:rFonts w:hint="eastAsia" w:ascii="方正小标宋简体" w:eastAsia="方正小标宋简体" w:cs="Times New Roman"/>
          <w:kern w:val="2"/>
          <w:sz w:val="44"/>
          <w:szCs w:val="44"/>
          <w:lang w:bidi="ar-SA"/>
        </w:rPr>
        <w:t>202</w:t>
      </w:r>
      <w:r>
        <w:rPr>
          <w:rFonts w:hint="eastAsia" w:ascii="方正小标宋简体" w:eastAsia="方正小标宋简体" w:cs="Times New Roman"/>
          <w:kern w:val="2"/>
          <w:sz w:val="44"/>
          <w:szCs w:val="44"/>
          <w:lang w:val="en-US" w:eastAsia="zh-CN" w:bidi="ar-SA"/>
        </w:rPr>
        <w:t>1</w:t>
      </w:r>
      <w:r>
        <w:rPr>
          <w:rFonts w:hint="eastAsia" w:ascii="方正小标宋简体" w:eastAsia="方正小标宋简体" w:cs="Times New Roman"/>
          <w:kern w:val="2"/>
          <w:sz w:val="44"/>
          <w:szCs w:val="44"/>
          <w:lang w:bidi="ar-SA"/>
        </w:rPr>
        <w:t>年部门整体支出绩效评价报告</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p>
    <w:p>
      <w:pPr>
        <w:widowControl/>
        <w:kinsoku w:val="0"/>
        <w:overflowPunct w:val="0"/>
        <w:autoSpaceDE w:val="0"/>
        <w:autoSpaceDN w:val="0"/>
        <w:spacing w:line="576" w:lineRule="exact"/>
        <w:ind w:firstLine="640" w:firstLineChars="200"/>
        <w:jc w:val="left"/>
        <w:rPr>
          <w:rFonts w:hint="eastAsia" w:ascii="仿宋" w:eastAsia="仿宋"/>
          <w:color w:val="000000"/>
          <w:sz w:val="32"/>
          <w:szCs w:val="32"/>
        </w:rPr>
      </w:pPr>
      <w:r>
        <w:rPr>
          <w:rFonts w:hint="eastAsia" w:ascii="仿宋_GB2312" w:eastAsia="仿宋_GB2312" w:cs="Times New Roman"/>
          <w:kern w:val="2"/>
          <w:sz w:val="32"/>
          <w:szCs w:val="32"/>
          <w:lang w:bidi="ar-SA"/>
        </w:rPr>
        <w:t>根据《阿坝州财政局关于开展202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年部门、政策和项目支出绩效评价工作的通知》（阿州财监绩〔2022〕14号）和《关于开展2022年部门整体和项目支出绩效评价工作的通知》（金财监绩〔2022〕22号）等文件要求，我</w:t>
      </w:r>
      <w:r>
        <w:rPr>
          <w:rFonts w:hint="eastAsia" w:ascii="仿宋_GB2312" w:eastAsia="仿宋_GB2312" w:cs="Times New Roman"/>
          <w:kern w:val="2"/>
          <w:sz w:val="32"/>
          <w:szCs w:val="32"/>
          <w:lang w:val="en-US" w:eastAsia="zh-CN" w:bidi="ar-SA"/>
        </w:rPr>
        <w:t>镇</w:t>
      </w:r>
      <w:r>
        <w:rPr>
          <w:rFonts w:hint="eastAsia" w:ascii="仿宋_GB2312" w:eastAsia="仿宋_GB2312" w:cs="Times New Roman"/>
          <w:kern w:val="2"/>
          <w:sz w:val="32"/>
          <w:szCs w:val="32"/>
          <w:lang w:bidi="ar-SA"/>
        </w:rPr>
        <w:t>高度重视，对202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年部门整体支出绩效进行了全面综合评价。经评价，我</w:t>
      </w:r>
      <w:r>
        <w:rPr>
          <w:rFonts w:hint="eastAsia" w:ascii="仿宋_GB2312" w:eastAsia="仿宋_GB2312" w:cs="Times New Roman"/>
          <w:kern w:val="2"/>
          <w:sz w:val="32"/>
          <w:szCs w:val="32"/>
          <w:lang w:val="en-US" w:eastAsia="zh-CN" w:bidi="ar-SA"/>
        </w:rPr>
        <w:t>镇</w:t>
      </w:r>
      <w:r>
        <w:rPr>
          <w:rFonts w:hint="eastAsia" w:ascii="仿宋_GB2312" w:eastAsia="仿宋_GB2312" w:cs="Times New Roman"/>
          <w:kern w:val="2"/>
          <w:sz w:val="32"/>
          <w:szCs w:val="32"/>
          <w:lang w:bidi="ar-SA"/>
        </w:rPr>
        <w:t>整体支出绩效评价自评得分</w:t>
      </w:r>
      <w:r>
        <w:rPr>
          <w:rFonts w:hint="eastAsia" w:ascii="仿宋_GB2312" w:eastAsia="仿宋_GB2312"/>
          <w:sz w:val="32"/>
          <w:szCs w:val="32"/>
          <w:lang w:val="en-US" w:eastAsia="zh-CN"/>
        </w:rPr>
        <w:t>82</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cs="Times New Roman"/>
          <w:kern w:val="2"/>
          <w:sz w:val="32"/>
          <w:szCs w:val="32"/>
          <w:lang w:bidi="ar-SA"/>
        </w:rPr>
        <w:t>现将有关情况报告如下：</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一、部门（单位）概况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（一）</w:t>
      </w:r>
      <w:r>
        <w:rPr>
          <w:rFonts w:hint="eastAsia" w:ascii="仿宋_GB2312" w:eastAsia="仿宋_GB2312" w:cs="宋体"/>
          <w:color w:val="auto"/>
          <w:kern w:val="0"/>
          <w:sz w:val="32"/>
          <w:szCs w:val="32"/>
          <w:shd w:val="clear" w:color="auto" w:fill="FFFFFF"/>
          <w:lang w:bidi="ar-SA"/>
        </w:rPr>
        <w:t>主要职能</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bidi="ar-SA"/>
        </w:rPr>
      </w:pPr>
      <w:r>
        <w:rPr>
          <w:rFonts w:hint="eastAsia" w:ascii="仿宋_GB2312" w:eastAsia="仿宋_GB2312" w:cs="Times New Roman"/>
          <w:color w:val="auto"/>
          <w:kern w:val="2"/>
          <w:sz w:val="32"/>
          <w:szCs w:val="32"/>
          <w:lang w:bidi="ar-SA"/>
        </w:rPr>
        <w:t>202</w:t>
      </w:r>
      <w:r>
        <w:rPr>
          <w:rFonts w:hint="eastAsia" w:ascii="仿宋_GB2312" w:eastAsia="仿宋_GB2312" w:cs="Times New Roman"/>
          <w:color w:val="auto"/>
          <w:kern w:val="2"/>
          <w:sz w:val="32"/>
          <w:szCs w:val="32"/>
          <w:lang w:val="en-US" w:eastAsia="zh-CN" w:bidi="ar-SA"/>
        </w:rPr>
        <w:t>1</w:t>
      </w:r>
      <w:r>
        <w:rPr>
          <w:rFonts w:hint="eastAsia" w:ascii="仿宋_GB2312" w:eastAsia="仿宋_GB2312" w:cs="Times New Roman"/>
          <w:color w:val="auto"/>
          <w:kern w:val="2"/>
          <w:sz w:val="32"/>
          <w:szCs w:val="32"/>
          <w:lang w:bidi="ar-SA"/>
        </w:rPr>
        <w:t>年在县委、县政府的正确领导下，在县级有关部门及其他兄弟乡镇的大力支持和帮助下，在镇党委的正确带领下，贯彻执行党和国家关于预算、税收、行政事业单位国有资产、财务、会计等法律、法规、规章和方针、政策。根据我镇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观音桥镇发展的新局面。</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hAnsi="仿宋_GB2312" w:eastAsia="宋体" w:cs="宋体"/>
          <w:color w:val="auto"/>
          <w:kern w:val="0"/>
          <w:sz w:val="32"/>
          <w:szCs w:val="32"/>
          <w:shd w:val="clear" w:color="auto" w:fill="FFFFFF"/>
          <w:lang w:eastAsia="zh-CN" w:bidi="ar-SA"/>
        </w:rPr>
      </w:pPr>
      <w:r>
        <w:rPr>
          <w:rFonts w:hint="eastAsia" w:ascii="仿宋_GB2312" w:hAnsi="仿宋_GB2312" w:cs="宋体"/>
          <w:color w:val="auto"/>
          <w:kern w:val="0"/>
          <w:sz w:val="32"/>
          <w:szCs w:val="32"/>
          <w:shd w:val="clear" w:color="auto" w:fill="FFFFFF"/>
          <w:lang w:eastAsia="zh-CN" w:bidi="ar-SA"/>
        </w:rPr>
        <w:t>（</w:t>
      </w:r>
      <w:r>
        <w:rPr>
          <w:rFonts w:hint="eastAsia" w:ascii="仿宋_GB2312" w:hAnsi="仿宋_GB2312" w:cs="宋体"/>
          <w:color w:val="auto"/>
          <w:kern w:val="0"/>
          <w:sz w:val="32"/>
          <w:szCs w:val="32"/>
          <w:shd w:val="clear" w:color="auto" w:fill="FFFFFF"/>
          <w:lang w:val="en-US" w:eastAsia="zh-CN" w:bidi="ar-SA"/>
        </w:rPr>
        <w:t>二</w:t>
      </w:r>
      <w:r>
        <w:rPr>
          <w:rFonts w:hint="eastAsia" w:ascii="仿宋_GB2312" w:hAnsi="仿宋_GB2312" w:cs="宋体"/>
          <w:color w:val="auto"/>
          <w:kern w:val="0"/>
          <w:sz w:val="32"/>
          <w:szCs w:val="32"/>
          <w:shd w:val="clear" w:color="auto" w:fill="FFFFFF"/>
          <w:lang w:eastAsia="zh-CN" w:bidi="ar-SA"/>
        </w:rPr>
        <w:t>）</w:t>
      </w:r>
      <w:r>
        <w:rPr>
          <w:rFonts w:hint="eastAsia" w:ascii="仿宋_GB2312" w:hAnsi="仿宋_GB2312" w:eastAsia="宋体" w:cs="宋体"/>
          <w:color w:val="auto"/>
          <w:kern w:val="0"/>
          <w:sz w:val="32"/>
          <w:szCs w:val="32"/>
          <w:shd w:val="clear" w:color="auto" w:fill="FFFFFF"/>
          <w:lang w:eastAsia="zh-CN" w:bidi="ar-SA"/>
        </w:rPr>
        <w:t>机构情况</w:t>
      </w:r>
    </w:p>
    <w:p>
      <w:pPr>
        <w:ind w:firstLine="480" w:firstLineChars="150"/>
        <w:rPr>
          <w:rFonts w:hint="eastAsia"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eastAsia="仿宋_GB2312" w:cs="Times New Roman"/>
          <w:color w:val="auto"/>
          <w:kern w:val="2"/>
          <w:sz w:val="32"/>
          <w:szCs w:val="32"/>
          <w:lang w:bidi="ar-SA"/>
        </w:rPr>
        <w:t>我</w:t>
      </w:r>
      <w:r>
        <w:rPr>
          <w:rFonts w:hint="eastAsia" w:ascii="仿宋_GB2312" w:eastAsia="仿宋_GB2312" w:cs="Times New Roman"/>
          <w:color w:val="auto"/>
          <w:kern w:val="2"/>
          <w:sz w:val="32"/>
          <w:szCs w:val="32"/>
          <w:lang w:val="en-US" w:eastAsia="zh-CN" w:bidi="ar-SA"/>
        </w:rPr>
        <w:t>镇</w:t>
      </w:r>
      <w:r>
        <w:rPr>
          <w:rFonts w:hint="eastAsia" w:ascii="仿宋_GB2312" w:eastAsia="仿宋_GB2312" w:cs="Times New Roman"/>
          <w:color w:val="auto"/>
          <w:kern w:val="2"/>
          <w:sz w:val="32"/>
          <w:szCs w:val="32"/>
          <w:lang w:bidi="ar-SA"/>
        </w:rPr>
        <w:t>2021年有2个机构，较上年无变动。</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（三）</w:t>
      </w:r>
      <w:r>
        <w:rPr>
          <w:rFonts w:hint="eastAsia" w:ascii="仿宋_GB2312" w:eastAsia="仿宋_GB2312" w:cs="宋体"/>
          <w:color w:val="auto"/>
          <w:kern w:val="0"/>
          <w:sz w:val="32"/>
          <w:szCs w:val="32"/>
          <w:shd w:val="clear" w:color="auto" w:fill="FFFFFF"/>
          <w:lang w:bidi="ar-SA"/>
        </w:rPr>
        <w:t>人员概况。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bidi="ar-SA"/>
        </w:rPr>
      </w:pPr>
      <w:r>
        <w:rPr>
          <w:rFonts w:hint="eastAsia" w:ascii="仿宋_GB2312" w:eastAsia="仿宋_GB2312" w:cs="Times New Roman"/>
          <w:color w:val="auto"/>
          <w:kern w:val="2"/>
          <w:sz w:val="32"/>
          <w:szCs w:val="32"/>
          <w:lang w:bidi="ar-SA"/>
        </w:rPr>
        <w:t>202</w:t>
      </w:r>
      <w:r>
        <w:rPr>
          <w:rFonts w:hint="eastAsia" w:ascii="仿宋_GB2312" w:eastAsia="仿宋_GB2312" w:cs="Times New Roman"/>
          <w:color w:val="auto"/>
          <w:kern w:val="2"/>
          <w:sz w:val="32"/>
          <w:szCs w:val="32"/>
          <w:lang w:val="en-US" w:eastAsia="zh-CN" w:bidi="ar-SA"/>
        </w:rPr>
        <w:t>1</w:t>
      </w:r>
      <w:r>
        <w:rPr>
          <w:rFonts w:hint="eastAsia" w:ascii="仿宋_GB2312" w:eastAsia="仿宋_GB2312" w:cs="Times New Roman"/>
          <w:color w:val="auto"/>
          <w:kern w:val="2"/>
          <w:sz w:val="32"/>
          <w:szCs w:val="32"/>
          <w:lang w:bidi="ar-SA"/>
        </w:rPr>
        <w:t>年年初在职</w:t>
      </w:r>
      <w:r>
        <w:rPr>
          <w:rFonts w:hint="eastAsia" w:ascii="仿宋_GB2312" w:eastAsia="仿宋_GB2312" w:cs="Times New Roman"/>
          <w:color w:val="auto"/>
          <w:kern w:val="2"/>
          <w:sz w:val="32"/>
          <w:szCs w:val="32"/>
          <w:lang w:val="en-US" w:eastAsia="zh-CN" w:bidi="ar-SA"/>
        </w:rPr>
        <w:t>53</w:t>
      </w:r>
      <w:r>
        <w:rPr>
          <w:rFonts w:hint="eastAsia" w:ascii="仿宋_GB2312" w:eastAsia="仿宋_GB2312" w:cs="Times New Roman"/>
          <w:color w:val="auto"/>
          <w:kern w:val="2"/>
          <w:sz w:val="32"/>
          <w:szCs w:val="32"/>
          <w:lang w:bidi="ar-SA"/>
        </w:rPr>
        <w:t>人（行政人员2</w:t>
      </w:r>
      <w:r>
        <w:rPr>
          <w:rFonts w:hint="eastAsia" w:ascii="仿宋_GB2312" w:eastAsia="仿宋_GB2312" w:cs="Times New Roman"/>
          <w:color w:val="auto"/>
          <w:kern w:val="2"/>
          <w:sz w:val="32"/>
          <w:szCs w:val="32"/>
          <w:lang w:val="en-US" w:eastAsia="zh-CN" w:bidi="ar-SA"/>
        </w:rPr>
        <w:t>6</w:t>
      </w:r>
      <w:r>
        <w:rPr>
          <w:rFonts w:hint="eastAsia" w:ascii="仿宋_GB2312" w:eastAsia="仿宋_GB2312" w:cs="Times New Roman"/>
          <w:color w:val="auto"/>
          <w:kern w:val="2"/>
          <w:sz w:val="32"/>
          <w:szCs w:val="32"/>
          <w:lang w:bidi="ar-SA"/>
        </w:rPr>
        <w:t>人，其中：行政工勤</w:t>
      </w:r>
      <w:r>
        <w:rPr>
          <w:rFonts w:hint="eastAsia" w:ascii="仿宋_GB2312" w:eastAsia="仿宋_GB2312" w:cs="Times New Roman"/>
          <w:color w:val="auto"/>
          <w:kern w:val="2"/>
          <w:sz w:val="32"/>
          <w:szCs w:val="32"/>
          <w:lang w:val="en-US" w:eastAsia="zh-CN" w:bidi="ar-SA"/>
        </w:rPr>
        <w:t>2</w:t>
      </w:r>
      <w:r>
        <w:rPr>
          <w:rFonts w:hint="eastAsia" w:ascii="仿宋_GB2312" w:eastAsia="仿宋_GB2312" w:cs="Times New Roman"/>
          <w:color w:val="auto"/>
          <w:kern w:val="2"/>
          <w:sz w:val="32"/>
          <w:szCs w:val="32"/>
          <w:lang w:bidi="ar-SA"/>
        </w:rPr>
        <w:t>人；事业人员</w:t>
      </w:r>
      <w:r>
        <w:rPr>
          <w:rFonts w:hint="eastAsia" w:ascii="仿宋_GB2312" w:eastAsia="仿宋_GB2312" w:cs="Times New Roman"/>
          <w:color w:val="auto"/>
          <w:kern w:val="2"/>
          <w:sz w:val="32"/>
          <w:szCs w:val="32"/>
          <w:lang w:val="en-US" w:eastAsia="zh-CN" w:bidi="ar-SA"/>
        </w:rPr>
        <w:t>25</w:t>
      </w:r>
      <w:r>
        <w:rPr>
          <w:rFonts w:hint="eastAsia" w:ascii="仿宋_GB2312" w:eastAsia="仿宋_GB2312" w:cs="Times New Roman"/>
          <w:color w:val="auto"/>
          <w:kern w:val="2"/>
          <w:sz w:val="32"/>
          <w:szCs w:val="32"/>
          <w:lang w:bidi="ar-SA"/>
        </w:rPr>
        <w:t>人）。</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bidi="ar-SA"/>
        </w:rPr>
      </w:pPr>
      <w:r>
        <w:rPr>
          <w:rFonts w:hint="eastAsia" w:ascii="仿宋_GB2312" w:eastAsia="仿宋_GB2312" w:cs="Times New Roman"/>
          <w:color w:val="auto"/>
          <w:kern w:val="2"/>
          <w:sz w:val="32"/>
          <w:szCs w:val="32"/>
          <w:lang w:bidi="ar-SA"/>
        </w:rPr>
        <w:t>202</w:t>
      </w:r>
      <w:r>
        <w:rPr>
          <w:rFonts w:hint="eastAsia" w:ascii="仿宋_GB2312" w:eastAsia="仿宋_GB2312" w:cs="Times New Roman"/>
          <w:color w:val="auto"/>
          <w:kern w:val="2"/>
          <w:sz w:val="32"/>
          <w:szCs w:val="32"/>
          <w:lang w:val="en-US" w:eastAsia="zh-CN" w:bidi="ar-SA"/>
        </w:rPr>
        <w:t>1</w:t>
      </w:r>
      <w:r>
        <w:rPr>
          <w:rFonts w:hint="eastAsia" w:ascii="仿宋_GB2312" w:eastAsia="仿宋_GB2312" w:cs="Times New Roman"/>
          <w:color w:val="auto"/>
          <w:kern w:val="2"/>
          <w:sz w:val="32"/>
          <w:szCs w:val="32"/>
          <w:lang w:bidi="ar-SA"/>
        </w:rPr>
        <w:t>年年末在职5</w:t>
      </w:r>
      <w:r>
        <w:rPr>
          <w:rFonts w:hint="eastAsia" w:ascii="仿宋_GB2312" w:eastAsia="仿宋_GB2312" w:cs="Times New Roman"/>
          <w:color w:val="auto"/>
          <w:kern w:val="2"/>
          <w:sz w:val="32"/>
          <w:szCs w:val="32"/>
          <w:lang w:val="en-US" w:eastAsia="zh-CN" w:bidi="ar-SA"/>
        </w:rPr>
        <w:t>8</w:t>
      </w:r>
      <w:r>
        <w:rPr>
          <w:rFonts w:hint="eastAsia" w:ascii="仿宋_GB2312" w:eastAsia="仿宋_GB2312" w:cs="Times New Roman"/>
          <w:color w:val="auto"/>
          <w:kern w:val="2"/>
          <w:sz w:val="32"/>
          <w:szCs w:val="32"/>
          <w:lang w:bidi="ar-SA"/>
        </w:rPr>
        <w:t>人（行政人员</w:t>
      </w:r>
      <w:r>
        <w:rPr>
          <w:rFonts w:hint="eastAsia" w:ascii="仿宋_GB2312" w:eastAsia="仿宋_GB2312" w:cs="Times New Roman"/>
          <w:color w:val="auto"/>
          <w:kern w:val="2"/>
          <w:sz w:val="32"/>
          <w:szCs w:val="32"/>
          <w:lang w:val="en-US" w:eastAsia="zh-CN" w:bidi="ar-SA"/>
        </w:rPr>
        <w:t>36</w:t>
      </w:r>
      <w:r>
        <w:rPr>
          <w:rFonts w:hint="eastAsia" w:ascii="仿宋_GB2312" w:eastAsia="仿宋_GB2312" w:cs="Times New Roman"/>
          <w:color w:val="auto"/>
          <w:kern w:val="2"/>
          <w:sz w:val="32"/>
          <w:szCs w:val="32"/>
          <w:lang w:bidi="ar-SA"/>
        </w:rPr>
        <w:t>人，其中：行政工勤</w:t>
      </w:r>
      <w:r>
        <w:rPr>
          <w:rFonts w:hint="eastAsia" w:ascii="仿宋_GB2312" w:eastAsia="仿宋_GB2312" w:cs="Times New Roman"/>
          <w:color w:val="auto"/>
          <w:kern w:val="2"/>
          <w:sz w:val="32"/>
          <w:szCs w:val="32"/>
          <w:lang w:val="en-US" w:eastAsia="zh-CN" w:bidi="ar-SA"/>
        </w:rPr>
        <w:t>4</w:t>
      </w:r>
      <w:r>
        <w:rPr>
          <w:rFonts w:hint="eastAsia" w:ascii="仿宋_GB2312" w:eastAsia="仿宋_GB2312" w:cs="Times New Roman"/>
          <w:color w:val="auto"/>
          <w:kern w:val="2"/>
          <w:sz w:val="32"/>
          <w:szCs w:val="32"/>
          <w:lang w:bidi="ar-SA"/>
        </w:rPr>
        <w:t>人；事业人员</w:t>
      </w:r>
      <w:r>
        <w:rPr>
          <w:rFonts w:hint="eastAsia" w:ascii="仿宋_GB2312" w:eastAsia="仿宋_GB2312" w:cs="Times New Roman"/>
          <w:color w:val="auto"/>
          <w:kern w:val="2"/>
          <w:sz w:val="32"/>
          <w:szCs w:val="32"/>
          <w:lang w:val="en-US" w:eastAsia="zh-CN" w:bidi="ar-SA"/>
        </w:rPr>
        <w:t>22</w:t>
      </w:r>
      <w:r>
        <w:rPr>
          <w:rFonts w:hint="eastAsia" w:ascii="仿宋_GB2312" w:eastAsia="仿宋_GB2312" w:cs="Times New Roman"/>
          <w:color w:val="auto"/>
          <w:kern w:val="2"/>
          <w:sz w:val="32"/>
          <w:szCs w:val="32"/>
          <w:lang w:bidi="ar-SA"/>
        </w:rPr>
        <w:t>人）。</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二、部门财政资金收支情况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楷体" w:eastAsia="楷体"/>
          <w:b/>
          <w:bCs/>
          <w:kern w:val="2"/>
          <w:sz w:val="32"/>
          <w:szCs w:val="32"/>
        </w:rPr>
      </w:pPr>
      <w:r>
        <w:rPr>
          <w:rFonts w:hint="eastAsia" w:ascii="楷体" w:eastAsia="楷体"/>
          <w:b/>
          <w:bCs/>
          <w:kern w:val="2"/>
          <w:sz w:val="32"/>
          <w:szCs w:val="32"/>
        </w:rPr>
        <w:t>（一）部门财政资金收入情况。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0000FF"/>
          <w:kern w:val="2"/>
          <w:sz w:val="32"/>
          <w:szCs w:val="32"/>
          <w:lang w:eastAsia="zh-CN" w:bidi="ar-SA"/>
        </w:rPr>
      </w:pPr>
      <w:r>
        <w:rPr>
          <w:rFonts w:hint="eastAsia" w:ascii="仿宋" w:eastAsia="仿宋"/>
          <w:color w:val="000000"/>
          <w:sz w:val="32"/>
          <w:szCs w:val="32"/>
          <w:lang w:val="en-US" w:eastAsia="zh-CN"/>
        </w:rPr>
        <w:t>2021</w:t>
      </w:r>
      <w:r>
        <w:rPr>
          <w:rFonts w:hint="eastAsia" w:ascii="仿宋" w:eastAsia="仿宋"/>
          <w:color w:val="000000"/>
          <w:sz w:val="32"/>
          <w:szCs w:val="32"/>
        </w:rPr>
        <w:t>年财政拨款收入</w:t>
      </w:r>
      <w:r>
        <w:rPr>
          <w:rFonts w:hint="eastAsia" w:ascii="仿宋_GB2312" w:eastAsia="仿宋_GB2312"/>
          <w:color w:val="000000"/>
          <w:spacing w:val="-2"/>
          <w:sz w:val="32"/>
          <w:szCs w:val="32"/>
          <w:lang w:val="en-US" w:eastAsia="zh-CN"/>
        </w:rPr>
        <w:t>1829.57</w:t>
      </w:r>
      <w:r>
        <w:rPr>
          <w:rFonts w:hint="eastAsia" w:ascii="仿宋" w:eastAsia="仿宋"/>
          <w:color w:val="000000"/>
          <w:sz w:val="32"/>
          <w:szCs w:val="32"/>
        </w:rPr>
        <w:t>万元。与20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年相比，一般公共预算财政拨款收入较上年增加</w:t>
      </w:r>
      <w:r>
        <w:rPr>
          <w:rFonts w:hint="eastAsia" w:ascii="仿宋" w:eastAsia="仿宋"/>
          <w:color w:val="000000"/>
          <w:sz w:val="32"/>
          <w:szCs w:val="32"/>
          <w:lang w:val="en-US" w:eastAsia="zh-CN"/>
        </w:rPr>
        <w:t>576.15</w:t>
      </w:r>
      <w:r>
        <w:rPr>
          <w:rFonts w:hint="eastAsia" w:ascii="仿宋" w:eastAsia="仿宋"/>
          <w:color w:val="000000"/>
          <w:sz w:val="32"/>
          <w:szCs w:val="32"/>
        </w:rPr>
        <w:t>万元，增加</w:t>
      </w:r>
      <w:r>
        <w:rPr>
          <w:rFonts w:hint="eastAsia" w:ascii="仿宋" w:eastAsia="仿宋"/>
          <w:color w:val="000000"/>
          <w:sz w:val="32"/>
          <w:szCs w:val="32"/>
          <w:lang w:val="en-US" w:eastAsia="zh-CN"/>
        </w:rPr>
        <w:t>45.97</w:t>
      </w:r>
      <w:r>
        <w:rPr>
          <w:rFonts w:hint="eastAsia" w:ascii="仿宋" w:eastAsia="仿宋"/>
          <w:color w:val="000000"/>
          <w:sz w:val="32"/>
          <w:szCs w:val="32"/>
        </w:rPr>
        <w:t>%。</w:t>
      </w:r>
      <w:r>
        <w:rPr>
          <w:rFonts w:hint="eastAsia" w:ascii="仿宋_GB2312" w:eastAsia="仿宋_GB2312"/>
          <w:color w:val="000000"/>
          <w:spacing w:val="-2"/>
          <w:sz w:val="32"/>
          <w:szCs w:val="32"/>
        </w:rPr>
        <w:t>增加的主要原因是工资津贴等变动，相关收入增加</w:t>
      </w:r>
      <w:r>
        <w:rPr>
          <w:rFonts w:hint="eastAsia" w:ascii="仿宋_GB2312" w:eastAsia="仿宋_GB2312"/>
          <w:color w:val="000000"/>
          <w:spacing w:val="-2"/>
          <w:sz w:val="32"/>
          <w:szCs w:val="32"/>
          <w:lang w:eastAsia="zh-CN"/>
        </w:rPr>
        <w:t>。</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楷体" w:eastAsia="楷体"/>
          <w:b/>
          <w:bCs/>
          <w:kern w:val="2"/>
          <w:sz w:val="32"/>
          <w:szCs w:val="32"/>
        </w:rPr>
      </w:pPr>
      <w:r>
        <w:rPr>
          <w:rFonts w:hint="eastAsia" w:ascii="楷体" w:eastAsia="楷体"/>
          <w:b/>
          <w:bCs/>
          <w:kern w:val="2"/>
          <w:sz w:val="32"/>
          <w:szCs w:val="32"/>
        </w:rPr>
        <w:t>(二)部门财政资金支出情况。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bidi="ar-SA"/>
        </w:rPr>
      </w:pPr>
      <w:r>
        <w:rPr>
          <w:rFonts w:hint="eastAsia" w:ascii="仿宋_GB2312" w:eastAsia="仿宋_GB2312" w:cs="Times New Roman"/>
          <w:color w:val="auto"/>
          <w:kern w:val="2"/>
          <w:sz w:val="32"/>
          <w:szCs w:val="32"/>
          <w:lang w:bidi="ar-SA"/>
        </w:rPr>
        <w:t>202</w:t>
      </w:r>
      <w:r>
        <w:rPr>
          <w:rFonts w:hint="eastAsia" w:ascii="仿宋_GB2312" w:eastAsia="仿宋_GB2312" w:cs="Times New Roman"/>
          <w:color w:val="auto"/>
          <w:kern w:val="2"/>
          <w:sz w:val="32"/>
          <w:szCs w:val="32"/>
          <w:lang w:val="en-US" w:eastAsia="zh-CN" w:bidi="ar-SA"/>
        </w:rPr>
        <w:t>1</w:t>
      </w:r>
      <w:r>
        <w:rPr>
          <w:rFonts w:hint="eastAsia" w:ascii="仿宋_GB2312" w:eastAsia="仿宋_GB2312" w:cs="Times New Roman"/>
          <w:color w:val="auto"/>
          <w:kern w:val="2"/>
          <w:sz w:val="32"/>
          <w:szCs w:val="32"/>
          <w:lang w:bidi="ar-SA"/>
        </w:rPr>
        <w:t>年一般公共预算财政拨款基本支出</w:t>
      </w:r>
      <w:r>
        <w:rPr>
          <w:rFonts w:hint="eastAsia" w:ascii="仿宋_GB2312" w:eastAsia="仿宋_GB2312" w:cs="Times New Roman"/>
          <w:color w:val="auto"/>
          <w:kern w:val="2"/>
          <w:sz w:val="32"/>
          <w:szCs w:val="32"/>
          <w:lang w:val="en-US" w:eastAsia="zh-CN" w:bidi="ar-SA"/>
        </w:rPr>
        <w:t>1863.75</w:t>
      </w:r>
      <w:r>
        <w:rPr>
          <w:rFonts w:hint="eastAsia" w:ascii="仿宋_GB2312" w:eastAsia="仿宋_GB2312" w:cs="Times New Roman"/>
          <w:color w:val="auto"/>
          <w:kern w:val="2"/>
          <w:sz w:val="32"/>
          <w:szCs w:val="32"/>
          <w:lang w:bidi="ar-SA"/>
        </w:rPr>
        <w:t>万元，其中：</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eastAsia="zh-CN" w:bidi="ar-SA"/>
        </w:rPr>
      </w:pPr>
      <w:r>
        <w:rPr>
          <w:rFonts w:hint="eastAsia" w:ascii="仿宋_GB2312" w:eastAsia="仿宋_GB2312" w:cs="Times New Roman"/>
          <w:color w:val="auto"/>
          <w:kern w:val="2"/>
          <w:sz w:val="32"/>
          <w:szCs w:val="32"/>
          <w:lang w:bidi="ar-SA"/>
        </w:rPr>
        <w:t>人员经</w:t>
      </w:r>
      <w:r>
        <w:rPr>
          <w:rFonts w:hint="eastAsia" w:ascii="仿宋_GB2312" w:eastAsia="仿宋_GB2312" w:cs="Times New Roman"/>
          <w:color w:val="auto"/>
          <w:kern w:val="2"/>
          <w:sz w:val="32"/>
          <w:szCs w:val="32"/>
          <w:lang w:val="en-US" w:eastAsia="zh-CN" w:bidi="ar-SA"/>
        </w:rPr>
        <w:t>费916.9</w:t>
      </w:r>
      <w:r>
        <w:rPr>
          <w:rFonts w:hint="eastAsia" w:ascii="仿宋_GB2312" w:eastAsia="仿宋_GB2312" w:cs="Times New Roman"/>
          <w:color w:val="auto"/>
          <w:kern w:val="2"/>
          <w:sz w:val="32"/>
          <w:szCs w:val="32"/>
          <w:lang w:bidi="ar-SA"/>
        </w:rPr>
        <w:t>万元，主要包括：基本工资</w:t>
      </w:r>
      <w:r>
        <w:rPr>
          <w:rFonts w:hint="eastAsia" w:ascii="仿宋_GB2312" w:eastAsia="仿宋_GB2312" w:cs="Times New Roman"/>
          <w:color w:val="auto"/>
          <w:kern w:val="2"/>
          <w:sz w:val="32"/>
          <w:szCs w:val="32"/>
          <w:lang w:val="en-US" w:eastAsia="zh-CN" w:bidi="ar-SA"/>
        </w:rPr>
        <w:t>164.53</w:t>
      </w:r>
      <w:r>
        <w:rPr>
          <w:rFonts w:hint="eastAsia" w:ascii="仿宋_GB2312" w:eastAsia="仿宋_GB2312" w:cs="Times New Roman"/>
          <w:color w:val="auto"/>
          <w:kern w:val="2"/>
          <w:sz w:val="32"/>
          <w:szCs w:val="32"/>
          <w:lang w:bidi="ar-SA"/>
        </w:rPr>
        <w:t>万元、津贴补贴</w:t>
      </w:r>
      <w:r>
        <w:rPr>
          <w:rFonts w:hint="eastAsia" w:ascii="仿宋_GB2312" w:eastAsia="仿宋_GB2312" w:cs="Times New Roman"/>
          <w:color w:val="auto"/>
          <w:kern w:val="2"/>
          <w:sz w:val="32"/>
          <w:szCs w:val="32"/>
          <w:lang w:val="en-US" w:eastAsia="zh-CN" w:bidi="ar-SA"/>
        </w:rPr>
        <w:t>236.38</w:t>
      </w:r>
      <w:r>
        <w:rPr>
          <w:rFonts w:hint="eastAsia" w:ascii="仿宋_GB2312" w:eastAsia="仿宋_GB2312" w:cs="Times New Roman"/>
          <w:color w:val="auto"/>
          <w:kern w:val="2"/>
          <w:sz w:val="32"/>
          <w:szCs w:val="32"/>
          <w:lang w:bidi="ar-SA"/>
        </w:rPr>
        <w:t>万元、奖金</w:t>
      </w:r>
      <w:r>
        <w:rPr>
          <w:rFonts w:hint="eastAsia" w:ascii="仿宋_GB2312" w:eastAsia="仿宋_GB2312" w:cs="Times New Roman"/>
          <w:color w:val="auto"/>
          <w:kern w:val="2"/>
          <w:sz w:val="32"/>
          <w:szCs w:val="32"/>
          <w:lang w:val="en-US" w:eastAsia="zh-CN" w:bidi="ar-SA"/>
        </w:rPr>
        <w:t>13.03</w:t>
      </w:r>
      <w:r>
        <w:rPr>
          <w:rFonts w:hint="eastAsia" w:ascii="仿宋_GB2312" w:eastAsia="仿宋_GB2312" w:cs="Times New Roman"/>
          <w:color w:val="auto"/>
          <w:kern w:val="2"/>
          <w:sz w:val="32"/>
          <w:szCs w:val="32"/>
          <w:lang w:bidi="ar-SA"/>
        </w:rPr>
        <w:t>万元、绩效工资</w:t>
      </w:r>
      <w:r>
        <w:rPr>
          <w:rFonts w:hint="eastAsia" w:ascii="仿宋_GB2312" w:eastAsia="仿宋_GB2312" w:cs="Times New Roman"/>
          <w:color w:val="auto"/>
          <w:kern w:val="2"/>
          <w:sz w:val="32"/>
          <w:szCs w:val="32"/>
          <w:lang w:val="en-US" w:eastAsia="zh-CN" w:bidi="ar-SA"/>
        </w:rPr>
        <w:t>68.56</w:t>
      </w:r>
      <w:r>
        <w:rPr>
          <w:rFonts w:hint="eastAsia" w:ascii="仿宋_GB2312" w:eastAsia="仿宋_GB2312" w:cs="Times New Roman"/>
          <w:color w:val="auto"/>
          <w:kern w:val="2"/>
          <w:sz w:val="32"/>
          <w:szCs w:val="32"/>
          <w:lang w:bidi="ar-SA"/>
        </w:rPr>
        <w:t>万元、机关事业单位基本养老保险缴费</w:t>
      </w:r>
      <w:r>
        <w:rPr>
          <w:rFonts w:hint="eastAsia" w:ascii="仿宋_GB2312" w:eastAsia="仿宋_GB2312" w:cs="Times New Roman"/>
          <w:color w:val="auto"/>
          <w:kern w:val="2"/>
          <w:sz w:val="32"/>
          <w:szCs w:val="32"/>
          <w:lang w:val="en-US" w:eastAsia="zh-CN" w:bidi="ar-SA"/>
        </w:rPr>
        <w:t>64.9</w:t>
      </w:r>
      <w:r>
        <w:rPr>
          <w:rFonts w:hint="eastAsia" w:ascii="仿宋_GB2312" w:eastAsia="仿宋_GB2312" w:cs="Times New Roman"/>
          <w:color w:val="auto"/>
          <w:kern w:val="2"/>
          <w:sz w:val="32"/>
          <w:szCs w:val="32"/>
          <w:lang w:bidi="ar-SA"/>
        </w:rPr>
        <w:t>万元、职业年金缴费</w:t>
      </w:r>
      <w:r>
        <w:rPr>
          <w:rFonts w:hint="eastAsia" w:ascii="仿宋_GB2312" w:eastAsia="仿宋_GB2312" w:cs="Times New Roman"/>
          <w:color w:val="auto"/>
          <w:kern w:val="2"/>
          <w:sz w:val="32"/>
          <w:szCs w:val="32"/>
          <w:lang w:val="en-US" w:eastAsia="zh-CN" w:bidi="ar-SA"/>
        </w:rPr>
        <w:t>32.42</w:t>
      </w:r>
      <w:r>
        <w:rPr>
          <w:rFonts w:hint="eastAsia" w:ascii="仿宋_GB2312" w:eastAsia="仿宋_GB2312" w:cs="Times New Roman"/>
          <w:color w:val="auto"/>
          <w:kern w:val="2"/>
          <w:sz w:val="32"/>
          <w:szCs w:val="32"/>
          <w:lang w:bidi="ar-SA"/>
        </w:rPr>
        <w:t>万元、职工基本医疗保险缴费</w:t>
      </w:r>
      <w:r>
        <w:rPr>
          <w:rFonts w:hint="eastAsia" w:ascii="仿宋_GB2312" w:eastAsia="仿宋_GB2312" w:cs="Times New Roman"/>
          <w:color w:val="auto"/>
          <w:kern w:val="2"/>
          <w:sz w:val="32"/>
          <w:szCs w:val="32"/>
          <w:lang w:val="en-US" w:eastAsia="zh-CN" w:bidi="ar-SA"/>
        </w:rPr>
        <w:t>32.36</w:t>
      </w:r>
      <w:r>
        <w:rPr>
          <w:rFonts w:hint="eastAsia" w:ascii="仿宋_GB2312" w:eastAsia="仿宋_GB2312" w:cs="Times New Roman"/>
          <w:color w:val="auto"/>
          <w:kern w:val="2"/>
          <w:sz w:val="32"/>
          <w:szCs w:val="32"/>
          <w:lang w:bidi="ar-SA"/>
        </w:rPr>
        <w:t>万元、公务员医疗补助缴费</w:t>
      </w:r>
      <w:r>
        <w:rPr>
          <w:rFonts w:hint="eastAsia" w:ascii="仿宋_GB2312" w:eastAsia="仿宋_GB2312" w:cs="Times New Roman"/>
          <w:color w:val="auto"/>
          <w:kern w:val="2"/>
          <w:sz w:val="32"/>
          <w:szCs w:val="32"/>
          <w:lang w:val="en-US" w:eastAsia="zh-CN" w:bidi="ar-SA"/>
        </w:rPr>
        <w:t>10.43</w:t>
      </w:r>
      <w:r>
        <w:rPr>
          <w:rFonts w:hint="eastAsia" w:ascii="仿宋_GB2312" w:eastAsia="仿宋_GB2312" w:cs="Times New Roman"/>
          <w:color w:val="auto"/>
          <w:kern w:val="2"/>
          <w:sz w:val="32"/>
          <w:szCs w:val="32"/>
          <w:lang w:bidi="ar-SA"/>
        </w:rPr>
        <w:t>万元、其他社会保障缴费</w:t>
      </w:r>
      <w:r>
        <w:rPr>
          <w:rFonts w:hint="eastAsia" w:ascii="仿宋_GB2312" w:eastAsia="仿宋_GB2312" w:cs="Times New Roman"/>
          <w:color w:val="auto"/>
          <w:kern w:val="2"/>
          <w:sz w:val="32"/>
          <w:szCs w:val="32"/>
          <w:lang w:val="en-US" w:eastAsia="zh-CN" w:bidi="ar-SA"/>
        </w:rPr>
        <w:t>6.64</w:t>
      </w:r>
      <w:r>
        <w:rPr>
          <w:rFonts w:hint="eastAsia" w:ascii="仿宋_GB2312" w:eastAsia="仿宋_GB2312" w:cs="Times New Roman"/>
          <w:color w:val="auto"/>
          <w:kern w:val="2"/>
          <w:sz w:val="32"/>
          <w:szCs w:val="32"/>
          <w:lang w:bidi="ar-SA"/>
        </w:rPr>
        <w:t>万元、住房公积金</w:t>
      </w:r>
      <w:r>
        <w:rPr>
          <w:rFonts w:hint="eastAsia" w:ascii="仿宋_GB2312" w:eastAsia="仿宋_GB2312" w:cs="Times New Roman"/>
          <w:color w:val="auto"/>
          <w:kern w:val="2"/>
          <w:sz w:val="32"/>
          <w:szCs w:val="32"/>
          <w:lang w:val="en-US" w:eastAsia="zh-CN" w:bidi="ar-SA"/>
        </w:rPr>
        <w:t>72.13</w:t>
      </w:r>
      <w:r>
        <w:rPr>
          <w:rFonts w:hint="eastAsia" w:ascii="仿宋_GB2312" w:eastAsia="仿宋_GB2312" w:cs="Times New Roman"/>
          <w:color w:val="auto"/>
          <w:kern w:val="2"/>
          <w:sz w:val="32"/>
          <w:szCs w:val="32"/>
          <w:lang w:bidi="ar-SA"/>
        </w:rPr>
        <w:t>万</w:t>
      </w:r>
      <w:r>
        <w:rPr>
          <w:rFonts w:hint="eastAsia" w:ascii="仿宋_GB2312" w:eastAsia="仿宋_GB2312" w:cs="Times New Roman"/>
          <w:color w:val="auto"/>
          <w:kern w:val="2"/>
          <w:sz w:val="32"/>
          <w:szCs w:val="32"/>
          <w:lang w:eastAsia="zh-CN" w:bidi="ar-SA"/>
        </w:rPr>
        <w:t>、</w:t>
      </w:r>
      <w:r>
        <w:rPr>
          <w:rFonts w:hint="eastAsia" w:ascii="仿宋_GB2312" w:eastAsia="仿宋_GB2312" w:cs="Times New Roman"/>
          <w:color w:val="auto"/>
          <w:kern w:val="2"/>
          <w:sz w:val="32"/>
          <w:szCs w:val="32"/>
          <w:lang w:val="en-US" w:eastAsia="zh-CN" w:bidi="ar-SA"/>
        </w:rPr>
        <w:t>抚恤金19.73万元、生活补助8.87万元、奖励金186.93</w:t>
      </w:r>
      <w:r>
        <w:rPr>
          <w:rFonts w:hint="eastAsia" w:ascii="仿宋_GB2312" w:eastAsia="仿宋_GB2312" w:cs="Times New Roman"/>
          <w:color w:val="auto"/>
          <w:kern w:val="2"/>
          <w:sz w:val="32"/>
          <w:szCs w:val="32"/>
          <w:lang w:bidi="ar-SA"/>
        </w:rPr>
        <w:t>。</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bidi="ar-SA"/>
        </w:rPr>
      </w:pPr>
      <w:r>
        <w:rPr>
          <w:rFonts w:hint="eastAsia" w:ascii="仿宋_GB2312" w:eastAsia="仿宋_GB2312" w:cs="Times New Roman"/>
          <w:color w:val="auto"/>
          <w:kern w:val="2"/>
          <w:sz w:val="32"/>
          <w:szCs w:val="32"/>
          <w:lang w:bidi="ar-SA"/>
        </w:rPr>
        <w:t>　　公用经费</w:t>
      </w:r>
      <w:r>
        <w:rPr>
          <w:rFonts w:hint="eastAsia" w:ascii="仿宋_GB2312" w:eastAsia="仿宋_GB2312" w:cs="Times New Roman"/>
          <w:color w:val="auto"/>
          <w:kern w:val="2"/>
          <w:sz w:val="32"/>
          <w:szCs w:val="32"/>
          <w:lang w:val="en-US" w:eastAsia="zh-CN" w:bidi="ar-SA"/>
        </w:rPr>
        <w:t>59.41</w:t>
      </w:r>
      <w:r>
        <w:rPr>
          <w:rFonts w:hint="eastAsia" w:ascii="仿宋_GB2312" w:eastAsia="仿宋_GB2312" w:cs="Times New Roman"/>
          <w:color w:val="auto"/>
          <w:kern w:val="2"/>
          <w:sz w:val="32"/>
          <w:szCs w:val="32"/>
          <w:lang w:bidi="ar-SA"/>
        </w:rPr>
        <w:t>万元，主要包括：办公费</w:t>
      </w:r>
      <w:r>
        <w:rPr>
          <w:rFonts w:hint="eastAsia" w:ascii="仿宋_GB2312" w:eastAsia="仿宋_GB2312" w:cs="Times New Roman"/>
          <w:color w:val="auto"/>
          <w:kern w:val="2"/>
          <w:sz w:val="32"/>
          <w:szCs w:val="32"/>
          <w:lang w:val="en-US" w:eastAsia="zh-CN" w:bidi="ar-SA"/>
        </w:rPr>
        <w:t>17.65</w:t>
      </w:r>
      <w:r>
        <w:rPr>
          <w:rFonts w:hint="eastAsia" w:ascii="仿宋_GB2312" w:eastAsia="仿宋_GB2312" w:cs="Times New Roman"/>
          <w:color w:val="auto"/>
          <w:kern w:val="2"/>
          <w:sz w:val="32"/>
          <w:szCs w:val="32"/>
          <w:lang w:bidi="ar-SA"/>
        </w:rPr>
        <w:t>万元、手续费</w:t>
      </w:r>
      <w:r>
        <w:rPr>
          <w:rFonts w:hint="eastAsia" w:ascii="仿宋_GB2312" w:eastAsia="仿宋_GB2312" w:cs="Times New Roman"/>
          <w:color w:val="auto"/>
          <w:kern w:val="2"/>
          <w:sz w:val="32"/>
          <w:szCs w:val="32"/>
          <w:lang w:val="en-US" w:eastAsia="zh-CN" w:bidi="ar-SA"/>
        </w:rPr>
        <w:t>0.15</w:t>
      </w:r>
      <w:r>
        <w:rPr>
          <w:rFonts w:hint="eastAsia" w:ascii="仿宋_GB2312" w:eastAsia="仿宋_GB2312" w:cs="Times New Roman"/>
          <w:color w:val="auto"/>
          <w:kern w:val="2"/>
          <w:sz w:val="32"/>
          <w:szCs w:val="32"/>
          <w:lang w:bidi="ar-SA"/>
        </w:rPr>
        <w:t>万元、邮电费3.</w:t>
      </w:r>
      <w:r>
        <w:rPr>
          <w:rFonts w:hint="eastAsia" w:ascii="仿宋_GB2312" w:eastAsia="仿宋_GB2312" w:cs="Times New Roman"/>
          <w:color w:val="auto"/>
          <w:kern w:val="2"/>
          <w:sz w:val="32"/>
          <w:szCs w:val="32"/>
          <w:lang w:val="en-US" w:eastAsia="zh-CN" w:bidi="ar-SA"/>
        </w:rPr>
        <w:t>7</w:t>
      </w:r>
      <w:r>
        <w:rPr>
          <w:rFonts w:hint="eastAsia" w:ascii="仿宋_GB2312" w:eastAsia="仿宋_GB2312" w:cs="Times New Roman"/>
          <w:color w:val="auto"/>
          <w:kern w:val="2"/>
          <w:sz w:val="32"/>
          <w:szCs w:val="32"/>
          <w:lang w:bidi="ar-SA"/>
        </w:rPr>
        <w:t>万元、取暖费1.</w:t>
      </w:r>
      <w:r>
        <w:rPr>
          <w:rFonts w:hint="eastAsia" w:ascii="仿宋_GB2312" w:eastAsia="仿宋_GB2312" w:cs="Times New Roman"/>
          <w:color w:val="auto"/>
          <w:kern w:val="2"/>
          <w:sz w:val="32"/>
          <w:szCs w:val="32"/>
          <w:lang w:val="en-US" w:eastAsia="zh-CN" w:bidi="ar-SA"/>
        </w:rPr>
        <w:t>2</w:t>
      </w:r>
      <w:r>
        <w:rPr>
          <w:rFonts w:hint="eastAsia" w:ascii="仿宋_GB2312" w:eastAsia="仿宋_GB2312" w:cs="Times New Roman"/>
          <w:color w:val="auto"/>
          <w:kern w:val="2"/>
          <w:sz w:val="32"/>
          <w:szCs w:val="32"/>
          <w:lang w:bidi="ar-SA"/>
        </w:rPr>
        <w:t>万元、差旅费</w:t>
      </w:r>
      <w:r>
        <w:rPr>
          <w:rFonts w:hint="eastAsia" w:ascii="仿宋_GB2312" w:eastAsia="仿宋_GB2312" w:cs="Times New Roman"/>
          <w:color w:val="auto"/>
          <w:kern w:val="2"/>
          <w:sz w:val="32"/>
          <w:szCs w:val="32"/>
          <w:lang w:val="en-US" w:eastAsia="zh-CN" w:bidi="ar-SA"/>
        </w:rPr>
        <w:t>12.9</w:t>
      </w:r>
      <w:r>
        <w:rPr>
          <w:rFonts w:hint="eastAsia" w:ascii="仿宋_GB2312" w:eastAsia="仿宋_GB2312" w:cs="Times New Roman"/>
          <w:color w:val="auto"/>
          <w:kern w:val="2"/>
          <w:sz w:val="32"/>
          <w:szCs w:val="32"/>
          <w:lang w:bidi="ar-SA"/>
        </w:rPr>
        <w:t>万元、维修（护）费</w:t>
      </w:r>
      <w:r>
        <w:rPr>
          <w:rFonts w:hint="eastAsia" w:ascii="仿宋_GB2312" w:eastAsia="仿宋_GB2312" w:cs="Times New Roman"/>
          <w:color w:val="auto"/>
          <w:kern w:val="2"/>
          <w:sz w:val="32"/>
          <w:szCs w:val="32"/>
          <w:lang w:val="en-US" w:eastAsia="zh-CN" w:bidi="ar-SA"/>
        </w:rPr>
        <w:t>7</w:t>
      </w:r>
      <w:r>
        <w:rPr>
          <w:rFonts w:hint="eastAsia" w:ascii="仿宋_GB2312" w:eastAsia="仿宋_GB2312" w:cs="Times New Roman"/>
          <w:color w:val="auto"/>
          <w:kern w:val="2"/>
          <w:sz w:val="32"/>
          <w:szCs w:val="32"/>
          <w:lang w:bidi="ar-SA"/>
        </w:rPr>
        <w:t>万元、租赁费0万元、劳务</w:t>
      </w:r>
      <w:r>
        <w:rPr>
          <w:rFonts w:hint="eastAsia" w:ascii="仿宋_GB2312" w:eastAsia="仿宋_GB2312" w:cs="Times New Roman"/>
          <w:color w:val="auto"/>
          <w:kern w:val="2"/>
          <w:sz w:val="32"/>
          <w:szCs w:val="32"/>
          <w:lang w:val="en-US" w:eastAsia="zh-CN" w:bidi="ar-SA"/>
        </w:rPr>
        <w:t>5</w:t>
      </w:r>
      <w:r>
        <w:rPr>
          <w:rFonts w:hint="eastAsia" w:ascii="仿宋_GB2312" w:eastAsia="仿宋_GB2312" w:cs="Times New Roman"/>
          <w:color w:val="auto"/>
          <w:kern w:val="2"/>
          <w:sz w:val="32"/>
          <w:szCs w:val="32"/>
          <w:lang w:bidi="ar-SA"/>
        </w:rPr>
        <w:t>万元、印刷费</w:t>
      </w:r>
      <w:r>
        <w:rPr>
          <w:rFonts w:hint="eastAsia" w:ascii="仿宋_GB2312" w:eastAsia="仿宋_GB2312" w:cs="Times New Roman"/>
          <w:color w:val="auto"/>
          <w:kern w:val="2"/>
          <w:sz w:val="32"/>
          <w:szCs w:val="32"/>
          <w:lang w:val="en-US" w:eastAsia="zh-CN" w:bidi="ar-SA"/>
        </w:rPr>
        <w:t>4.7</w:t>
      </w:r>
      <w:r>
        <w:rPr>
          <w:rFonts w:hint="eastAsia" w:ascii="仿宋_GB2312" w:eastAsia="仿宋_GB2312" w:cs="Times New Roman"/>
          <w:color w:val="auto"/>
          <w:kern w:val="2"/>
          <w:sz w:val="32"/>
          <w:szCs w:val="32"/>
          <w:lang w:bidi="ar-SA"/>
        </w:rPr>
        <w:t>万元、公务用车运行维护费</w:t>
      </w:r>
      <w:r>
        <w:rPr>
          <w:rFonts w:hint="eastAsia" w:ascii="仿宋_GB2312" w:eastAsia="仿宋_GB2312" w:cs="Times New Roman"/>
          <w:color w:val="auto"/>
          <w:kern w:val="2"/>
          <w:sz w:val="32"/>
          <w:szCs w:val="32"/>
          <w:lang w:val="en-US" w:eastAsia="zh-CN" w:bidi="ar-SA"/>
        </w:rPr>
        <w:t>7.11</w:t>
      </w:r>
      <w:r>
        <w:rPr>
          <w:rFonts w:hint="eastAsia" w:ascii="仿宋_GB2312" w:eastAsia="仿宋_GB2312" w:cs="Times New Roman"/>
          <w:color w:val="auto"/>
          <w:kern w:val="2"/>
          <w:sz w:val="32"/>
          <w:szCs w:val="32"/>
          <w:lang w:bidi="ar-SA"/>
        </w:rPr>
        <w:t>万元等。</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项目支出887.44万元。</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 xml:space="preserve">    三、部门整体预算绩效管理情况（根据适用指标体系进行调整，涉及</w:t>
      </w:r>
      <w:bookmarkStart w:id="168" w:name="_GoBack"/>
      <w:bookmarkEnd w:id="168"/>
      <w:r>
        <w:rPr>
          <w:rFonts w:hint="eastAsia" w:ascii="黑体" w:eastAsia="黑体" w:cs="宋体"/>
          <w:color w:val="auto"/>
          <w:kern w:val="0"/>
          <w:sz w:val="32"/>
          <w:szCs w:val="32"/>
          <w:shd w:val="clear" w:color="auto" w:fill="FFFFFF"/>
          <w:lang w:bidi="ar-SA"/>
        </w:rPr>
        <w:t>有专项预算的部门，专项预算项目自评报告根据要求另行单独报送）</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（一）部门预算管理。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1</w:t>
      </w:r>
      <w:r>
        <w:rPr>
          <w:rFonts w:hint="eastAsia" w:ascii="仿宋_GB2312" w:eastAsia="仿宋_GB2312"/>
          <w:kern w:val="2"/>
          <w:sz w:val="32"/>
          <w:szCs w:val="32"/>
        </w:rPr>
        <w:t>.预算编制情况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仿宋"/>
          <w:kern w:val="2"/>
          <w:sz w:val="32"/>
          <w:szCs w:val="32"/>
          <w:lang w:bidi="ar-SA"/>
        </w:rPr>
      </w:pPr>
      <w:r>
        <w:rPr>
          <w:rFonts w:hint="eastAsia" w:ascii="仿宋_GB2312" w:eastAsia="仿宋_GB2312" w:cs="仿宋"/>
          <w:kern w:val="2"/>
          <w:sz w:val="32"/>
          <w:szCs w:val="32"/>
          <w:lang w:bidi="ar-SA"/>
        </w:rPr>
        <w:t>严格按照县级部门预算编制通知和有关要求，按时完成基础库、项目库报送工作，按时完成2021年预算编制工作，并按时提交部门预算草案。预算编制全面、科学。2021年实际支出和部门决算一致，绩效目标填报及年末结余结转都是严格按照县财政局的要求认真完成，不存在违规违纪使用资金的情况并按时完成2022年预算编制工作，及时提交了部门预算草案。</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2</w:t>
      </w:r>
      <w:r>
        <w:rPr>
          <w:rFonts w:hint="eastAsia" w:ascii="仿宋_GB2312" w:eastAsia="仿宋_GB2312"/>
          <w:kern w:val="2"/>
          <w:sz w:val="32"/>
          <w:szCs w:val="32"/>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仿宋_GB2312" w:eastAsia="仿宋_GB2312"/>
          <w:kern w:val="2"/>
          <w:sz w:val="32"/>
          <w:szCs w:val="32"/>
        </w:rPr>
      </w:pPr>
      <w:r>
        <w:rPr>
          <w:rFonts w:hint="eastAsia" w:ascii="仿宋_GB2312" w:eastAsia="仿宋_GB2312"/>
          <w:kern w:val="2"/>
          <w:sz w:val="32"/>
          <w:szCs w:val="32"/>
        </w:rPr>
        <w:t xml:space="preserve">    支出总额控制在预算内。</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3</w:t>
      </w:r>
      <w:r>
        <w:rPr>
          <w:rFonts w:hint="eastAsia" w:ascii="仿宋_GB2312" w:eastAsia="仿宋_GB2312"/>
          <w:kern w:val="2"/>
          <w:sz w:val="32"/>
          <w:szCs w:val="32"/>
        </w:rPr>
        <w:t>.预算执行完成情况</w:t>
      </w:r>
    </w:p>
    <w:p>
      <w:pPr>
        <w:spacing w:line="600" w:lineRule="exact"/>
        <w:ind w:firstLine="640"/>
        <w:rPr>
          <w:rFonts w:ascii="仿宋_GB2312" w:eastAsia="仿宋_GB2312"/>
          <w:b/>
          <w:sz w:val="32"/>
          <w:szCs w:val="32"/>
        </w:rPr>
      </w:pPr>
      <w:r>
        <w:rPr>
          <w:rFonts w:hint="eastAsia" w:ascii="仿宋_GB2312" w:eastAsia="仿宋_GB2312" w:cs="仿宋"/>
          <w:kern w:val="2"/>
          <w:sz w:val="32"/>
          <w:szCs w:val="32"/>
          <w:lang w:bidi="ar-SA"/>
        </w:rPr>
        <w:t>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年“三公”经费财政拨款支出决算为</w:t>
      </w:r>
      <w:r>
        <w:rPr>
          <w:rFonts w:hint="eastAsia" w:ascii="仿宋_GB2312" w:eastAsia="仿宋_GB2312" w:cs="仿宋"/>
          <w:kern w:val="2"/>
          <w:sz w:val="32"/>
          <w:szCs w:val="32"/>
          <w:lang w:val="en-US" w:eastAsia="zh-CN" w:bidi="ar-SA"/>
        </w:rPr>
        <w:t>7.11</w:t>
      </w:r>
      <w:r>
        <w:rPr>
          <w:rFonts w:hint="eastAsia" w:ascii="仿宋_GB2312" w:eastAsia="仿宋_GB2312" w:cs="仿宋"/>
          <w:kern w:val="2"/>
          <w:sz w:val="32"/>
          <w:szCs w:val="32"/>
          <w:lang w:bidi="ar-SA"/>
        </w:rPr>
        <w:t>万元，完成预算100%，决算数与预算数持平。</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0.94</w:t>
      </w:r>
      <w:r>
        <w:rPr>
          <w:rFonts w:hint="eastAsia" w:ascii="仿宋_GB2312" w:eastAsia="仿宋_GB2312"/>
          <w:color w:val="000000"/>
          <w:sz w:val="32"/>
          <w:szCs w:val="32"/>
        </w:rPr>
        <w:t>万元，</w:t>
      </w:r>
      <w:r>
        <w:rPr>
          <w:rFonts w:hint="eastAsia" w:ascii="仿宋_GB2312" w:eastAsia="仿宋_GB2312"/>
          <w:sz w:val="32"/>
          <w:szCs w:val="32"/>
        </w:rPr>
        <w:t>上升</w:t>
      </w:r>
      <w:r>
        <w:rPr>
          <w:rFonts w:hint="eastAsia" w:ascii="仿宋_GB2312" w:eastAsia="仿宋_GB2312"/>
          <w:sz w:val="32"/>
          <w:szCs w:val="32"/>
          <w:lang w:val="en-US" w:eastAsia="zh-CN"/>
        </w:rPr>
        <w:t>15.31</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加原因一是机关公务用车保障任务重、保障路程长、保障半径宽，车辆过半老化，维修维护费用高。二是按照藏区提前一年实现基本“脱贫”的工作要求，脱贫攻坚任务繁重，开展脱贫攻坚一线调研和现场指导的次数增多。三是开展“两联一进”群众工作，保障需求持续增加。四是抗击突发自然灾害，处置和查灾救灾的次数增多。</w:t>
      </w:r>
    </w:p>
    <w:p>
      <w:pPr>
        <w:spacing w:line="600" w:lineRule="exact"/>
        <w:ind w:firstLine="640"/>
        <w:rPr>
          <w:rFonts w:hint="eastAsia" w:ascii="仿宋_GB2312" w:eastAsia="仿宋_GB2312" w:cs="Times New Roman"/>
          <w:color w:val="000000"/>
          <w:sz w:val="32"/>
          <w:szCs w:val="32"/>
        </w:rPr>
      </w:pPr>
      <w:r>
        <w:rPr>
          <w:rFonts w:hint="eastAsia" w:ascii="仿宋_GB2312" w:eastAsia="仿宋_GB2312"/>
          <w:color w:val="000000"/>
          <w:sz w:val="32"/>
          <w:szCs w:val="32"/>
        </w:rPr>
        <w:t>其中：</w:t>
      </w:r>
      <w:r>
        <w:rPr>
          <w:rFonts w:hint="eastAsia" w:ascii="仿宋_GB2312" w:eastAsia="仿宋_GB2312" w:cs="Times New Roman"/>
          <w:color w:val="000000"/>
          <w:sz w:val="32"/>
          <w:szCs w:val="32"/>
        </w:rPr>
        <w:t>公务用车购置支出0万元。全年按规定更新购置公务用车0辆。截至202</w:t>
      </w:r>
      <w:r>
        <w:rPr>
          <w:rFonts w:hint="eastAsia" w:ascii="仿宋_GB2312" w:eastAsia="仿宋_GB2312" w:cs="Times New Roman"/>
          <w:color w:val="000000"/>
          <w:sz w:val="32"/>
          <w:szCs w:val="32"/>
          <w:lang w:val="en-US" w:eastAsia="zh-CN"/>
        </w:rPr>
        <w:t>1</w:t>
      </w:r>
      <w:r>
        <w:rPr>
          <w:rFonts w:hint="eastAsia" w:ascii="仿宋_GB2312" w:eastAsia="仿宋_GB2312" w:cs="Times New Roman"/>
          <w:color w:val="000000"/>
          <w:sz w:val="32"/>
          <w:szCs w:val="32"/>
        </w:rPr>
        <w:t>年12月31日，共有车辆4辆，其中：部级领导干部用车0辆、主要领导干部用车0辆、机要通信用车0辆、应急保障用车4辆、执法执勤用车0辆、特种专业技术用车0辆、离退休干部用车0辆、其他用车0辆；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cs="Times New Roman"/>
          <w:color w:val="000000"/>
          <w:sz w:val="32"/>
          <w:szCs w:val="32"/>
        </w:rPr>
        <w:t>公务用车运行维护费支出</w:t>
      </w:r>
      <w:r>
        <w:rPr>
          <w:rFonts w:hint="eastAsia" w:ascii="仿宋_GB2312" w:eastAsia="仿宋_GB2312" w:cs="Times New Roman"/>
          <w:color w:val="000000"/>
          <w:sz w:val="32"/>
          <w:szCs w:val="32"/>
          <w:lang w:val="en-US" w:eastAsia="zh-CN"/>
        </w:rPr>
        <w:t>7.11</w:t>
      </w:r>
      <w:r>
        <w:rPr>
          <w:rFonts w:hint="eastAsia" w:ascii="仿宋_GB2312" w:eastAsia="仿宋_GB2312" w:cs="Times New Roman"/>
          <w:color w:val="000000"/>
          <w:sz w:val="32"/>
          <w:szCs w:val="32"/>
        </w:rPr>
        <w:t>万元</w:t>
      </w:r>
      <w:r>
        <w:rPr>
          <w:rFonts w:hint="eastAsia" w:ascii="仿宋_GB2312" w:eastAsia="仿宋_GB2312"/>
          <w:sz w:val="32"/>
          <w:szCs w:val="32"/>
        </w:rPr>
        <w:t>。</w:t>
      </w:r>
      <w:r>
        <w:rPr>
          <w:rFonts w:hint="eastAsia" w:ascii="仿宋_GB2312" w:eastAsia="仿宋_GB2312"/>
          <w:color w:val="000000"/>
          <w:sz w:val="32"/>
          <w:szCs w:val="32"/>
        </w:rPr>
        <w:t>主要用我单位所需的公务用车燃料费、维修费、过路过桥费、保险费等支出。</w:t>
      </w:r>
    </w:p>
    <w:p>
      <w:pPr>
        <w:keepNext w:val="0"/>
        <w:keepLines w:val="0"/>
        <w:pageBreakBefore w:val="0"/>
        <w:widowControl w:val="0"/>
        <w:numPr>
          <w:ilvl w:val="0"/>
          <w:numId w:val="3"/>
        </w:numPr>
        <w:suppressLineNumbers w:val="0"/>
        <w:suppressAutoHyphens w:val="0"/>
        <w:kinsoku/>
        <w:wordWrap/>
        <w:overflowPunct/>
        <w:topLinePunct w:val="0"/>
        <w:autoSpaceDE/>
        <w:autoSpaceDN/>
        <w:bidi w:val="0"/>
        <w:spacing w:line="560" w:lineRule="exact"/>
        <w:ind w:left="0" w:firstLine="640" w:firstLineChars="200"/>
        <w:rPr>
          <w:rFonts w:hint="eastAsia" w:ascii="仿宋_GB2312" w:eastAsia="仿宋_GB2312"/>
          <w:kern w:val="2"/>
          <w:sz w:val="32"/>
          <w:szCs w:val="32"/>
        </w:rPr>
      </w:pPr>
      <w:r>
        <w:rPr>
          <w:rFonts w:hint="eastAsia" w:ascii="仿宋_GB2312" w:eastAsia="仿宋_GB2312"/>
          <w:kern w:val="2"/>
          <w:sz w:val="32"/>
          <w:szCs w:val="32"/>
        </w:rPr>
        <w:t>综合管理情况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仿宋_GB2312" w:eastAsia="仿宋_GB2312" w:cs="仿宋_GB2312"/>
          <w:color w:val="000000"/>
          <w:sz w:val="32"/>
          <w:szCs w:val="32"/>
          <w:lang w:val="zh-CN"/>
        </w:rPr>
        <w:t>我</w:t>
      </w:r>
      <w:r>
        <w:rPr>
          <w:rFonts w:hint="eastAsia" w:ascii="仿宋_GB2312" w:eastAsia="仿宋_GB2312" w:cs="仿宋_GB2312"/>
          <w:color w:val="000000"/>
          <w:sz w:val="32"/>
          <w:szCs w:val="32"/>
          <w:lang w:val="en-US" w:eastAsia="zh-CN"/>
        </w:rPr>
        <w:t>镇</w:t>
      </w:r>
      <w:r>
        <w:rPr>
          <w:rFonts w:hint="eastAsia"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年无预算、支出政府采购。所有国有资产纳入</w:t>
      </w:r>
      <w:r>
        <w:rPr>
          <w:rFonts w:hint="eastAsia" w:ascii="仿宋_GB2312" w:eastAsia="仿宋_GB2312" w:cs="仿宋_GB2312"/>
          <w:color w:val="000000"/>
          <w:sz w:val="32"/>
          <w:szCs w:val="32"/>
          <w:lang w:val="zh-CN"/>
        </w:rPr>
        <w:t>资产管理系统，及时准确上报并做好资产的管理工作。根据相关要求，单位使用预算资金基本符合相关的预算财务管理制度。我</w:t>
      </w:r>
      <w:r>
        <w:rPr>
          <w:rFonts w:hint="eastAsia" w:ascii="仿宋_GB2312" w:eastAsia="仿宋_GB2312" w:cs="仿宋_GB2312"/>
          <w:color w:val="000000"/>
          <w:sz w:val="32"/>
          <w:szCs w:val="32"/>
          <w:lang w:val="en-US" w:eastAsia="zh-CN"/>
        </w:rPr>
        <w:t>镇</w:t>
      </w:r>
      <w:r>
        <w:rPr>
          <w:rFonts w:hint="eastAsia" w:ascii="仿宋_GB2312" w:eastAsia="仿宋_GB2312" w:cs="仿宋_GB2312"/>
          <w:color w:val="000000"/>
          <w:sz w:val="32"/>
          <w:szCs w:val="32"/>
          <w:lang w:val="zh-CN"/>
        </w:rPr>
        <w:t>在财政批复后</w:t>
      </w:r>
      <w:r>
        <w:rPr>
          <w:rFonts w:hint="eastAsia" w:asci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eastAsia="仿宋_GB2312" w:cs="仿宋_GB2312"/>
          <w:color w:val="000000"/>
          <w:sz w:val="32"/>
          <w:szCs w:val="32"/>
          <w:lang w:val="zh-CN"/>
        </w:rPr>
        <w:t>绩效评价及依法接受财政监督情况等。</w:t>
      </w:r>
      <w:r>
        <w:rPr>
          <w:rFonts w:hint="eastAsia" w:ascii="楷体" w:eastAsia="楷体"/>
          <w:color w:val="auto"/>
          <w:kern w:val="0"/>
          <w:sz w:val="32"/>
          <w:szCs w:val="32"/>
          <w:shd w:val="clear" w:color="auto" w:fill="FFFFFF"/>
        </w:rPr>
        <w:t>（二）结果应用情况。</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我</w:t>
      </w:r>
      <w:r>
        <w:rPr>
          <w:rFonts w:hint="eastAsia" w:ascii="仿宋_GB2312" w:eastAsia="仿宋_GB2312" w:cs="仿宋_GB2312"/>
          <w:color w:val="000000"/>
          <w:sz w:val="32"/>
          <w:szCs w:val="32"/>
          <w:lang w:val="en-US" w:eastAsia="zh-CN"/>
        </w:rPr>
        <w:t>镇</w:t>
      </w:r>
      <w:r>
        <w:rPr>
          <w:rFonts w:hint="eastAsia" w:ascii="仿宋_GB2312" w:eastAsia="仿宋_GB2312" w:cs="仿宋_GB2312"/>
          <w:color w:val="000000"/>
          <w:sz w:val="32"/>
          <w:szCs w:val="32"/>
          <w:lang w:val="zh-CN"/>
        </w:rPr>
        <w:t>按照规定完全履行职责，整体评价良好，服务对象基本满意从预算执行来情况看，预算资金覆盖我</w:t>
      </w:r>
      <w:r>
        <w:rPr>
          <w:rFonts w:hint="eastAsia" w:ascii="仿宋_GB2312" w:eastAsia="仿宋_GB2312" w:cs="仿宋_GB2312"/>
          <w:color w:val="000000"/>
          <w:sz w:val="32"/>
          <w:szCs w:val="32"/>
          <w:lang w:val="en-US" w:eastAsia="zh-CN"/>
        </w:rPr>
        <w:t>镇</w:t>
      </w:r>
      <w:r>
        <w:rPr>
          <w:rFonts w:hint="eastAsia" w:ascii="仿宋_GB2312" w:eastAsia="仿宋_GB2312" w:cs="仿宋_GB2312"/>
          <w:color w:val="000000"/>
          <w:sz w:val="32"/>
          <w:szCs w:val="32"/>
          <w:lang w:val="zh-CN"/>
        </w:rPr>
        <w:t>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四、评价结论及建议</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3" w:firstLineChars="20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（一）</w:t>
      </w:r>
      <w:r>
        <w:rPr>
          <w:rFonts w:hint="eastAsia" w:ascii="仿宋_GB2312" w:eastAsia="仿宋_GB2312" w:cs="宋体"/>
          <w:b/>
          <w:bCs/>
          <w:color w:val="auto"/>
          <w:kern w:val="0"/>
          <w:sz w:val="32"/>
          <w:szCs w:val="32"/>
          <w:shd w:val="clear" w:color="auto" w:fill="FFFFFF"/>
          <w:lang w:bidi="ar-SA"/>
        </w:rPr>
        <w:t>评价结论。</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在自评过程发现问题，查找原因，及时纠正偏差，为下一步工作夯实基础。整体评价良好，预算支出和决算支出情况相符。综上所诉，我</w:t>
      </w:r>
      <w:r>
        <w:rPr>
          <w:rFonts w:hint="eastAsia" w:ascii="仿宋_GB2312" w:eastAsia="仿宋_GB2312" w:cs="仿宋_GB2312"/>
          <w:color w:val="000000"/>
          <w:sz w:val="32"/>
          <w:szCs w:val="32"/>
          <w:lang w:val="en-US" w:eastAsia="zh-CN"/>
        </w:rPr>
        <w:t>镇</w:t>
      </w:r>
      <w:r>
        <w:rPr>
          <w:rFonts w:hint="eastAsia" w:ascii="仿宋_GB2312" w:eastAsia="仿宋_GB2312" w:cs="仿宋_GB2312"/>
          <w:color w:val="000000"/>
          <w:sz w:val="32"/>
          <w:szCs w:val="32"/>
          <w:lang w:val="zh-CN"/>
        </w:rPr>
        <w:t>预算支出绩效自评得分</w:t>
      </w:r>
      <w:r>
        <w:rPr>
          <w:rFonts w:hint="eastAsia" w:ascii="仿宋_GB2312" w:eastAsia="仿宋_GB2312" w:cs="仿宋_GB2312"/>
          <w:color w:val="000000"/>
          <w:sz w:val="32"/>
          <w:szCs w:val="32"/>
          <w:lang w:val="en-US" w:eastAsia="zh-CN"/>
        </w:rPr>
        <w:t>82</w:t>
      </w:r>
      <w:r>
        <w:rPr>
          <w:rFonts w:hint="eastAsia" w:ascii="仿宋_GB2312" w:eastAsia="仿宋_GB2312" w:cs="仿宋_GB2312"/>
          <w:color w:val="000000"/>
          <w:sz w:val="32"/>
          <w:szCs w:val="32"/>
          <w:lang w:val="zh-CN"/>
        </w:rPr>
        <w:t>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仿宋_GB2312" w:eastAsia="仿宋_GB2312" w:cs="宋体"/>
          <w:b/>
          <w:bCs/>
          <w:color w:val="auto"/>
          <w:kern w:val="0"/>
          <w:sz w:val="32"/>
          <w:szCs w:val="32"/>
          <w:shd w:val="clear" w:color="auto" w:fill="FFFFFF"/>
          <w:lang w:bidi="ar-SA"/>
        </w:rPr>
      </w:pPr>
      <w:r>
        <w:rPr>
          <w:rFonts w:hint="eastAsia" w:ascii="仿宋_GB2312" w:eastAsia="仿宋_GB2312"/>
          <w:b/>
          <w:bCs/>
          <w:kern w:val="2"/>
          <w:sz w:val="32"/>
          <w:szCs w:val="32"/>
          <w:lang w:eastAsia="zh-CN"/>
        </w:rPr>
        <w:t>（二）</w:t>
      </w:r>
      <w:r>
        <w:rPr>
          <w:rFonts w:hint="eastAsia" w:ascii="仿宋_GB2312" w:eastAsia="仿宋_GB2312" w:cs="宋体"/>
          <w:b/>
          <w:bCs/>
          <w:color w:val="auto"/>
          <w:kern w:val="0"/>
          <w:sz w:val="32"/>
          <w:szCs w:val="32"/>
          <w:shd w:val="clear" w:color="auto" w:fill="FFFFFF"/>
          <w:lang w:bidi="ar-SA"/>
        </w:rPr>
        <w:t>存在问题。</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eastAsia="仿宋_GB2312" w:cs="Times New Roman"/>
          <w:kern w:val="2"/>
          <w:sz w:val="32"/>
          <w:szCs w:val="32"/>
        </w:rPr>
      </w:pPr>
      <w:r>
        <w:rPr>
          <w:rFonts w:hint="eastAsia" w:ascii="仿宋_GB2312" w:eastAsia="仿宋_GB2312" w:cs="仿宋_GB2312"/>
          <w:color w:val="000000"/>
          <w:sz w:val="32"/>
          <w:szCs w:val="32"/>
          <w:lang w:val="zh-CN"/>
        </w:rPr>
        <w:t>一是资金使用效益有待进一步提高。公用经费上半年拨付进度慢。二是绩效目标设立不够明确、细化和量化。虽然设立了项目资金绩效目标，但目标不够明确、细化和量化。</w:t>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color w:val="000000"/>
          <w:sz w:val="32"/>
          <w:szCs w:val="32"/>
          <w:shd w:val="clear" w:color="auto" w:fill="FFFFFF"/>
          <w:lang w:val="en-US" w:eastAsia="zh-CN"/>
        </w:rPr>
        <w:t xml:space="preserve"> </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（三）</w:t>
      </w:r>
      <w:r>
        <w:rPr>
          <w:rFonts w:hint="eastAsia" w:ascii="仿宋_GB2312" w:eastAsia="仿宋_GB2312" w:cs="宋体"/>
          <w:b/>
          <w:bCs/>
          <w:color w:val="auto"/>
          <w:kern w:val="0"/>
          <w:sz w:val="32"/>
          <w:szCs w:val="32"/>
          <w:shd w:val="clear" w:color="auto" w:fill="FFFFFF"/>
          <w:lang w:bidi="ar-SA"/>
        </w:rPr>
        <w:t>改进建议。</w:t>
      </w:r>
    </w:p>
    <w:bookmarkEnd w:id="124"/>
    <w:bookmarkEnd w:id="125"/>
    <w:p>
      <w:pPr>
        <w:pStyle w:val="14"/>
        <w:widowControl/>
        <w:shd w:val="clear" w:color="auto" w:fill="FFFFFF"/>
        <w:spacing w:beforeAutospacing="0" w:afterAutospacing="0" w:line="576" w:lineRule="exact"/>
        <w:ind w:firstLine="640" w:firstLineChars="200"/>
        <w:rPr>
          <w:rFonts w:hint="eastAsia" w:ascii="仿宋_GB2312" w:eastAsia="仿宋_GB2312" w:cs="仿宋_GB2312"/>
          <w:color w:val="000000"/>
          <w:sz w:val="32"/>
          <w:szCs w:val="32"/>
        </w:rPr>
      </w:pPr>
      <w:bookmarkStart w:id="126" w:name="_Toc15396618"/>
      <w:bookmarkStart w:id="127" w:name="_Toc79163635"/>
      <w:r>
        <w:rPr>
          <w:rFonts w:hint="eastAsia" w:ascii="仿宋_GB2312" w:eastAsia="仿宋_GB2312" w:cs="仿宋_GB2312"/>
          <w:color w:val="000000"/>
          <w:sz w:val="32"/>
          <w:szCs w:val="32"/>
        </w:rPr>
        <w:t>一是加强资金拨付进度，更加合理规范使用财政预算资金。二是</w:t>
      </w:r>
      <w:r>
        <w:rPr>
          <w:rFonts w:hint="eastAsia" w:asci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w:t>
      </w:r>
      <w:r>
        <w:rPr>
          <w:rFonts w:hint="eastAsia" w:ascii="仿宋_GB2312" w:eastAsia="仿宋_GB2312" w:cs="仿宋_GB2312"/>
          <w:color w:val="000000"/>
          <w:kern w:val="2"/>
          <w:sz w:val="32"/>
          <w:szCs w:val="32"/>
          <w:lang w:val="zh-CN" w:eastAsia="zh-CN" w:bidi="ar-SA"/>
        </w:rPr>
        <w:t>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hint="eastAsia" w:ascii="仿宋_GB2312" w:eastAsia="仿宋_GB2312"/>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bookmarkStart w:id="128" w:name="_Toc8179"/>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Style w:val="19"/>
          <w:rFonts w:hint="eastAsia" w:ascii="方正小标宋简体" w:eastAsia="方正小标宋简体"/>
          <w:b w:val="0"/>
        </w:rPr>
      </w:pPr>
      <w:r>
        <w:rPr>
          <w:rFonts w:hint="eastAsia" w:ascii="方正小标宋简体" w:eastAsia="方正小标宋简体"/>
          <w:color w:val="000000"/>
          <w:sz w:val="44"/>
          <w:szCs w:val="44"/>
        </w:rPr>
        <w:t>第</w:t>
      </w:r>
      <w:r>
        <w:rPr>
          <w:rStyle w:val="19"/>
          <w:rFonts w:hint="eastAsia" w:ascii="方正小标宋简体" w:eastAsia="方正小标宋简体"/>
          <w:b w:val="0"/>
        </w:rPr>
        <w:t>五部分 附表</w:t>
      </w:r>
      <w:bookmarkEnd w:id="120"/>
      <w:bookmarkEnd w:id="126"/>
      <w:bookmarkEnd w:id="127"/>
      <w:bookmarkEnd w:id="128"/>
    </w:p>
    <w:p>
      <w:pPr>
        <w:pStyle w:val="4"/>
        <w:spacing w:before="0" w:after="0" w:line="560" w:lineRule="exact"/>
        <w:rPr>
          <w:rStyle w:val="20"/>
          <w:rFonts w:hint="eastAsia" w:ascii="仿宋" w:eastAsia="仿宋" w:cs="Times New Roman"/>
          <w:b/>
          <w:bCs/>
        </w:rPr>
      </w:pPr>
      <w:bookmarkStart w:id="129" w:name="_Toc79163636"/>
      <w:bookmarkStart w:id="130" w:name="_Toc15396619"/>
      <w:bookmarkStart w:id="131" w:name="_Toc30965"/>
      <w:r>
        <w:rPr>
          <w:rStyle w:val="20"/>
          <w:rFonts w:hint="eastAsia" w:ascii="仿宋" w:eastAsia="仿宋" w:cs="Times New Roman"/>
          <w:b/>
          <w:bCs/>
        </w:rPr>
        <w:t>一、收入支出决算总表</w:t>
      </w:r>
      <w:bookmarkEnd w:id="129"/>
      <w:bookmarkEnd w:id="130"/>
      <w:bookmarkEnd w:id="131"/>
    </w:p>
    <w:p>
      <w:pPr>
        <w:pStyle w:val="4"/>
        <w:spacing w:before="0" w:after="0" w:line="560" w:lineRule="exact"/>
        <w:rPr>
          <w:rStyle w:val="20"/>
          <w:rFonts w:hint="eastAsia" w:ascii="仿宋" w:eastAsia="仿宋" w:cs="Times New Roman"/>
          <w:b/>
          <w:bCs/>
        </w:rPr>
      </w:pPr>
      <w:bookmarkStart w:id="132" w:name="_Toc15396620"/>
      <w:bookmarkStart w:id="133" w:name="_Toc79163637"/>
      <w:bookmarkStart w:id="134" w:name="_Toc29600"/>
      <w:r>
        <w:rPr>
          <w:rStyle w:val="20"/>
          <w:rFonts w:hint="eastAsia" w:ascii="仿宋" w:eastAsia="仿宋" w:cs="Times New Roman"/>
          <w:b/>
          <w:bCs/>
        </w:rPr>
        <w:t>二、收入决算表</w:t>
      </w:r>
      <w:bookmarkEnd w:id="132"/>
      <w:bookmarkEnd w:id="133"/>
      <w:bookmarkEnd w:id="134"/>
    </w:p>
    <w:p>
      <w:pPr>
        <w:pStyle w:val="4"/>
        <w:spacing w:before="0" w:after="0" w:line="560" w:lineRule="exact"/>
        <w:rPr>
          <w:rStyle w:val="20"/>
          <w:rFonts w:hint="eastAsia" w:ascii="仿宋" w:eastAsia="仿宋" w:cs="Times New Roman"/>
          <w:b/>
          <w:bCs/>
        </w:rPr>
      </w:pPr>
      <w:bookmarkStart w:id="135" w:name="_Toc15396621"/>
      <w:bookmarkStart w:id="136" w:name="_Toc79163638"/>
      <w:bookmarkStart w:id="137" w:name="_Toc13628"/>
      <w:r>
        <w:rPr>
          <w:rStyle w:val="20"/>
          <w:rFonts w:hint="eastAsia" w:ascii="仿宋" w:eastAsia="仿宋" w:cs="Times New Roman"/>
          <w:b/>
          <w:bCs/>
        </w:rPr>
        <w:t>三、支出决算表</w:t>
      </w:r>
      <w:bookmarkEnd w:id="135"/>
      <w:bookmarkEnd w:id="136"/>
      <w:bookmarkEnd w:id="137"/>
    </w:p>
    <w:p>
      <w:pPr>
        <w:pStyle w:val="4"/>
        <w:spacing w:before="0" w:after="0" w:line="560" w:lineRule="exact"/>
        <w:rPr>
          <w:rStyle w:val="20"/>
          <w:rFonts w:hint="eastAsia" w:ascii="仿宋" w:eastAsia="仿宋" w:cs="Times New Roman"/>
          <w:b/>
          <w:bCs/>
        </w:rPr>
      </w:pPr>
      <w:bookmarkStart w:id="138" w:name="_Toc79163639"/>
      <w:bookmarkStart w:id="139" w:name="_Toc21375"/>
      <w:bookmarkStart w:id="140" w:name="_Toc15396622"/>
      <w:r>
        <w:rPr>
          <w:rStyle w:val="20"/>
          <w:rFonts w:hint="eastAsia" w:ascii="仿宋" w:eastAsia="仿宋" w:cs="Times New Roman"/>
          <w:b/>
          <w:bCs/>
        </w:rPr>
        <w:t>四、财政拨款收入支出决算总表</w:t>
      </w:r>
      <w:bookmarkEnd w:id="138"/>
      <w:bookmarkEnd w:id="139"/>
      <w:bookmarkEnd w:id="140"/>
    </w:p>
    <w:p>
      <w:pPr>
        <w:pStyle w:val="4"/>
        <w:spacing w:before="0" w:after="0" w:line="560" w:lineRule="exact"/>
        <w:rPr>
          <w:rStyle w:val="20"/>
          <w:rFonts w:hint="eastAsia" w:ascii="仿宋" w:eastAsia="仿宋" w:cs="Times New Roman"/>
          <w:b/>
          <w:bCs/>
        </w:rPr>
      </w:pPr>
      <w:bookmarkStart w:id="141" w:name="_Toc79163640"/>
      <w:bookmarkStart w:id="142" w:name="_Toc15396623"/>
      <w:bookmarkStart w:id="143" w:name="_Toc10141"/>
      <w:r>
        <w:rPr>
          <w:rStyle w:val="20"/>
          <w:rFonts w:hint="eastAsia" w:ascii="仿宋" w:eastAsia="仿宋" w:cs="Times New Roman"/>
          <w:b/>
          <w:bCs/>
        </w:rPr>
        <w:t>五、财政拨款支出决算明细表</w:t>
      </w:r>
      <w:bookmarkEnd w:id="141"/>
      <w:bookmarkEnd w:id="142"/>
      <w:bookmarkEnd w:id="143"/>
      <w:bookmarkStart w:id="144" w:name="_Toc15396624"/>
    </w:p>
    <w:p>
      <w:pPr>
        <w:pStyle w:val="4"/>
        <w:spacing w:before="0" w:after="0" w:line="560" w:lineRule="exact"/>
        <w:rPr>
          <w:rStyle w:val="20"/>
          <w:rFonts w:hint="eastAsia" w:ascii="仿宋" w:eastAsia="仿宋" w:cs="Times New Roman"/>
          <w:b/>
          <w:bCs/>
        </w:rPr>
      </w:pPr>
      <w:bookmarkStart w:id="145" w:name="_Toc79163641"/>
      <w:bookmarkStart w:id="146" w:name="_Toc22013"/>
      <w:r>
        <w:rPr>
          <w:rStyle w:val="20"/>
          <w:rFonts w:hint="eastAsia" w:ascii="仿宋" w:eastAsia="仿宋" w:cs="Times New Roman"/>
          <w:b/>
          <w:bCs/>
        </w:rPr>
        <w:t>六、一般公共预算财政拨款支出决算表</w:t>
      </w:r>
      <w:bookmarkEnd w:id="144"/>
      <w:bookmarkEnd w:id="145"/>
      <w:bookmarkEnd w:id="146"/>
    </w:p>
    <w:p>
      <w:pPr>
        <w:pStyle w:val="4"/>
        <w:spacing w:before="0" w:after="0" w:line="560" w:lineRule="exact"/>
        <w:rPr>
          <w:rStyle w:val="20"/>
          <w:rFonts w:hint="eastAsia" w:ascii="仿宋" w:eastAsia="仿宋" w:cs="Times New Roman"/>
          <w:b/>
          <w:bCs/>
        </w:rPr>
      </w:pPr>
      <w:bookmarkStart w:id="147" w:name="_Toc25693"/>
      <w:bookmarkStart w:id="148" w:name="_Toc79163642"/>
      <w:bookmarkStart w:id="149" w:name="_Toc15396625"/>
      <w:r>
        <w:rPr>
          <w:rStyle w:val="20"/>
          <w:rFonts w:hint="eastAsia" w:ascii="仿宋" w:eastAsia="仿宋" w:cs="Times New Roman"/>
          <w:b/>
          <w:bCs/>
        </w:rPr>
        <w:t>七、一般公共预算财政拨款支出决算明细表</w:t>
      </w:r>
      <w:bookmarkEnd w:id="147"/>
      <w:bookmarkEnd w:id="148"/>
      <w:bookmarkEnd w:id="149"/>
    </w:p>
    <w:p>
      <w:pPr>
        <w:pStyle w:val="4"/>
        <w:spacing w:before="0" w:after="0" w:line="560" w:lineRule="exact"/>
        <w:rPr>
          <w:rStyle w:val="20"/>
          <w:rFonts w:hint="eastAsia" w:ascii="仿宋" w:eastAsia="仿宋" w:cs="Times New Roman"/>
          <w:b/>
          <w:bCs/>
        </w:rPr>
      </w:pPr>
      <w:bookmarkStart w:id="150" w:name="_Toc15396626"/>
      <w:bookmarkStart w:id="151" w:name="_Toc79163643"/>
      <w:bookmarkStart w:id="152" w:name="_Toc24494"/>
      <w:r>
        <w:rPr>
          <w:rStyle w:val="20"/>
          <w:rFonts w:hint="eastAsia" w:ascii="仿宋" w:eastAsia="仿宋" w:cs="Times New Roman"/>
          <w:b/>
          <w:bCs/>
        </w:rPr>
        <w:t>八、一般公共预算财政拨款基本支出决算表</w:t>
      </w:r>
      <w:bookmarkEnd w:id="150"/>
      <w:bookmarkEnd w:id="151"/>
      <w:bookmarkEnd w:id="152"/>
    </w:p>
    <w:p>
      <w:pPr>
        <w:pStyle w:val="4"/>
        <w:spacing w:before="0" w:after="0" w:line="560" w:lineRule="exact"/>
        <w:rPr>
          <w:rStyle w:val="20"/>
          <w:rFonts w:hint="eastAsia" w:ascii="仿宋" w:eastAsia="仿宋" w:cs="Times New Roman"/>
          <w:b/>
          <w:bCs/>
        </w:rPr>
      </w:pPr>
      <w:bookmarkStart w:id="153" w:name="_Toc24988"/>
      <w:bookmarkStart w:id="154" w:name="_Toc15396627"/>
      <w:bookmarkStart w:id="155" w:name="_Toc79163644"/>
      <w:r>
        <w:rPr>
          <w:rStyle w:val="20"/>
          <w:rFonts w:hint="eastAsia" w:ascii="仿宋" w:eastAsia="仿宋" w:cs="Times New Roman"/>
          <w:b/>
          <w:bCs/>
        </w:rPr>
        <w:t>九、一般公共预算财政拨款项目支出决算表</w:t>
      </w:r>
      <w:bookmarkEnd w:id="153"/>
      <w:bookmarkEnd w:id="154"/>
      <w:bookmarkEnd w:id="155"/>
    </w:p>
    <w:p>
      <w:pPr>
        <w:pStyle w:val="4"/>
        <w:spacing w:before="0" w:after="0" w:line="560" w:lineRule="exact"/>
        <w:rPr>
          <w:rStyle w:val="20"/>
          <w:rFonts w:hint="eastAsia" w:ascii="仿宋" w:eastAsia="仿宋" w:cs="Times New Roman"/>
          <w:b/>
          <w:bCs/>
        </w:rPr>
      </w:pPr>
      <w:bookmarkStart w:id="156" w:name="_Toc2721"/>
      <w:bookmarkStart w:id="157" w:name="_Toc79163645"/>
      <w:bookmarkStart w:id="158" w:name="_Toc15396628"/>
      <w:r>
        <w:rPr>
          <w:rStyle w:val="20"/>
          <w:rFonts w:hint="eastAsia" w:ascii="仿宋" w:eastAsia="仿宋" w:cs="Times New Roman"/>
          <w:b/>
          <w:bCs/>
        </w:rPr>
        <w:t>十、一般公共预算财政拨款“三公”经费支出决算表</w:t>
      </w:r>
      <w:bookmarkEnd w:id="156"/>
      <w:bookmarkEnd w:id="157"/>
      <w:bookmarkEnd w:id="158"/>
    </w:p>
    <w:p>
      <w:pPr>
        <w:pStyle w:val="4"/>
        <w:spacing w:before="0" w:after="0" w:line="560" w:lineRule="exact"/>
        <w:rPr>
          <w:rStyle w:val="20"/>
          <w:rFonts w:hint="eastAsia" w:ascii="仿宋" w:eastAsia="仿宋" w:cs="Times New Roman"/>
          <w:b/>
          <w:bCs/>
        </w:rPr>
      </w:pPr>
      <w:bookmarkStart w:id="159" w:name="_Toc9171"/>
      <w:bookmarkStart w:id="160" w:name="_Toc79163646"/>
      <w:bookmarkStart w:id="161" w:name="_Toc15396629"/>
      <w:r>
        <w:rPr>
          <w:rStyle w:val="20"/>
          <w:rFonts w:hint="eastAsia" w:ascii="仿宋" w:eastAsia="仿宋" w:cs="Times New Roman"/>
          <w:b/>
          <w:bCs/>
        </w:rPr>
        <w:t>十一、政府性基金预算财政拨款收入支出决算表</w:t>
      </w:r>
      <w:bookmarkEnd w:id="159"/>
      <w:bookmarkEnd w:id="160"/>
      <w:bookmarkEnd w:id="161"/>
    </w:p>
    <w:p>
      <w:pPr>
        <w:pStyle w:val="4"/>
        <w:spacing w:before="0" w:after="0" w:line="560" w:lineRule="exact"/>
        <w:rPr>
          <w:rStyle w:val="20"/>
          <w:rFonts w:hint="eastAsia" w:ascii="仿宋" w:eastAsia="仿宋" w:cs="Times New Roman"/>
          <w:b/>
          <w:bCs/>
        </w:rPr>
      </w:pPr>
      <w:bookmarkStart w:id="162" w:name="_Toc31088"/>
      <w:bookmarkStart w:id="163" w:name="_Toc15396630"/>
      <w:bookmarkStart w:id="164" w:name="_Toc79163647"/>
      <w:r>
        <w:rPr>
          <w:rStyle w:val="20"/>
          <w:rFonts w:hint="eastAsia" w:ascii="仿宋" w:eastAsia="仿宋" w:cs="Times New Roman"/>
          <w:b/>
          <w:bCs/>
        </w:rPr>
        <w:t>十二、政府性基金预算财政拨款“三公”经费支出决算表</w:t>
      </w:r>
      <w:bookmarkEnd w:id="162"/>
      <w:bookmarkEnd w:id="163"/>
      <w:bookmarkEnd w:id="164"/>
    </w:p>
    <w:p>
      <w:pPr>
        <w:pStyle w:val="4"/>
        <w:spacing w:before="0" w:after="0" w:line="560" w:lineRule="exact"/>
        <w:rPr>
          <w:rStyle w:val="20"/>
          <w:rFonts w:hint="eastAsia" w:ascii="仿宋" w:eastAsia="仿宋" w:cs="Times New Roman"/>
          <w:b/>
          <w:bCs/>
        </w:rPr>
      </w:pPr>
      <w:bookmarkStart w:id="165" w:name="_Toc15149"/>
      <w:bookmarkStart w:id="166" w:name="_Toc79163648"/>
      <w:bookmarkStart w:id="167" w:name="_Toc15396631"/>
      <w:r>
        <w:rPr>
          <w:rStyle w:val="20"/>
          <w:rFonts w:hint="eastAsia" w:ascii="仿宋" w:eastAsia="仿宋" w:cs="Times New Roman"/>
          <w:b/>
          <w:bCs/>
        </w:rPr>
        <w:t>十三、国有资本经营预算财政拨款</w:t>
      </w:r>
      <w:r>
        <w:rPr>
          <w:rStyle w:val="20"/>
          <w:rFonts w:ascii="仿宋" w:eastAsia="仿宋" w:cs="Times New Roman"/>
          <w:b/>
          <w:bCs/>
        </w:rPr>
        <w:t>收入</w:t>
      </w:r>
      <w:r>
        <w:rPr>
          <w:rStyle w:val="20"/>
          <w:rFonts w:hint="eastAsia" w:ascii="仿宋" w:eastAsia="仿宋" w:cs="Times New Roman"/>
          <w:b/>
          <w:bCs/>
        </w:rPr>
        <w:t>决算表</w:t>
      </w:r>
      <w:bookmarkEnd w:id="165"/>
      <w:bookmarkEnd w:id="166"/>
      <w:bookmarkEnd w:id="167"/>
    </w:p>
    <w:p>
      <w:pPr>
        <w:pStyle w:val="4"/>
        <w:spacing w:before="0" w:after="0" w:line="560" w:lineRule="exact"/>
        <w:rPr>
          <w:rStyle w:val="20"/>
          <w:rFonts w:hint="eastAsia" w:ascii="仿宋" w:eastAsia="仿宋" w:cs="Times New Roman"/>
          <w:b/>
          <w:bCs/>
        </w:rPr>
      </w:pPr>
      <w:r>
        <w:rPr>
          <w:rStyle w:val="20"/>
          <w:rFonts w:hint="eastAsia" w:ascii="仿宋" w:eastAsia="仿宋" w:cs="Times New Roman"/>
          <w:b/>
          <w:bCs/>
        </w:rPr>
        <w:t>十</w:t>
      </w:r>
      <w:r>
        <w:rPr>
          <w:rStyle w:val="20"/>
          <w:rFonts w:ascii="仿宋" w:eastAsia="仿宋" w:cs="Times New Roman"/>
          <w:b/>
          <w:bCs/>
        </w:rPr>
        <w:t>四</w:t>
      </w:r>
      <w:r>
        <w:rPr>
          <w:rStyle w:val="20"/>
          <w:rFonts w:hint="eastAsia" w:ascii="仿宋" w:eastAsia="仿宋" w:cs="Times New Roman"/>
          <w:b/>
          <w:bCs/>
        </w:rPr>
        <w:t>、国有资本经营预算财政拨款支出决算表</w:t>
      </w:r>
    </w:p>
    <w:p/>
    <w:p/>
    <w:p/>
    <w:sectPr>
      <w:headerReference r:id="rId3" w:type="default"/>
      <w:footerReference r:id="rId5" w:type="default"/>
      <w:headerReference r:id="rId4" w:type="even"/>
      <w:footerReference r:id="rId6" w:type="even"/>
      <w:pgSz w:w="11907" w:h="16840"/>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pBdr>
        <w:top w:val="none" w:color="auto" w:sz="0" w:space="0"/>
        <w:left w:val="none" w:color="auto" w:sz="0" w:space="0"/>
        <w:bottom w:val="none" w:color="auto" w:sz="0" w:space="0"/>
        <w:right w:val="none" w:color="auto" w:sz="0" w:space="0"/>
      </w:pBdr>
      <w:rPr>
        <w:rFonts w:hint="eastAsia" w:ascii="宋体"/>
        <w:sz w:val="28"/>
        <w:szCs w:val="28"/>
      </w:rPr>
    </w:pPr>
    <w:r>
      <w:rPr>
        <w:rStyle w:val="18"/>
        <w:rFonts w:hint="eastAsia" w:ascii="宋体" w:hAnsi="宋体"/>
        <w:sz w:val="28"/>
        <w:szCs w:val="28"/>
      </w:rPr>
      <w:fldChar w:fldCharType="begin"/>
    </w:r>
    <w:r>
      <w:rPr>
        <w:rStyle w:val="18"/>
        <w:rFonts w:hint="eastAsia" w:ascii="宋体" w:hAnsi="宋体"/>
        <w:sz w:val="28"/>
        <w:szCs w:val="28"/>
      </w:rPr>
      <w:instrText xml:space="preserve">Page</w:instrText>
    </w:r>
    <w:r>
      <w:rPr>
        <w:rStyle w:val="18"/>
        <w:rFonts w:hint="eastAsia" w:ascii="宋体" w:hAnsi="宋体"/>
        <w:sz w:val="28"/>
        <w:szCs w:val="28"/>
      </w:rPr>
      <w:fldChar w:fldCharType="separate"/>
    </w:r>
    <w:r>
      <w:rPr>
        <w:rStyle w:val="18"/>
        <w:rFonts w:hint="eastAsia" w:ascii="宋体" w:hAnsi="宋体"/>
        <w:sz w:val="28"/>
        <w:szCs w:val="28"/>
      </w:rPr>
      <w:t>- 2 -</w:t>
    </w:r>
    <w:r>
      <w:rPr>
        <w:rStyle w:val="18"/>
        <w:rFonts w:hint="eastAsia" w:ascii="宋体" w:hAnsi="宋体"/>
        <w:sz w:val="28"/>
        <w:szCs w:val="28"/>
      </w:rPr>
      <w:fldChar w:fldCharType="end"/>
    </w:r>
  </w:p>
  <w:p>
    <w:pPr>
      <w:pStyle w:val="10"/>
      <w:ind w:right="360"/>
      <w:rPr>
        <w:rFonts w:hint="eastAsia"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pBdr>
        <w:top w:val="none" w:color="auto" w:sz="0" w:space="0"/>
        <w:left w:val="none" w:color="auto" w:sz="0" w:space="0"/>
        <w:bottom w:val="none" w:color="auto" w:sz="0" w:space="0"/>
        <w:right w:val="none" w:color="auto" w:sz="0" w:space="0"/>
      </w:pBdr>
      <w:rPr>
        <w:sz w:val="28"/>
        <w:szCs w:val="28"/>
      </w:rPr>
    </w:pPr>
    <w:r>
      <w:rPr>
        <w:rStyle w:val="18"/>
        <w:sz w:val="28"/>
        <w:szCs w:val="28"/>
      </w:rPr>
      <w:fldChar w:fldCharType="begin"/>
    </w:r>
    <w:r>
      <w:rPr>
        <w:rStyle w:val="18"/>
        <w:sz w:val="28"/>
        <w:szCs w:val="28"/>
      </w:rPr>
      <w:instrText xml:space="preserve">Page</w:instrText>
    </w:r>
    <w:r>
      <w:rPr>
        <w:rStyle w:val="18"/>
        <w:sz w:val="28"/>
        <w:szCs w:val="28"/>
      </w:rPr>
      <w:fldChar w:fldCharType="separate"/>
    </w:r>
    <w:r>
      <w:rPr>
        <w:rStyle w:val="18"/>
        <w:sz w:val="28"/>
        <w:szCs w:val="28"/>
      </w:rPr>
      <w:t>- 1 -</w:t>
    </w:r>
    <w:r>
      <w:rPr>
        <w:rStyle w:val="18"/>
        <w:sz w:val="28"/>
        <w:szCs w:val="28"/>
      </w:rPr>
      <w:fldChar w:fldCharType="end"/>
    </w:r>
  </w:p>
  <w:p>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F8F5A6A7"/>
    <w:multiLevelType w:val="singleLevel"/>
    <w:tmpl w:val="F8F5A6A7"/>
    <w:lvl w:ilvl="0" w:tentative="0">
      <w:start w:val="1"/>
      <w:numFmt w:val="decimal"/>
      <w:lvlText w:val="%1."/>
      <w:lvlJc w:val="left"/>
      <w:pPr>
        <w:tabs>
          <w:tab w:val="left" w:pos="0"/>
        </w:tabs>
        <w:ind w:left="0" w:firstLine="0"/>
      </w:pPr>
    </w:lvl>
  </w:abstractNum>
  <w:abstractNum w:abstractNumId="2">
    <w:nsid w:val="69211662"/>
    <w:multiLevelType w:val="singleLevel"/>
    <w:tmpl w:val="69211662"/>
    <w:lvl w:ilvl="0" w:tentative="0">
      <w:start w:val="4"/>
      <w:numFmt w:val="decimal"/>
      <w:lvlText w:val="%1."/>
      <w:lvlJc w:val="left"/>
      <w:pPr>
        <w:tabs>
          <w:tab w:val="left"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GQyMjM4ZWFlM2U3MTQ5NDdjNzQ3YTZmNWY0NmRiMGIifQ=="/>
  </w:docVars>
  <w:rsids>
    <w:rsidRoot w:val="00000000"/>
    <w:rsid w:val="1ACF3596"/>
    <w:rsid w:val="364A07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link w:val="19"/>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4">
    <w:name w:val="heading 2"/>
    <w:next w:val="1"/>
    <w:link w:val="20"/>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paragraph" w:styleId="5">
    <w:name w:val="heading 3"/>
    <w:basedOn w:val="1"/>
    <w:next w:val="1"/>
    <w:uiPriority w:val="0"/>
    <w:pPr>
      <w:keepNext/>
      <w:keepLines/>
      <w:spacing w:before="260" w:after="260" w:line="415" w:lineRule="auto"/>
      <w:outlineLvl w:val="2"/>
    </w:pPr>
    <w:rPr>
      <w:b/>
      <w:sz w:val="32"/>
    </w:rPr>
  </w:style>
  <w:style w:type="character" w:default="1" w:styleId="16">
    <w:name w:val="Default Paragraph Font"/>
    <w:uiPriority w:val="0"/>
  </w:style>
  <w:style w:type="table" w:default="1" w:styleId="15">
    <w:name w:val="Normal Table"/>
    <w:semiHidden/>
    <w:uiPriority w:val="0"/>
    <w:tblPr>
      <w:tblCellMar>
        <w:top w:w="0" w:type="dxa"/>
        <w:left w:w="108" w:type="dxa"/>
        <w:bottom w:w="0" w:type="dxa"/>
        <w:right w:w="108" w:type="dxa"/>
      </w:tblCellMar>
    </w:tblPr>
  </w:style>
  <w:style w:type="paragraph" w:customStyle="1" w:styleId="2">
    <w:name w:val="table of figures"/>
    <w:basedOn w:val="1"/>
    <w:next w:val="1"/>
    <w:uiPriority w:val="0"/>
    <w:pPr>
      <w:spacing w:before="100" w:beforeAutospacing="1" w:after="100" w:afterAutospacing="1"/>
      <w:ind w:left="400" w:leftChars="200" w:hanging="200" w:hangingChars="200"/>
    </w:pPr>
  </w:style>
  <w:style w:type="paragraph" w:styleId="6">
    <w:name w:val="Body Text"/>
    <w:next w:val="7"/>
    <w:uiPriority w:val="0"/>
    <w:pPr>
      <w:widowControl w:val="0"/>
      <w:spacing w:before="30" w:beforeLines="30"/>
      <w:jc w:val="both"/>
    </w:pPr>
    <w:rPr>
      <w:rFonts w:ascii="仿宋_GB2312" w:hAnsi="Times New Roman" w:eastAsia="仿宋_GB2312" w:cs="Times New Roman"/>
      <w:kern w:val="0"/>
      <w:sz w:val="24"/>
      <w:szCs w:val="20"/>
      <w:lang w:val="zh-CN" w:eastAsia="zh-CN" w:bidi="ar-SA"/>
    </w:rPr>
  </w:style>
  <w:style w:type="paragraph" w:styleId="7">
    <w:name w:val="toc 1"/>
    <w:next w:val="1"/>
    <w:uiPriority w:val="0"/>
    <w:pPr>
      <w:widowControl w:val="0"/>
      <w:spacing w:before="120" w:after="120"/>
      <w:jc w:val="left"/>
    </w:pPr>
    <w:rPr>
      <w:rFonts w:ascii="Calibri" w:hAnsi="Calibri" w:eastAsia="Calibri" w:cs="Times New Roman"/>
      <w:b/>
      <w:bCs/>
      <w:caps/>
      <w:kern w:val="2"/>
      <w:sz w:val="20"/>
      <w:szCs w:val="20"/>
      <w:lang w:val="en-US" w:eastAsia="zh-CN" w:bidi="ar-SA"/>
    </w:rPr>
  </w:style>
  <w:style w:type="paragraph" w:styleId="8">
    <w:name w:val="toc 5"/>
    <w:basedOn w:val="1"/>
    <w:next w:val="1"/>
    <w:uiPriority w:val="0"/>
    <w:pPr>
      <w:ind w:left="1680"/>
    </w:pPr>
  </w:style>
  <w:style w:type="paragraph" w:styleId="9">
    <w:name w:val="toc 3"/>
    <w:next w:val="1"/>
    <w:uiPriority w:val="0"/>
    <w:pPr>
      <w:widowControl w:val="0"/>
      <w:ind w:left="420"/>
      <w:jc w:val="left"/>
    </w:pPr>
    <w:rPr>
      <w:rFonts w:ascii="Calibri" w:hAnsi="Calibri" w:eastAsia="Calibri" w:cs="Times New Roman"/>
      <w:i/>
      <w:iCs/>
      <w:kern w:val="2"/>
      <w:sz w:val="20"/>
      <w:szCs w:val="20"/>
      <w:lang w:val="en-US" w:eastAsia="zh-CN" w:bidi="ar-SA"/>
    </w:rPr>
  </w:style>
  <w:style w:type="paragraph" w:styleId="10">
    <w:name w:val="footer"/>
    <w:next w:val="9"/>
    <w:uiPriority w:val="0"/>
    <w:pPr>
      <w:widowControl w:val="0"/>
      <w:tabs>
        <w:tab w:val="center" w:pos="4153"/>
        <w:tab w:val="right" w:pos="8306"/>
      </w:tabs>
      <w:snapToGrid w:val="0"/>
      <w:jc w:val="left"/>
    </w:pPr>
    <w:rPr>
      <w:rFonts w:ascii="Calibri" w:hAnsi="Calibri" w:eastAsia="宋体" w:cs="Times New Roman"/>
      <w:kern w:val="0"/>
      <w:sz w:val="18"/>
      <w:szCs w:val="20"/>
      <w:lang w:val="zh-CN" w:eastAsia="zh-CN" w:bidi="ar-SA"/>
    </w:rPr>
  </w:style>
  <w:style w:type="paragraph" w:styleId="11">
    <w:name w:val="header"/>
    <w:next w:val="12"/>
    <w:uiPriority w:val="0"/>
    <w:pPr>
      <w:widowControl w:val="0"/>
      <w:pBdr>
        <w:bottom w:val="single" w:color="auto" w:sz="6" w:space="1"/>
      </w:pBdr>
      <w:tabs>
        <w:tab w:val="center" w:pos="4153"/>
        <w:tab w:val="right" w:pos="8306"/>
      </w:tabs>
      <w:snapToGrid w:val="0"/>
      <w:jc w:val="center"/>
    </w:pPr>
    <w:rPr>
      <w:rFonts w:ascii="Calibri" w:hAnsi="Calibri" w:eastAsia="宋体" w:cs="Times New Roman"/>
      <w:kern w:val="0"/>
      <w:sz w:val="18"/>
      <w:szCs w:val="20"/>
      <w:lang w:val="zh-CN" w:eastAsia="zh-CN" w:bidi="ar-SA"/>
    </w:rPr>
  </w:style>
  <w:style w:type="paragraph" w:styleId="12">
    <w:name w:val="toc 4"/>
    <w:basedOn w:val="1"/>
    <w:next w:val="1"/>
    <w:uiPriority w:val="0"/>
    <w:pPr>
      <w:ind w:left="1260"/>
    </w:pPr>
  </w:style>
  <w:style w:type="paragraph" w:styleId="13">
    <w:name w:val="toc 2"/>
    <w:next w:val="1"/>
    <w:uiPriority w:val="0"/>
    <w:pPr>
      <w:widowControl w:val="0"/>
      <w:ind w:left="210"/>
      <w:jc w:val="left"/>
    </w:pPr>
    <w:rPr>
      <w:rFonts w:ascii="Calibri" w:hAnsi="Calibri" w:eastAsia="Calibri" w:cs="Times New Roman"/>
      <w:smallCaps/>
      <w:kern w:val="2"/>
      <w:sz w:val="20"/>
      <w:szCs w:val="20"/>
      <w:lang w:val="en-US" w:eastAsia="zh-CN" w:bidi="ar-SA"/>
    </w:rPr>
  </w:style>
  <w:style w:type="paragraph" w:styleId="14">
    <w:name w:val="Normal (Web)"/>
    <w:basedOn w:val="1"/>
    <w:uiPriority w:val="0"/>
    <w:pPr>
      <w:widowControl/>
      <w:spacing w:beforeAutospacing="1" w:afterAutospacing="1"/>
      <w:jc w:val="left"/>
    </w:pPr>
    <w:rPr>
      <w:rFonts w:ascii="宋体"/>
      <w:kern w:val="0"/>
      <w:sz w:val="24"/>
    </w:rPr>
  </w:style>
  <w:style w:type="character" w:styleId="17">
    <w:name w:val="Strong"/>
    <w:basedOn w:val="16"/>
    <w:uiPriority w:val="0"/>
    <w:rPr>
      <w:rFonts w:cs="Times New Roman"/>
      <w:b/>
      <w:lang w:bidi="ar-SA"/>
    </w:rPr>
  </w:style>
  <w:style w:type="character" w:styleId="18">
    <w:name w:val="page number"/>
    <w:uiPriority w:val="0"/>
  </w:style>
  <w:style w:type="character" w:customStyle="1" w:styleId="19">
    <w:name w:val="heading 1 Char"/>
    <w:basedOn w:val="16"/>
    <w:link w:val="3"/>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6"/>
    <w:link w:val="4"/>
    <w:uiPriority w:val="0"/>
    <w:rPr>
      <w:rFonts w:ascii="Cambria" w:hAnsi="Cambria" w:eastAsia="宋体" w:cs="Times New Roman"/>
      <w:b/>
      <w:bCs/>
      <w:kern w:val="2"/>
      <w:sz w:val="32"/>
      <w:szCs w:val="32"/>
      <w:lang w:val="en-US" w:eastAsia="zh-CN" w:bidi="ar-SA"/>
    </w:rPr>
  </w:style>
  <w:style w:type="paragraph" w:customStyle="1" w:styleId="21">
    <w:name w:val="列表段落1"/>
    <w:next w:val="12"/>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2">
    <w:name w:val="浅色列表1"/>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3">
    <w:name w:val="Default"/>
    <w:next w:val="8"/>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图表目录1"/>
    <w:basedOn w:val="1"/>
    <w:next w:val="1"/>
    <w:uiPriority w:val="0"/>
    <w:pPr>
      <w:spacing w:beforeAutospacing="1" w:afterAutospacing="1"/>
      <w:ind w:left="400" w:leftChars="200" w:hanging="200" w:hanging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cap="all" baseline="0">
                <a:solidFill>
                  <a:srgbClr val="595959"/>
                </a:solidFill>
                <a:latin typeface="AR PL UKai CN"/>
                <a:ea typeface="AR PL UKai CN"/>
                <a:cs typeface="Lucida Sans"/>
              </a:defRPr>
            </a:pPr>
            <a:r>
              <a:rPr lang="zh-CN"/>
              <a:t>收入支出决算总体情况</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5B9BD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80808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</c:v>
                </c:pt>
              </c:strCache>
            </c:strRef>
          </c:cat>
          <c:val>
            <c:numRef>
              <c:f>'Sheet1'!$B$2:$B$3</c:f>
              <c:numCache>
                <c:formatCode>General</c:formatCode>
                <c:ptCount val="2"/>
                <c:pt idx="0">
                  <c:v>1253.42</c:v>
                </c:pt>
                <c:pt idx="1">
                  <c:v>1863.75</c:v>
                </c:pt>
              </c:numCache>
            </c:numRef>
          </c:val>
        </c:ser>
        <c:ser>
          <c:idx val="1"/>
          <c:order val="1"/>
          <c:tx>
            <c:strRef>
              <c:f>'Sheet1'!$C$1</c:f>
              <c:strCache>
                <c:ptCount val="1"/>
                <c:pt idx="0">
                  <c:v>总支出</c:v>
                </c:pt>
              </c:strCache>
            </c:strRef>
          </c:tx>
          <c:spPr>
            <a:solidFill>
              <a:srgbClr val="ED7D31"/>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80808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</c:v>
                </c:pt>
              </c:strCache>
            </c:strRef>
          </c:cat>
          <c:val>
            <c:numRef>
              <c:f>'Sheet1'!$C$2:$C$3</c:f>
              <c:numCache>
                <c:formatCode>General</c:formatCode>
                <c:ptCount val="2"/>
                <c:pt idx="0">
                  <c:v>1213.62</c:v>
                </c:pt>
                <c:pt idx="1">
                  <c:v>1863.75</c:v>
                </c:pt>
              </c:numCache>
            </c:numRef>
          </c:val>
        </c:ser>
        <c:dLbls>
          <c:showLegendKey val="0"/>
          <c:showVal val="1"/>
          <c:showCatName val="0"/>
          <c:showSerName val="0"/>
          <c:showPercent val="0"/>
          <c:showBubbleSize val="0"/>
        </c:dLbls>
        <c:gapWidth val="444"/>
        <c:overlap val="-90"/>
        <c:axId val="0"/>
        <c:axId val="1"/>
      </c:barChart>
      <c:catAx>
        <c:axId val="0"/>
        <c:scaling>
          <c:orientation val="minMax"/>
        </c:scaling>
        <c:delete val="0"/>
        <c:axPos val="b"/>
        <c:majorGridlines>
          <c:spPr>
            <a:ln w="6350" cap="flat" cmpd="sng" algn="ctr">
              <a:solidFill>
                <a:srgbClr val="D9D9D9"/>
              </a:solidFill>
              <a:prstDash val="solid"/>
              <a:round/>
            </a:ln>
          </c:spPr>
        </c:majorGridlines>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800" b="0" i="0" u="none" strike="noStrike" kern="1200" cap="all"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r>
                      <a:rPr lang="zh-CN"/>
                      <a:t>100%</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1863.75</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layout>
                <c:manualLayout>
                  <c:x val="-0.031990968"/>
                  <c:y val="-0.1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976.31</c:v>
                </c:pt>
                <c:pt idx="1">
                  <c:v>887.44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cap="all" baseline="0">
                <a:solidFill>
                  <a:srgbClr val="595959"/>
                </a:solidFill>
                <a:latin typeface="仿宋" panose="02010609060101010101" charset="-122"/>
                <a:ea typeface="仿宋" panose="02010609060101010101" charset="-122"/>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2020年</c:v>
                </c:pt>
              </c:strCache>
            </c:strRef>
          </c:tx>
          <c:spPr>
            <a:solidFill>
              <a:srgbClr val="5B9BD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80808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1253.42</c:v>
                </c:pt>
                <c:pt idx="1">
                  <c:v>1213.62</c:v>
                </c:pt>
              </c:numCache>
            </c:numRef>
          </c:val>
        </c:ser>
        <c:ser>
          <c:idx val="1"/>
          <c:order val="1"/>
          <c:tx>
            <c:strRef>
              <c:f>'Sheet1 (4)'!$A$3</c:f>
              <c:strCache>
                <c:ptCount val="1"/>
                <c:pt idx="0">
                  <c:v>2021年</c:v>
                </c:pt>
              </c:strCache>
            </c:strRef>
          </c:tx>
          <c:spPr>
            <a:solidFill>
              <a:srgbClr val="ED7D31"/>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80808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1829.57</c:v>
                </c:pt>
                <c:pt idx="1">
                  <c:v>1863.75</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800" b="0" i="0" u="none" strike="noStrike" kern="1200" cap="all"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595959"/>
                </a:solidFill>
                <a:latin typeface="仿宋" panose="02010609060101010101" charset="-122"/>
                <a:ea typeface="仿宋" panose="02010609060101010101" charset="-122"/>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(5)'!$B$1</c:f>
              <c:strCache>
                <c:ptCount val="1"/>
                <c:pt idx="0">
                  <c:v>系列 1</c:v>
                </c:pt>
              </c:strCache>
            </c:strRef>
          </c:tx>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55E91"/>
              </a:solidFill>
              <a:ln w="19050">
                <a:solidFill>
                  <a:srgbClr val="FFFFFF"/>
                </a:solidFill>
                <a:prstDash val="solid"/>
              </a:ln>
            </c:spPr>
          </c:dPt>
          <c:dLbls>
            <c:numFmt formatCode="0.00_ "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(5)'!$A$2:$A$8</c:f>
              <c:strCache>
                <c:ptCount val="7"/>
                <c:pt idx="0">
                  <c:v>一般公共服务</c:v>
                </c:pt>
                <c:pt idx="1">
                  <c:v>公共安全支出</c:v>
                </c:pt>
                <c:pt idx="2">
                  <c:v>社会保障和就业</c:v>
                </c:pt>
                <c:pt idx="3">
                  <c:v>卫生健康</c:v>
                </c:pt>
                <c:pt idx="4">
                  <c:v>住房保障</c:v>
                </c:pt>
                <c:pt idx="5">
                  <c:v>其他支出</c:v>
                </c:pt>
                <c:pt idx="6">
                  <c:v>农林水支出</c:v>
                </c:pt>
              </c:strCache>
            </c:strRef>
          </c:cat>
          <c:val>
            <c:numRef>
              <c:f>'Sheet1 (5)'!$B$2:$B$8</c:f>
              <c:numCache>
                <c:formatCode>0.00_ </c:formatCode>
                <c:ptCount val="7"/>
                <c:pt idx="0">
                  <c:v>30.72</c:v>
                </c:pt>
                <c:pt idx="1">
                  <c:v>0.43</c:v>
                </c:pt>
                <c:pt idx="2">
                  <c:v>5.22</c:v>
                </c:pt>
                <c:pt idx="3">
                  <c:v>2.3</c:v>
                </c:pt>
                <c:pt idx="4">
                  <c:v>3.87</c:v>
                </c:pt>
                <c:pt idx="5">
                  <c:v>2.1</c:v>
                </c:pt>
                <c:pt idx="6">
                  <c:v>50.76</c:v>
                </c:pt>
              </c:numCache>
            </c:numRef>
          </c:val>
        </c:ser>
        <c:ser>
          <c:idx val="1"/>
          <c:order val="1"/>
          <c:spPr>
            <a:ln>
              <a:noFill/>
            </a:ln>
          </c:spPr>
          <c:explosion val="0"/>
          <c:dPt>
            <c:idx val="0"/>
            <c:bubble3D val="0"/>
            <c:spPr>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(5)'!$A$2:$A$8</c:f>
              <c:strCache>
                <c:ptCount val="7"/>
                <c:pt idx="0">
                  <c:v>一般公共服务</c:v>
                </c:pt>
                <c:pt idx="1">
                  <c:v>公共安全支出</c:v>
                </c:pt>
                <c:pt idx="2">
                  <c:v>社会保障和就业</c:v>
                </c:pt>
                <c:pt idx="3">
                  <c:v>卫生健康</c:v>
                </c:pt>
                <c:pt idx="4">
                  <c:v>住房保障</c:v>
                </c:pt>
                <c:pt idx="5">
                  <c:v>其他支出</c:v>
                </c:pt>
                <c:pt idx="6">
                  <c:v>农林水支出</c:v>
                </c:pt>
              </c:strCache>
            </c:strRef>
          </c:cat>
          <c:val>
            <c:numRef>
              <c:f>{1}</c:f>
              <c:numCache>
                <c:formatCode>General</c:formatCode>
                <c:ptCount val="1"/>
                <c:pt idx="0">
                  <c:v>1</c:v>
                </c:pt>
              </c:numCache>
            </c:numRef>
          </c:val>
        </c:ser>
        <c:ser>
          <c:idx val="2"/>
          <c:order val="2"/>
          <c:spPr>
            <a:ln>
              <a:noFill/>
            </a:ln>
          </c:spPr>
          <c:explosion val="0"/>
          <c:dPt>
            <c:idx val="0"/>
            <c:bubble3D val="0"/>
            <c:spPr>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(5)'!$A$2:$A$8</c:f>
              <c:strCache>
                <c:ptCount val="7"/>
                <c:pt idx="0">
                  <c:v>一般公共服务</c:v>
                </c:pt>
                <c:pt idx="1">
                  <c:v>公共安全支出</c:v>
                </c:pt>
                <c:pt idx="2">
                  <c:v>社会保障和就业</c:v>
                </c:pt>
                <c:pt idx="3">
                  <c:v>卫生健康</c:v>
                </c:pt>
                <c:pt idx="4">
                  <c:v>住房保障</c:v>
                </c:pt>
                <c:pt idx="5">
                  <c:v>其他支出</c:v>
                </c:pt>
                <c:pt idx="6">
                  <c:v>农林水支出</c:v>
                </c:pt>
              </c:strCache>
            </c:strRef>
          </c:cat>
          <c:val>
            <c:numRef>
              <c:f>{1}</c:f>
              <c:numCache>
                <c:formatCode>General</c:formatCode>
                <c:ptCount val="1"/>
                <c:pt idx="0">
                  <c:v>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32</Pages>
  <Words>10012</Words>
  <Characters>11047</Characters>
  <Lines>793</Lines>
  <Paragraphs>402</Paragraphs>
  <TotalTime>7</TotalTime>
  <ScaleCrop>false</ScaleCrop>
  <LinksUpToDate>false</LinksUpToDate>
  <CharactersWithSpaces>11244</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Administrator</cp:lastModifiedBy>
  <cp:lastPrinted>2022-09-01T10:06:00Z</cp:lastPrinted>
  <dcterms:modified xsi:type="dcterms:W3CDTF">2025-04-14T08:01:18Z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389F0468B9AB4051BFB40B8651FCEFFE</vt:lpwstr>
  </property>
</Properties>
</file>