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  <w:t>目 录</w:t>
      </w: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numPr>
          <w:ilvl w:val="0"/>
          <w:numId w:val="0"/>
        </w:numPr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一、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基本职能及主要工作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(一)部门职能简介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(二)20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</w:rPr>
        <w:t>年重点工作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二、部门机构设置和人员情况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三、收支预算情况说明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(</w:t>
      </w:r>
      <w:r>
        <w:rPr>
          <w:rFonts w:hint="eastAsia" w:ascii="仿宋_GB2312" w:hAnsi="仿宋_GB2312" w:eastAsia="仿宋_GB2312" w:cs="仿宋_GB2312"/>
          <w:sz w:val="32"/>
          <w:szCs w:val="32"/>
        </w:rPr>
        <w:t>一)收入预算情况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(二)支出预算情况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四、财政拨款收支预算情况说明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五、一般公共预算当年拨款情况说明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(一)一般公共预算当年拨款规模变化情况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(二)一般公共预算当年拨款结构情况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(三)一般公共预算当年拨款具体使用情况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六、一般公共预算基本支出情况说明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七、“三公”经费财政拨款预算安排情况说明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八、其他重要事项的情况说明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九、名称解释 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 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FC6F51"/>
    <w:rsid w:val="13FC6F51"/>
    <w:rsid w:val="1E5B711F"/>
    <w:rsid w:val="3B785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2021-05-24T08:06:00Z</dcterms:created>
  <dc:creator>空月</dc:creator>
  <cp:lastModifiedBy>以后的日子</cp:lastModifiedBy>
  <dcterms:modified xsi:type="dcterms:W3CDTF">2021-05-24T08:59:51Z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4A54C5A28280485AA07DA31A732DD8C6</vt:lpwstr>
  </property>
</Properties>
</file>