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金川县机关幼儿园2024年部门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eastAsia="方正小标宋_GBK" w:cs="方正小标宋_GBK"/>
          <w:sz w:val="44"/>
          <w:szCs w:val="44"/>
        </w:rPr>
        <w:t>绩效目标情况说明</w:t>
      </w:r>
    </w:p>
    <w:p>
      <w:pPr>
        <w:pStyle w:val="2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2024年，我单位部门预算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1035.56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万元 ，均严格按绩效管理要求实现项目绩效目标管理，其中重点项目预算0个，现将情况说明如下：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完成了2024年本级部门预算整体绩效目标申报和0个项目预算绩效目标申报，并编报0个项目预算事前绩效评估报告。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1.保障单位正常运转，为学前儿童教育提供优质教育服务。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2.保障单位全体在编教职工工资发放、社会保障、基本医疗及住房公积金补助等，准时发放，提高工作效率。</w:t>
      </w:r>
    </w:p>
    <w:p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3.保障退休人员、遗属人员等补助及时发放。保障单位的正常运转，做好预算工作，及时发放资金</w:t>
      </w:r>
    </w:p>
    <w:p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.贯彻国家教育方针政策，对3-6岁儿童实行科学合理的教育教学工作，促进幼儿德智体美等全面发展。负责幼儿园机构年检，档案，人员关系等人事工作，负责领导和有关人员外出学习，考察的服务工作，配合做好全员的重要会议，大型活动，和各项活动的组织协调工作。负责办公室的日常工作，负责印鉴的管理与使用。完成园领导交办的其他工作。</w:t>
      </w:r>
    </w:p>
    <w:p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.制定后勤部门工作计划，安排后勤人员政治、业务学习，开展各种活动等，协助园领导进行后勤工作管理，负责抓好后勤人员的思想和业务工作。勤俭办园，督促后勤人员做好本职工作，做好总结工作。遵守教职工道德规范和园内各项制度。</w:t>
      </w:r>
    </w:p>
    <w:p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6.创设适合幼儿健康发展的保育教育活动环境，加强教师专业技能的学习培养，促进幼儿实施体、智、德、美诸方面全面和谐发展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ab/>
      </w:r>
    </w:p>
    <w:p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="640" w:firstLineChars="200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我单位无重点项目。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zlmNWI1MTUwNWIyZmM4ZTBkMjc3MzEzZWRkMGEzNGUifQ=="/>
  </w:docVars>
  <w:rsids>
    <w:rsidRoot w:val="00000000"/>
    <w:rsid w:val="0ECB6D1A"/>
    <w:rsid w:val="660B4A2A"/>
    <w:rsid w:val="790E4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autoRedefine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338</Words>
  <Characters>354</Characters>
  <Lines>23</Lines>
  <Paragraphs>15</Paragraphs>
  <TotalTime>0</TotalTime>
  <ScaleCrop>false</ScaleCrop>
  <LinksUpToDate>false</LinksUpToDate>
  <CharactersWithSpaces>356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。</cp:lastModifiedBy>
  <dcterms:modified xsi:type="dcterms:W3CDTF">2024-03-05T08:33:59Z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8A84792495284AC58490B70CF83E043C_12</vt:lpwstr>
  </property>
</Properties>
</file>