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2024年县委党校部门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2024年，我单位部门预算246.72万元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tbl>
      <w:tblPr>
        <w:jc w:val="left"/>
        <w:tblInd w:w="0" w:type="dxa"/>
        <w:tblW w:w="57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627"/>
        <w:gridCol w:w="734"/>
        <w:gridCol w:w="118"/>
        <w:gridCol w:w="114"/>
        <w:gridCol w:w="1306"/>
        <w:gridCol w:w="233"/>
        <w:gridCol w:w="1203"/>
        <w:gridCol w:w="385"/>
        <w:gridCol w:w="414"/>
        <w:gridCol w:w="70"/>
        <w:gridCol w:w="260"/>
        <w:gridCol w:w="46"/>
        <w:gridCol w:w="881"/>
        <w:gridCol w:w="511"/>
        <w:gridCol w:w="717"/>
        <w:gridCol w:w="444"/>
        <w:gridCol w:w="185"/>
        <w:gridCol w:w="899"/>
      </w:tblGrid>
      <w:tr>
        <w:trPr>
          <w:trHeight w:val="450"/>
        </w:trPr>
        <w:tc>
          <w:tcPr>
            <w:tcW w:w="5000" w:type="pct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/>
                <w:b/>
                <w:bCs/>
                <w:i w:val="0"/>
                <w:iCs w:val="0"/>
                <w:color w:val="808080"/>
                <w:sz w:val="32"/>
                <w:szCs w:val="32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32"/>
                <w:szCs w:val="32"/>
                <w:u w:val="none"/>
                <w:lang w:val="en-US" w:eastAsia="zh-CN"/>
              </w:rPr>
              <w:t>部门（单位）整体支出绩效目标申报表</w:t>
            </w:r>
          </w:p>
        </w:tc>
      </w:tr>
      <w:tr>
        <w:trPr>
          <w:trHeight w:val="270"/>
        </w:trPr>
        <w:tc>
          <w:tcPr>
            <w:tcW w:w="5000" w:type="pct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预算年度:2024</w:t>
            </w:r>
          </w:p>
        </w:tc>
      </w:tr>
      <w:tr>
        <w:trPr>
          <w:trHeight w:val="300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预算（单位）名称：</w:t>
            </w:r>
          </w:p>
        </w:tc>
        <w:tc>
          <w:tcPr>
            <w:tcW w:w="2831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139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-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县委党校</w:t>
            </w:r>
          </w:p>
        </w:tc>
        <w:tc>
          <w:tcPr>
            <w:tcW w:w="1908" w:type="pct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rPr>
          <w:trHeight w:val="441"/>
        </w:trPr>
        <w:tc>
          <w:tcPr>
            <w:tcW w:w="2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总体资金情况（元）</w:t>
            </w:r>
          </w:p>
        </w:tc>
        <w:tc>
          <w:tcPr>
            <w:tcW w:w="70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预算支出总额</w:t>
            </w:r>
          </w:p>
        </w:tc>
        <w:tc>
          <w:tcPr>
            <w:tcW w:w="1954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基本支出</w:t>
            </w:r>
          </w:p>
        </w:tc>
        <w:tc>
          <w:tcPr>
            <w:tcW w:w="2079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项目支出</w:t>
            </w:r>
          </w:p>
        </w:tc>
      </w:tr>
      <w:tr>
        <w:trPr>
          <w:trHeight w:val="441"/>
        </w:trPr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0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/>
        </w:tc>
        <w:tc>
          <w:tcPr>
            <w:tcW w:w="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专户资金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单位资金</w:t>
            </w:r>
          </w:p>
        </w:tc>
        <w:tc>
          <w:tcPr>
            <w:tcW w:w="6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专户资金</w:t>
            </w: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单位资金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246.72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246.72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246.72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整体绩效目标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      </w:r>
          </w:p>
        </w:tc>
      </w:tr>
      <w:tr>
        <w:trPr>
          <w:trHeight w:val="6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年度主要任务</w:t>
            </w:r>
          </w:p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任务名称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主要内容</w:t>
            </w:r>
          </w:p>
        </w:tc>
      </w:tr>
      <w:tr>
        <w:trPr>
          <w:trHeight w:val="9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深入推进全面</w:t>
            </w:r>
            <w:r>
              <w:rPr>
                <w:rFonts w:ascii="宋体" w:eastAsia="宋体"/>
                <w:color w:val="000000"/>
                <w:sz w:val="18"/>
                <w:szCs w:val="24"/>
              </w:rPr>
              <w:t>从严</w:t>
            </w: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治党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从“两个维护”和政治学校意识教育，抓好金川红色文化新篇章</w:t>
            </w:r>
          </w:p>
        </w:tc>
      </w:tr>
      <w:tr>
        <w:trPr>
          <w:trHeight w:val="9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加强人才队伍建设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加强内部规范管理，不断提升队伍建设，提高工作效率，深化财务信息化建设</w:t>
            </w:r>
          </w:p>
        </w:tc>
      </w:tr>
      <w:tr>
        <w:trPr>
          <w:trHeight w:val="6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部</w:t>
              <w:br/>
              <w:t>门</w:t>
              <w:br/>
              <w:t>整</w:t>
              <w:br/>
              <w:t>体</w:t>
              <w:br/>
              <w:t>绩</w:t>
              <w:br/>
              <w:t>效</w:t>
              <w:br/>
              <w:t>情</w:t>
              <w:br/>
              <w:t>况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sz w:val="28"/>
                <w:szCs w:val="28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28"/>
                <w:szCs w:val="28"/>
                <w:u w:val="none"/>
                <w:lang w:val="en-US" w:eastAsia="zh-CN"/>
              </w:rPr>
              <w:t>年度绩效指标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一级指标</w:t>
            </w:r>
          </w:p>
        </w:tc>
        <w:tc>
          <w:tcPr>
            <w:tcW w:w="1298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二级指标</w:t>
            </w: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三级指标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绩效指标性质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绩效指标值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绩效度量单位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权重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产出指标</w:t>
            </w:r>
          </w:p>
        </w:tc>
        <w:tc>
          <w:tcPr>
            <w:tcW w:w="1298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数量指标</w:t>
            </w:r>
          </w:p>
        </w:tc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培训人数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≥</w:t>
            </w:r>
          </w:p>
        </w:tc>
        <w:tc>
          <w:tcPr>
            <w:tcW w:w="3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500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次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人员经费保障率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＝</w:t>
            </w:r>
          </w:p>
        </w:tc>
        <w:tc>
          <w:tcPr>
            <w:tcW w:w="3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质量指标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预算编制准确率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≥</w:t>
            </w:r>
          </w:p>
        </w:tc>
        <w:tc>
          <w:tcPr>
            <w:tcW w:w="3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95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时效指标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按时发放率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＝</w:t>
            </w:r>
          </w:p>
        </w:tc>
        <w:tc>
          <w:tcPr>
            <w:tcW w:w="3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效益指标</w:t>
            </w:r>
          </w:p>
        </w:tc>
        <w:tc>
          <w:tcPr>
            <w:tcW w:w="1298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经济效益指标</w:t>
            </w:r>
          </w:p>
        </w:tc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预算结余率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≤</w:t>
            </w:r>
          </w:p>
        </w:tc>
        <w:tc>
          <w:tcPr>
            <w:tcW w:w="3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运转保障率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＝</w:t>
            </w:r>
          </w:p>
        </w:tc>
        <w:tc>
          <w:tcPr>
            <w:tcW w:w="3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三公经费控制率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＝</w:t>
            </w:r>
          </w:p>
        </w:tc>
        <w:tc>
          <w:tcPr>
            <w:tcW w:w="3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hint="eastAsia"/>
                <w:color w:val="000000"/>
                <w:sz w:val="18"/>
                <w:szCs w:val="24"/>
              </w:rPr>
              <w:t>15</w:t>
            </w:r>
          </w:p>
        </w:tc>
      </w:tr>
      <w:tr>
        <w:trPr>
          <w:trHeight w:val="168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其他说明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重点项目1：无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绩效指标设置情况：细化指标0个，包括产出指标、成本指标、效益指标和满意度指标。</w:t>
      </w:r>
    </w:p>
    <w:tbl>
      <w:tblPr>
        <w:jc w:val="left"/>
        <w:tblInd w:w="93" w:type="dxa"/>
        <w:tblW w:w="7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一级指标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二级指标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三级指标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指标性质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度量单位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权重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质量指标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时效指标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633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844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社会效益指标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服务对象满意度指标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ialog . plain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YTExYzUxOTcyZDcyMDBhNWU1NTY3YzYyMmQzZDM2Nm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autoRedefine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7">
    <w:name w:val="font21"/>
    <w:basedOn w:val="10"/>
    <w:autoRedefine/>
    <w:rPr>
      <w:rFonts w:ascii="Dialog . plain" w:eastAsia="Dialog . plain" w:cs="Dialog . plain" w:hAnsi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Yozo_Office27021597764231179</Application>
  <Pages>3</Pages>
  <Words>816</Words>
  <Characters>870</Characters>
  <Lines>236</Lines>
  <Paragraphs>112</Paragraphs>
  <CharactersWithSpaces>884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2024-03-07T03:09:58Z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495B1F0EFEF542579D08AD8E00C0283A_13</vt:lpwstr>
  </property>
</Properties>
</file>