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AA5" w:rsidRDefault="00F87AA5">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重点项目预算的绩效目标情况说明</w:t>
      </w:r>
    </w:p>
    <w:p w:rsidR="00F87AA5" w:rsidRDefault="00F87AA5">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年，我单位部门预算</w:t>
      </w:r>
      <w:r>
        <w:rPr>
          <w:rFonts w:ascii="仿宋_GB2312" w:eastAsia="仿宋_GB2312" w:hAnsi="仿宋_GB2312" w:cs="仿宋_GB2312"/>
          <w:sz w:val="32"/>
          <w:szCs w:val="32"/>
        </w:rPr>
        <w:t>1648.73</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，均严格按绩效管理要求实现项目绩效目标管理，其中重点项目预算</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个，现将情况说明如下：</w:t>
      </w:r>
    </w:p>
    <w:p w:rsidR="00F87AA5" w:rsidRDefault="00F87AA5">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一、单位预算绩效管理工作开展情况。</w:t>
      </w:r>
    </w:p>
    <w:p w:rsidR="00F87AA5" w:rsidRDefault="00F87AA5">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完成了</w:t>
      </w:r>
      <w:r>
        <w:rPr>
          <w:rFonts w:ascii="仿宋_GB2312" w:eastAsia="仿宋_GB2312" w:hAnsi="仿宋_GB2312" w:cs="仿宋_GB2312"/>
          <w:sz w:val="32"/>
          <w:szCs w:val="32"/>
        </w:rPr>
        <w:t>2023</w:t>
      </w:r>
      <w:r>
        <w:rPr>
          <w:rFonts w:ascii="仿宋_GB2312" w:eastAsia="仿宋_GB2312" w:hAnsi="仿宋_GB2312" w:cs="仿宋_GB2312" w:hint="eastAsia"/>
          <w:sz w:val="32"/>
          <w:szCs w:val="32"/>
        </w:rPr>
        <w:t>年本级部门预算整体绩效目标申报和</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个重点项目预算绩效目标申报，并编报</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个重点项目预算事前绩效评估报告。</w:t>
      </w:r>
    </w:p>
    <w:p w:rsidR="00F87AA5" w:rsidRDefault="00F87AA5">
      <w:pPr>
        <w:numPr>
          <w:ilvl w:val="0"/>
          <w:numId w:val="1"/>
        </w:num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单位整体绩效目标。</w:t>
      </w:r>
    </w:p>
    <w:p w:rsidR="00F87AA5" w:rsidRDefault="00F87AA5">
      <w:pPr>
        <w:spacing w:line="520" w:lineRule="exact"/>
        <w:ind w:firstLineChars="200" w:firstLine="640"/>
        <w:rPr>
          <w:rFonts w:ascii="黑体" w:eastAsia="黑体" w:hAnsi="黑体" w:cs="黑体"/>
          <w:sz w:val="32"/>
          <w:szCs w:val="32"/>
        </w:rPr>
      </w:pPr>
      <w:r>
        <w:rPr>
          <w:rFonts w:ascii="仿宋_GB2312" w:eastAsia="仿宋_GB2312" w:hAnsi="宋体" w:cs="仿宋_GB2312" w:hint="eastAsia"/>
          <w:color w:val="000000"/>
          <w:kern w:val="0"/>
          <w:sz w:val="32"/>
          <w:szCs w:val="32"/>
          <w:lang/>
        </w:rPr>
        <w:t>金川县科学技术和农业畜牧局属独立编制机构和独立核算的行政单位。人员机构编制情况：编制数</w:t>
      </w:r>
      <w:r>
        <w:rPr>
          <w:rFonts w:ascii="仿宋_GB2312" w:eastAsia="仿宋_GB2312" w:hAnsi="宋体" w:cs="仿宋_GB2312"/>
          <w:color w:val="000000"/>
          <w:kern w:val="0"/>
          <w:sz w:val="32"/>
          <w:szCs w:val="32"/>
          <w:lang/>
        </w:rPr>
        <w:t>79</w:t>
      </w:r>
      <w:r>
        <w:rPr>
          <w:rFonts w:ascii="仿宋_GB2312" w:eastAsia="仿宋_GB2312" w:hAnsi="宋体" w:cs="仿宋_GB2312" w:hint="eastAsia"/>
          <w:color w:val="000000"/>
          <w:kern w:val="0"/>
          <w:sz w:val="32"/>
          <w:szCs w:val="32"/>
          <w:lang/>
        </w:rPr>
        <w:t>人，实有在职数</w:t>
      </w:r>
      <w:r>
        <w:rPr>
          <w:rFonts w:ascii="仿宋_GB2312" w:eastAsia="仿宋_GB2312" w:hAnsi="宋体" w:cs="仿宋_GB2312"/>
          <w:color w:val="000000"/>
          <w:kern w:val="0"/>
          <w:sz w:val="32"/>
          <w:szCs w:val="32"/>
          <w:lang/>
        </w:rPr>
        <w:t>77</w:t>
      </w:r>
      <w:r>
        <w:rPr>
          <w:rFonts w:ascii="仿宋_GB2312" w:eastAsia="仿宋_GB2312" w:hAnsi="宋体" w:cs="仿宋_GB2312" w:hint="eastAsia"/>
          <w:color w:val="000000"/>
          <w:kern w:val="0"/>
          <w:sz w:val="32"/>
          <w:szCs w:val="32"/>
          <w:lang/>
        </w:rPr>
        <w:t>人。独立核算机构</w:t>
      </w:r>
      <w:r>
        <w:rPr>
          <w:rFonts w:ascii="仿宋_GB2312" w:eastAsia="仿宋_GB2312" w:hAnsi="宋体" w:cs="仿宋_GB2312"/>
          <w:color w:val="000000"/>
          <w:kern w:val="0"/>
          <w:sz w:val="32"/>
          <w:szCs w:val="32"/>
          <w:lang/>
        </w:rPr>
        <w:t>3</w:t>
      </w:r>
      <w:r>
        <w:rPr>
          <w:rFonts w:ascii="仿宋_GB2312" w:eastAsia="仿宋_GB2312" w:hAnsi="宋体" w:cs="仿宋_GB2312" w:hint="eastAsia"/>
          <w:color w:val="000000"/>
          <w:kern w:val="0"/>
          <w:sz w:val="32"/>
          <w:szCs w:val="32"/>
          <w:lang/>
        </w:rPr>
        <w:t>个，独立编制机构数</w:t>
      </w:r>
      <w:r>
        <w:rPr>
          <w:rFonts w:ascii="仿宋_GB2312" w:eastAsia="仿宋_GB2312" w:hAnsi="宋体" w:cs="仿宋_GB2312"/>
          <w:color w:val="000000"/>
          <w:kern w:val="0"/>
          <w:sz w:val="32"/>
          <w:szCs w:val="32"/>
          <w:lang/>
        </w:rPr>
        <w:t>12</w:t>
      </w:r>
      <w:r>
        <w:rPr>
          <w:rFonts w:ascii="仿宋_GB2312" w:eastAsia="仿宋_GB2312" w:hAnsi="宋体" w:cs="仿宋_GB2312" w:hint="eastAsia"/>
          <w:color w:val="000000"/>
          <w:kern w:val="0"/>
          <w:sz w:val="32"/>
          <w:szCs w:val="32"/>
          <w:lang/>
        </w:rPr>
        <w:t>个。</w:t>
      </w:r>
    </w:p>
    <w:p w:rsidR="00F87AA5" w:rsidRPr="008148FE" w:rsidRDefault="00F87AA5">
      <w:pPr>
        <w:pStyle w:val="Footer"/>
        <w:rPr>
          <w:rFonts w:ascii="黑体" w:eastAsia="黑体" w:hAnsi="黑体" w:cs="黑体"/>
          <w:sz w:val="32"/>
          <w:szCs w:val="32"/>
        </w:rPr>
      </w:pPr>
    </w:p>
    <w:tbl>
      <w:tblPr>
        <w:tblW w:w="9043" w:type="dxa"/>
        <w:jc w:val="center"/>
        <w:tblLayout w:type="fixed"/>
        <w:tblLook w:val="00A0"/>
      </w:tblPr>
      <w:tblGrid>
        <w:gridCol w:w="398"/>
        <w:gridCol w:w="701"/>
        <w:gridCol w:w="758"/>
        <w:gridCol w:w="236"/>
        <w:gridCol w:w="2627"/>
        <w:gridCol w:w="1507"/>
        <w:gridCol w:w="938"/>
        <w:gridCol w:w="939"/>
        <w:gridCol w:w="939"/>
      </w:tblGrid>
      <w:tr w:rsidR="00F87AA5" w:rsidRPr="00D56FFA">
        <w:trPr>
          <w:trHeight w:val="432"/>
          <w:jc w:val="center"/>
        </w:trPr>
        <w:tc>
          <w:tcPr>
            <w:tcW w:w="9043" w:type="dxa"/>
            <w:gridSpan w:val="9"/>
            <w:tcBorders>
              <w:top w:val="nil"/>
              <w:left w:val="nil"/>
              <w:bottom w:val="nil"/>
              <w:right w:val="nil"/>
            </w:tcBorders>
            <w:noWrap/>
            <w:vAlign w:val="center"/>
          </w:tcPr>
          <w:p w:rsidR="00F87AA5" w:rsidRDefault="00F87AA5">
            <w:pPr>
              <w:widowControl/>
              <w:jc w:val="center"/>
              <w:textAlignment w:val="center"/>
              <w:rPr>
                <w:rFonts w:ascii="方正小标宋简体" w:eastAsia="方正小标宋简体" w:hAnsi="方正小标宋简体" w:cs="方正小标宋简体"/>
                <w:color w:val="000000"/>
                <w:sz w:val="32"/>
                <w:szCs w:val="32"/>
              </w:rPr>
            </w:pPr>
            <w:r>
              <w:rPr>
                <w:rFonts w:ascii="宋体" w:hAnsi="宋体" w:cs="宋体" w:hint="eastAsia"/>
                <w:b/>
                <w:bCs/>
                <w:color w:val="000000"/>
                <w:kern w:val="0"/>
                <w:sz w:val="32"/>
                <w:szCs w:val="32"/>
                <w:lang/>
              </w:rPr>
              <w:t>部门整体支出绩效目标申报表</w:t>
            </w:r>
          </w:p>
        </w:tc>
      </w:tr>
      <w:tr w:rsidR="00F87AA5" w:rsidRPr="00D56FFA">
        <w:trPr>
          <w:trHeight w:val="288"/>
          <w:jc w:val="center"/>
        </w:trPr>
        <w:tc>
          <w:tcPr>
            <w:tcW w:w="9043" w:type="dxa"/>
            <w:gridSpan w:val="9"/>
            <w:tcBorders>
              <w:top w:val="nil"/>
              <w:left w:val="nil"/>
              <w:bottom w:val="nil"/>
              <w:right w:val="nil"/>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w:t>
            </w:r>
            <w:r>
              <w:rPr>
                <w:rFonts w:ascii="宋体" w:hAnsi="宋体" w:cs="宋体"/>
                <w:color w:val="000000"/>
                <w:kern w:val="0"/>
                <w:sz w:val="22"/>
                <w:szCs w:val="22"/>
                <w:lang/>
              </w:rPr>
              <w:t>2023</w:t>
            </w:r>
            <w:r>
              <w:rPr>
                <w:rFonts w:ascii="宋体" w:hAnsi="宋体" w:cs="宋体" w:hint="eastAsia"/>
                <w:color w:val="000000"/>
                <w:kern w:val="0"/>
                <w:sz w:val="22"/>
                <w:szCs w:val="22"/>
                <w:lang/>
              </w:rPr>
              <w:t>年度）</w:t>
            </w:r>
          </w:p>
        </w:tc>
      </w:tr>
      <w:tr w:rsidR="00F87AA5" w:rsidRPr="00D56FFA">
        <w:trPr>
          <w:trHeight w:val="510"/>
          <w:jc w:val="center"/>
        </w:trPr>
        <w:tc>
          <w:tcPr>
            <w:tcW w:w="1118" w:type="dxa"/>
            <w:gridSpan w:val="2"/>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单位名称</w:t>
            </w:r>
          </w:p>
        </w:tc>
        <w:tc>
          <w:tcPr>
            <w:tcW w:w="7925" w:type="dxa"/>
            <w:gridSpan w:val="7"/>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单位名称：</w:t>
            </w:r>
            <w:r>
              <w:rPr>
                <w:rFonts w:ascii="宋体" w:hAnsi="宋体" w:cs="宋体"/>
                <w:color w:val="000000"/>
                <w:kern w:val="0"/>
                <w:sz w:val="22"/>
                <w:szCs w:val="22"/>
                <w:lang/>
              </w:rPr>
              <w:t xml:space="preserve"> </w:t>
            </w:r>
            <w:r>
              <w:rPr>
                <w:rFonts w:ascii="宋体" w:hAnsi="宋体" w:cs="宋体" w:hint="eastAsia"/>
                <w:color w:val="000000"/>
                <w:kern w:val="0"/>
                <w:sz w:val="22"/>
                <w:szCs w:val="22"/>
                <w:lang/>
              </w:rPr>
              <w:t>金川县科学技术和农业畜牧局（行政）</w:t>
            </w:r>
          </w:p>
        </w:tc>
      </w:tr>
      <w:tr w:rsidR="00F87AA5" w:rsidRPr="00D56FFA">
        <w:trPr>
          <w:trHeight w:val="510"/>
          <w:jc w:val="center"/>
        </w:trPr>
        <w:tc>
          <w:tcPr>
            <w:tcW w:w="403" w:type="dxa"/>
            <w:vMerge w:val="restart"/>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年度</w:t>
            </w:r>
            <w:r>
              <w:rPr>
                <w:rFonts w:ascii="宋体" w:cs="宋体"/>
                <w:color w:val="000000"/>
                <w:kern w:val="0"/>
                <w:sz w:val="22"/>
                <w:szCs w:val="22"/>
                <w:lang/>
              </w:rPr>
              <w:br/>
            </w:r>
            <w:r>
              <w:rPr>
                <w:rFonts w:ascii="宋体" w:hAnsi="宋体" w:cs="宋体" w:hint="eastAsia"/>
                <w:color w:val="000000"/>
                <w:kern w:val="0"/>
                <w:sz w:val="22"/>
                <w:szCs w:val="22"/>
                <w:lang/>
              </w:rPr>
              <w:t>主要</w:t>
            </w:r>
            <w:r>
              <w:rPr>
                <w:rFonts w:ascii="宋体" w:cs="宋体"/>
                <w:color w:val="000000"/>
                <w:kern w:val="0"/>
                <w:sz w:val="22"/>
                <w:szCs w:val="22"/>
                <w:lang/>
              </w:rPr>
              <w:br/>
            </w:r>
            <w:r>
              <w:rPr>
                <w:rFonts w:ascii="宋体" w:hAnsi="宋体" w:cs="宋体" w:hint="eastAsia"/>
                <w:color w:val="000000"/>
                <w:kern w:val="0"/>
                <w:sz w:val="22"/>
                <w:szCs w:val="22"/>
                <w:lang/>
              </w:rPr>
              <w:t>任务</w:t>
            </w:r>
          </w:p>
        </w:tc>
        <w:tc>
          <w:tcPr>
            <w:tcW w:w="715" w:type="dxa"/>
            <w:vMerge w:val="restart"/>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任务名称</w:t>
            </w:r>
          </w:p>
        </w:tc>
        <w:tc>
          <w:tcPr>
            <w:tcW w:w="5052" w:type="dxa"/>
            <w:gridSpan w:val="4"/>
            <w:vMerge w:val="restart"/>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主要内容</w:t>
            </w:r>
          </w:p>
        </w:tc>
        <w:tc>
          <w:tcPr>
            <w:tcW w:w="2873" w:type="dxa"/>
            <w:gridSpan w:val="3"/>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预算金额（万元）</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5052" w:type="dxa"/>
            <w:gridSpan w:val="4"/>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总额</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财政拨款</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其他资金</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1</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人事、科教管理，实施“科教兴农”战略。承办本单位人事管理、机构编制工作；指导全县农畜水科普宣传，组织科技协作、技术推广，负责科技创新体系与农民教育培训体系建设相关工作。</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68.24</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68.24</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2</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编制农畜水预决算，实施财务、会计和专项经费的综合管理；承担资金和国有资产的监督管理；协调和争取行列资金；负责审计监督；负责局属的劳资、社保、医保、福利和离退休人员的服务管理。</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471.82</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471.82</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3</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提高农民收入，推进“五个一批”专项扶贫攻坚行动，落实</w:t>
            </w:r>
            <w:r>
              <w:rPr>
                <w:rFonts w:ascii="宋体" w:hAnsi="宋体" w:cs="宋体"/>
                <w:color w:val="000000"/>
                <w:kern w:val="0"/>
                <w:sz w:val="22"/>
                <w:szCs w:val="22"/>
                <w:lang/>
              </w:rPr>
              <w:t>22</w:t>
            </w:r>
            <w:r>
              <w:rPr>
                <w:rFonts w:ascii="宋体" w:hAnsi="宋体" w:cs="宋体" w:hint="eastAsia"/>
                <w:color w:val="000000"/>
                <w:kern w:val="0"/>
                <w:sz w:val="22"/>
                <w:szCs w:val="22"/>
                <w:lang/>
              </w:rPr>
              <w:t>个扶贫专项年度计划。</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704.98</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704.98</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4</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全力做好农产品质量安全监管工作，大力推进生态农牧业发展。</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39.41</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39.41</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5</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组织实施应急管理、防震减灾、防汛抗旱、地质灾害防治、气象灾害防御工作。</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129.26</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129.26</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6</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负责水土资源保护工作，全面推进河（湖）长制工作，加强水资源消耗总量和强度双控。</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198.96</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198.96</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任务</w:t>
            </w:r>
            <w:r>
              <w:rPr>
                <w:rFonts w:ascii="宋体" w:hAnsi="宋体" w:cs="宋体"/>
                <w:color w:val="000000"/>
                <w:kern w:val="0"/>
                <w:sz w:val="22"/>
                <w:szCs w:val="22"/>
                <w:lang/>
              </w:rPr>
              <w:t>7</w:t>
            </w:r>
          </w:p>
        </w:tc>
        <w:tc>
          <w:tcPr>
            <w:tcW w:w="5052" w:type="dxa"/>
            <w:gridSpan w:val="4"/>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hAnsi="宋体" w:cs="宋体" w:hint="eastAsia"/>
                <w:color w:val="000000"/>
                <w:kern w:val="0"/>
                <w:sz w:val="22"/>
                <w:szCs w:val="22"/>
                <w:lang/>
              </w:rPr>
              <w:t>稳步推进农村集体产权制度改革。</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36.06</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hAnsi="宋体" w:cs="宋体"/>
                <w:color w:val="000000"/>
                <w:kern w:val="0"/>
                <w:sz w:val="22"/>
                <w:szCs w:val="22"/>
                <w:lang/>
              </w:rPr>
              <w:t>36.06</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51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5767" w:type="dxa"/>
            <w:gridSpan w:val="5"/>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金额合计</w:t>
            </w:r>
          </w:p>
        </w:tc>
        <w:tc>
          <w:tcPr>
            <w:tcW w:w="957"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color w:val="000000"/>
                <w:kern w:val="0"/>
                <w:sz w:val="22"/>
                <w:szCs w:val="22"/>
                <w:lang/>
              </w:rPr>
              <w:t>1,648.73</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hAnsi="宋体" w:cs="宋体"/>
                <w:color w:val="000000"/>
                <w:kern w:val="0"/>
                <w:sz w:val="22"/>
                <w:szCs w:val="22"/>
                <w:lang/>
              </w:rPr>
              <w:t>1,648.73</w:t>
            </w:r>
          </w:p>
        </w:tc>
        <w:tc>
          <w:tcPr>
            <w:tcW w:w="95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left"/>
              <w:textAlignment w:val="center"/>
            </w:pPr>
            <w:r>
              <w:rPr>
                <w:rFonts w:ascii="宋体" w:cs="宋体"/>
                <w:color w:val="000000"/>
                <w:kern w:val="0"/>
                <w:sz w:val="22"/>
                <w:szCs w:val="22"/>
                <w:lang/>
              </w:rPr>
              <w:t>0.00</w:t>
            </w:r>
          </w:p>
        </w:tc>
      </w:tr>
      <w:tr w:rsidR="00F87AA5" w:rsidRPr="00D56FFA">
        <w:trPr>
          <w:trHeight w:val="660"/>
          <w:jc w:val="center"/>
        </w:trPr>
        <w:tc>
          <w:tcPr>
            <w:tcW w:w="403"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年度</w:t>
            </w:r>
            <w:r>
              <w:rPr>
                <w:rFonts w:ascii="宋体" w:cs="宋体"/>
                <w:color w:val="000000"/>
                <w:kern w:val="0"/>
                <w:sz w:val="22"/>
                <w:szCs w:val="22"/>
                <w:lang/>
              </w:rPr>
              <w:br/>
            </w:r>
            <w:r>
              <w:rPr>
                <w:rFonts w:ascii="宋体" w:hAnsi="宋体" w:cs="宋体" w:hint="eastAsia"/>
                <w:color w:val="000000"/>
                <w:kern w:val="0"/>
                <w:sz w:val="22"/>
                <w:szCs w:val="22"/>
                <w:lang/>
              </w:rPr>
              <w:t>总体</w:t>
            </w:r>
            <w:r>
              <w:rPr>
                <w:rFonts w:ascii="宋体" w:cs="宋体"/>
                <w:color w:val="000000"/>
                <w:kern w:val="0"/>
                <w:sz w:val="22"/>
                <w:szCs w:val="22"/>
                <w:lang/>
              </w:rPr>
              <w:br/>
            </w:r>
            <w:r>
              <w:rPr>
                <w:rFonts w:ascii="宋体" w:hAnsi="宋体" w:cs="宋体" w:hint="eastAsia"/>
                <w:color w:val="000000"/>
                <w:kern w:val="0"/>
                <w:sz w:val="22"/>
                <w:szCs w:val="22"/>
                <w:lang/>
              </w:rPr>
              <w:t>目标</w:t>
            </w:r>
          </w:p>
        </w:tc>
        <w:tc>
          <w:tcPr>
            <w:tcW w:w="8640" w:type="dxa"/>
            <w:gridSpan w:val="8"/>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实施乡村振兴，突出质量兴农、绿色兴农、品牌强农、科技强农</w:t>
            </w:r>
            <w:r>
              <w:rPr>
                <w:rFonts w:ascii="宋体" w:cs="宋体"/>
                <w:color w:val="000000"/>
                <w:kern w:val="0"/>
                <w:sz w:val="22"/>
                <w:szCs w:val="22"/>
                <w:lang/>
              </w:rPr>
              <w:t>,</w:t>
            </w:r>
            <w:r>
              <w:rPr>
                <w:rFonts w:ascii="宋体" w:hAnsi="宋体" w:cs="宋体" w:hint="eastAsia"/>
                <w:color w:val="000000"/>
                <w:kern w:val="0"/>
                <w:sz w:val="22"/>
                <w:szCs w:val="22"/>
                <w:lang/>
              </w:rPr>
              <w:t>统筹产业扶贫，深入推进农业供给侧结构性改革，加快构建现代农业产业体系、生产体系和经营体系，加快我县农牧业转型升级、提质增效。</w:t>
            </w:r>
          </w:p>
        </w:tc>
      </w:tr>
      <w:tr w:rsidR="00F87AA5" w:rsidRPr="00D56FFA">
        <w:trPr>
          <w:trHeight w:val="1260"/>
          <w:jc w:val="center"/>
        </w:trPr>
        <w:tc>
          <w:tcPr>
            <w:tcW w:w="403" w:type="dxa"/>
            <w:vMerge w:val="restart"/>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年</w:t>
            </w:r>
            <w:r>
              <w:rPr>
                <w:rFonts w:ascii="宋体" w:cs="宋体"/>
                <w:color w:val="000000"/>
                <w:kern w:val="0"/>
                <w:sz w:val="22"/>
                <w:szCs w:val="22"/>
                <w:lang/>
              </w:rPr>
              <w:br/>
            </w:r>
            <w:r>
              <w:rPr>
                <w:rFonts w:ascii="宋体" w:hAnsi="宋体" w:cs="宋体" w:hint="eastAsia"/>
                <w:color w:val="000000"/>
                <w:kern w:val="0"/>
                <w:sz w:val="22"/>
                <w:szCs w:val="22"/>
                <w:lang/>
              </w:rPr>
              <w:t>度</w:t>
            </w:r>
            <w:r>
              <w:rPr>
                <w:rFonts w:ascii="宋体" w:cs="宋体"/>
                <w:color w:val="000000"/>
                <w:kern w:val="0"/>
                <w:sz w:val="22"/>
                <w:szCs w:val="22"/>
                <w:lang/>
              </w:rPr>
              <w:br/>
            </w:r>
            <w:r>
              <w:rPr>
                <w:rFonts w:ascii="宋体" w:hAnsi="宋体" w:cs="宋体" w:hint="eastAsia"/>
                <w:color w:val="000000"/>
                <w:kern w:val="0"/>
                <w:sz w:val="22"/>
                <w:szCs w:val="22"/>
                <w:lang/>
              </w:rPr>
              <w:t>绩</w:t>
            </w:r>
            <w:r>
              <w:rPr>
                <w:rFonts w:ascii="宋体" w:cs="宋体"/>
                <w:color w:val="000000"/>
                <w:kern w:val="0"/>
                <w:sz w:val="22"/>
                <w:szCs w:val="22"/>
                <w:lang/>
              </w:rPr>
              <w:br/>
            </w:r>
            <w:r>
              <w:rPr>
                <w:rFonts w:ascii="宋体" w:hAnsi="宋体" w:cs="宋体" w:hint="eastAsia"/>
                <w:color w:val="000000"/>
                <w:kern w:val="0"/>
                <w:sz w:val="22"/>
                <w:szCs w:val="22"/>
                <w:lang/>
              </w:rPr>
              <w:t>效</w:t>
            </w:r>
            <w:r>
              <w:rPr>
                <w:rFonts w:ascii="宋体" w:cs="宋体"/>
                <w:color w:val="000000"/>
                <w:kern w:val="0"/>
                <w:sz w:val="22"/>
                <w:szCs w:val="22"/>
                <w:lang/>
              </w:rPr>
              <w:br/>
            </w:r>
            <w:r>
              <w:rPr>
                <w:rFonts w:ascii="宋体" w:hAnsi="宋体" w:cs="宋体" w:hint="eastAsia"/>
                <w:color w:val="000000"/>
                <w:kern w:val="0"/>
                <w:sz w:val="22"/>
                <w:szCs w:val="22"/>
                <w:lang/>
              </w:rPr>
              <w:t>指</w:t>
            </w:r>
            <w:r>
              <w:rPr>
                <w:rFonts w:ascii="宋体" w:cs="宋体"/>
                <w:color w:val="000000"/>
                <w:kern w:val="0"/>
                <w:sz w:val="22"/>
                <w:szCs w:val="22"/>
                <w:lang/>
              </w:rPr>
              <w:br/>
            </w:r>
            <w:r>
              <w:rPr>
                <w:rFonts w:ascii="宋体" w:hAnsi="宋体" w:cs="宋体" w:hint="eastAsia"/>
                <w:color w:val="000000"/>
                <w:kern w:val="0"/>
                <w:sz w:val="22"/>
                <w:szCs w:val="22"/>
                <w:lang/>
              </w:rPr>
              <w:t>标</w:t>
            </w:r>
          </w:p>
        </w:tc>
        <w:tc>
          <w:tcPr>
            <w:tcW w:w="715" w:type="dxa"/>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一级指标</w:t>
            </w:r>
          </w:p>
        </w:tc>
        <w:tc>
          <w:tcPr>
            <w:tcW w:w="772"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二级指标</w:t>
            </w:r>
          </w:p>
        </w:tc>
        <w:tc>
          <w:tcPr>
            <w:tcW w:w="5237" w:type="dxa"/>
            <w:gridSpan w:val="4"/>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三级指标</w:t>
            </w: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指标值（包含数字及文字描述）</w:t>
            </w:r>
          </w:p>
        </w:tc>
      </w:tr>
      <w:tr w:rsidR="00F87AA5" w:rsidRPr="00D56FFA">
        <w:trPr>
          <w:trHeight w:val="114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vMerge w:val="restart"/>
            <w:tcBorders>
              <w:top w:val="single" w:sz="4" w:space="0" w:color="000000"/>
              <w:left w:val="single" w:sz="4" w:space="0" w:color="000000"/>
              <w:bottom w:val="single" w:sz="4" w:space="0" w:color="000000"/>
              <w:right w:val="single" w:sz="4" w:space="0" w:color="000000"/>
            </w:tcBorders>
            <w:noWrap/>
            <w:vAlign w:val="center"/>
          </w:tcPr>
          <w:p w:rsidR="00F87AA5" w:rsidRDefault="00F87AA5">
            <w:pPr>
              <w:widowControl/>
              <w:jc w:val="center"/>
              <w:textAlignment w:val="center"/>
              <w:rPr>
                <w:rFonts w:ascii="宋体" w:cs="宋体"/>
                <w:color w:val="000000"/>
                <w:sz w:val="22"/>
                <w:szCs w:val="22"/>
              </w:rPr>
            </w:pPr>
            <w:r>
              <w:rPr>
                <w:rFonts w:ascii="宋体" w:hAnsi="宋体" w:cs="宋体" w:hint="eastAsia"/>
                <w:color w:val="000000"/>
                <w:kern w:val="0"/>
                <w:sz w:val="22"/>
                <w:szCs w:val="22"/>
                <w:lang/>
              </w:rPr>
              <w:t>完成指标</w:t>
            </w:r>
          </w:p>
        </w:tc>
        <w:tc>
          <w:tcPr>
            <w:tcW w:w="772" w:type="dxa"/>
            <w:vMerge w:val="restart"/>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数量指标</w:t>
            </w:r>
          </w:p>
        </w:tc>
        <w:tc>
          <w:tcPr>
            <w:tcW w:w="3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指标</w:t>
            </w:r>
            <w:r>
              <w:rPr>
                <w:rFonts w:ascii="宋体" w:hAnsi="宋体" w:cs="宋体"/>
                <w:color w:val="000000"/>
                <w:kern w:val="0"/>
                <w:sz w:val="22"/>
                <w:szCs w:val="22"/>
                <w:lang/>
              </w:rPr>
              <w:t>1</w:t>
            </w:r>
            <w:r>
              <w:rPr>
                <w:rFonts w:ascii="宋体" w:hAnsi="宋体" w:cs="宋体" w:hint="eastAsia"/>
                <w:color w:val="000000"/>
                <w:kern w:val="0"/>
                <w:sz w:val="22"/>
                <w:szCs w:val="22"/>
                <w:lang/>
              </w:rPr>
              <w:t>；</w:t>
            </w:r>
          </w:p>
        </w:tc>
        <w:tc>
          <w:tcPr>
            <w:tcW w:w="5199" w:type="dxa"/>
            <w:gridSpan w:val="3"/>
            <w:tcBorders>
              <w:top w:val="single" w:sz="4" w:space="0" w:color="000000"/>
              <w:left w:val="single" w:sz="4" w:space="0" w:color="000000"/>
              <w:bottom w:val="single" w:sz="4" w:space="0" w:color="000000"/>
              <w:right w:val="single" w:sz="4" w:space="0" w:color="000000"/>
            </w:tcBorders>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人事、科教管理，实施“科教兴农”战略。承办本单位人事管理、机构编制工作；指导全县农畜水科普宣传，组织科技协作、技术推广，负责科技创新体系与农民教育培训体系建设相关工作。</w:t>
            </w: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87AA5" w:rsidRPr="00D56FFA" w:rsidRDefault="00F87AA5">
            <w:pPr>
              <w:widowControl/>
              <w:jc w:val="left"/>
              <w:textAlignment w:val="center"/>
            </w:pPr>
            <w:r>
              <w:rPr>
                <w:rFonts w:ascii="宋体" w:hAnsi="宋体" w:cs="宋体" w:hint="eastAsia"/>
                <w:color w:val="000000"/>
                <w:kern w:val="0"/>
                <w:sz w:val="22"/>
                <w:szCs w:val="22"/>
                <w:lang/>
              </w:rPr>
              <w:t>组织实施宣传培训</w:t>
            </w:r>
            <w:r>
              <w:rPr>
                <w:rFonts w:ascii="宋体" w:hAnsi="宋体" w:cs="宋体"/>
                <w:color w:val="000000"/>
                <w:kern w:val="0"/>
                <w:sz w:val="22"/>
                <w:szCs w:val="22"/>
                <w:lang/>
              </w:rPr>
              <w:t>20</w:t>
            </w:r>
            <w:r>
              <w:rPr>
                <w:rFonts w:ascii="宋体" w:hAnsi="宋体" w:cs="宋体" w:hint="eastAsia"/>
                <w:color w:val="000000"/>
                <w:kern w:val="0"/>
                <w:sz w:val="22"/>
                <w:szCs w:val="22"/>
                <w:lang/>
              </w:rPr>
              <w:t>次</w:t>
            </w:r>
          </w:p>
        </w:tc>
      </w:tr>
      <w:tr w:rsidR="00F87AA5" w:rsidRPr="00D56FFA">
        <w:trPr>
          <w:trHeight w:val="66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vMerge/>
            <w:tcBorders>
              <w:top w:val="single" w:sz="4" w:space="0" w:color="000000"/>
              <w:left w:val="single" w:sz="4" w:space="0" w:color="000000"/>
              <w:bottom w:val="single" w:sz="4" w:space="0" w:color="000000"/>
              <w:right w:val="single" w:sz="4" w:space="0" w:color="000000"/>
            </w:tcBorders>
            <w:vAlign w:val="center"/>
          </w:tcPr>
          <w:p w:rsidR="00F87AA5" w:rsidRDefault="00F87AA5">
            <w:pPr>
              <w:jc w:val="center"/>
              <w:rPr>
                <w:rFonts w:ascii="宋体" w:cs="宋体"/>
                <w:color w:val="000000"/>
                <w:sz w:val="22"/>
                <w:szCs w:val="22"/>
              </w:rPr>
            </w:pPr>
          </w:p>
        </w:tc>
        <w:tc>
          <w:tcPr>
            <w:tcW w:w="772" w:type="dxa"/>
            <w:vMerge/>
            <w:tcBorders>
              <w:top w:val="single" w:sz="4" w:space="0" w:color="000000"/>
              <w:left w:val="single" w:sz="4" w:space="0" w:color="000000"/>
              <w:bottom w:val="single" w:sz="4" w:space="0" w:color="000000"/>
              <w:right w:val="single" w:sz="4" w:space="0" w:color="000000"/>
            </w:tcBorders>
            <w:vAlign w:val="center"/>
          </w:tcPr>
          <w:p w:rsidR="00F87AA5" w:rsidRPr="00D56FFA" w:rsidRDefault="00F87AA5">
            <w:pPr>
              <w:jc w:val="center"/>
            </w:pPr>
          </w:p>
        </w:tc>
        <w:tc>
          <w:tcPr>
            <w:tcW w:w="38" w:type="dxa"/>
            <w:tcBorders>
              <w:top w:val="single" w:sz="4" w:space="0" w:color="000000"/>
              <w:left w:val="single" w:sz="4" w:space="0" w:color="000000"/>
              <w:bottom w:val="single" w:sz="4" w:space="0" w:color="000000"/>
              <w:right w:val="single" w:sz="4" w:space="0" w:color="000000"/>
            </w:tcBorders>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指标</w:t>
            </w:r>
            <w:r>
              <w:rPr>
                <w:rFonts w:ascii="宋体" w:hAnsi="宋体" w:cs="宋体"/>
                <w:color w:val="000000"/>
                <w:kern w:val="0"/>
                <w:sz w:val="22"/>
                <w:szCs w:val="22"/>
                <w:lang/>
              </w:rPr>
              <w:t>2</w:t>
            </w:r>
            <w:r>
              <w:rPr>
                <w:rFonts w:ascii="宋体" w:hAnsi="宋体" w:cs="宋体" w:hint="eastAsia"/>
                <w:color w:val="000000"/>
                <w:kern w:val="0"/>
                <w:sz w:val="22"/>
                <w:szCs w:val="22"/>
                <w:lang/>
              </w:rPr>
              <w:t>；</w:t>
            </w:r>
          </w:p>
        </w:tc>
        <w:tc>
          <w:tcPr>
            <w:tcW w:w="5199" w:type="dxa"/>
            <w:gridSpan w:val="3"/>
            <w:tcBorders>
              <w:top w:val="single" w:sz="4" w:space="0" w:color="000000"/>
              <w:left w:val="single" w:sz="4" w:space="0" w:color="000000"/>
              <w:bottom w:val="single" w:sz="4" w:space="0" w:color="000000"/>
              <w:right w:val="single" w:sz="4" w:space="0" w:color="000000"/>
            </w:tcBorders>
            <w:vAlign w:val="center"/>
          </w:tcPr>
          <w:p w:rsidR="00F87AA5" w:rsidRDefault="00F87AA5">
            <w:pPr>
              <w:widowControl/>
              <w:jc w:val="left"/>
              <w:textAlignment w:val="center"/>
              <w:rPr>
                <w:rFonts w:ascii="宋体" w:cs="宋体"/>
                <w:color w:val="000000"/>
                <w:sz w:val="22"/>
                <w:szCs w:val="22"/>
              </w:rPr>
            </w:pPr>
            <w:r>
              <w:rPr>
                <w:rFonts w:ascii="宋体" w:hAnsi="宋体" w:cs="宋体" w:hint="eastAsia"/>
                <w:color w:val="000000"/>
                <w:kern w:val="0"/>
                <w:sz w:val="22"/>
                <w:szCs w:val="22"/>
                <w:lang/>
              </w:rPr>
              <w:t>编制农畜水预决算，实施财务、会计和专项经费的综合管理；承担资金和国有资产的监督管理；协调和争取行列资金；负责审计监督；负责局属的劳资、社保、医保、福利和离退休人员的服务管理</w:t>
            </w: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87AA5" w:rsidRPr="00D56FFA" w:rsidRDefault="00F87AA5">
            <w:pPr>
              <w:widowControl/>
              <w:jc w:val="left"/>
              <w:textAlignment w:val="center"/>
            </w:pPr>
            <w:r>
              <w:rPr>
                <w:rFonts w:ascii="宋体" w:hAnsi="宋体" w:cs="宋体" w:hint="eastAsia"/>
                <w:color w:val="000000"/>
                <w:kern w:val="0"/>
                <w:sz w:val="22"/>
                <w:szCs w:val="22"/>
                <w:lang/>
              </w:rPr>
              <w:t>按照上级要求，严格按照制度、规定执行</w:t>
            </w:r>
          </w:p>
        </w:tc>
      </w:tr>
      <w:tr w:rsidR="00F87AA5" w:rsidRPr="00D56FFA">
        <w:trPr>
          <w:trHeight w:val="288"/>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15"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772" w:type="dxa"/>
            <w:vMerge/>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jc w:val="center"/>
            </w:pPr>
          </w:p>
        </w:tc>
        <w:tc>
          <w:tcPr>
            <w:tcW w:w="38" w:type="dxa"/>
            <w:tcBorders>
              <w:top w:val="single" w:sz="4" w:space="0" w:color="000000"/>
              <w:left w:val="single" w:sz="4" w:space="0" w:color="000000"/>
              <w:bottom w:val="single" w:sz="4" w:space="0" w:color="000000"/>
              <w:right w:val="single" w:sz="4" w:space="0" w:color="000000"/>
            </w:tcBorders>
            <w:noWrap/>
            <w:vAlign w:val="center"/>
          </w:tcPr>
          <w:p w:rsidR="00F87AA5" w:rsidRPr="00D56FFA" w:rsidRDefault="00F87AA5">
            <w:pPr>
              <w:widowControl/>
              <w:jc w:val="center"/>
              <w:textAlignment w:val="center"/>
            </w:pPr>
            <w:r>
              <w:rPr>
                <w:rFonts w:ascii="宋体" w:hAnsi="宋体" w:cs="宋体" w:hint="eastAsia"/>
                <w:color w:val="000000"/>
                <w:kern w:val="0"/>
                <w:sz w:val="22"/>
                <w:szCs w:val="22"/>
                <w:lang/>
              </w:rPr>
              <w:t>指标</w:t>
            </w:r>
            <w:r>
              <w:rPr>
                <w:rFonts w:ascii="宋体" w:hAnsi="宋体" w:cs="宋体"/>
                <w:color w:val="000000"/>
                <w:kern w:val="0"/>
                <w:sz w:val="22"/>
                <w:szCs w:val="22"/>
                <w:lang/>
              </w:rPr>
              <w:t>3</w:t>
            </w:r>
            <w:r>
              <w:rPr>
                <w:rFonts w:ascii="宋体" w:hAnsi="宋体" w:cs="宋体" w:hint="eastAsia"/>
                <w:color w:val="000000"/>
                <w:kern w:val="0"/>
                <w:sz w:val="22"/>
                <w:szCs w:val="22"/>
                <w:lang/>
              </w:rPr>
              <w:t>；</w:t>
            </w:r>
          </w:p>
        </w:tc>
        <w:tc>
          <w:tcPr>
            <w:tcW w:w="4242" w:type="dxa"/>
            <w:gridSpan w:val="2"/>
            <w:tcBorders>
              <w:top w:val="single" w:sz="4" w:space="0" w:color="000000"/>
              <w:left w:val="single" w:sz="4" w:space="0" w:color="000000"/>
              <w:bottom w:val="single" w:sz="4" w:space="0" w:color="000000"/>
              <w:right w:val="single" w:sz="4" w:space="0" w:color="000000"/>
            </w:tcBorders>
            <w:vAlign w:val="center"/>
          </w:tcPr>
          <w:p w:rsidR="00F87AA5" w:rsidRDefault="00F87AA5">
            <w:pPr>
              <w:jc w:val="left"/>
              <w:rPr>
                <w:rFonts w:ascii="宋体" w:cs="宋体"/>
                <w:color w:val="000000"/>
                <w:sz w:val="22"/>
                <w:szCs w:val="22"/>
              </w:rPr>
            </w:pPr>
          </w:p>
        </w:tc>
        <w:tc>
          <w:tcPr>
            <w:tcW w:w="957" w:type="dxa"/>
            <w:tcBorders>
              <w:top w:val="single" w:sz="4" w:space="0" w:color="000000"/>
              <w:left w:val="single" w:sz="4" w:space="0" w:color="000000"/>
              <w:bottom w:val="single" w:sz="4" w:space="0" w:color="000000"/>
              <w:right w:val="single" w:sz="4" w:space="0" w:color="000000"/>
            </w:tcBorders>
            <w:vAlign w:val="center"/>
          </w:tcPr>
          <w:p w:rsidR="00F87AA5" w:rsidRPr="00D56FFA" w:rsidRDefault="00F87AA5">
            <w:pPr>
              <w:jc w:val="left"/>
            </w:pPr>
          </w:p>
        </w:tc>
        <w:tc>
          <w:tcPr>
            <w:tcW w:w="1916" w:type="dxa"/>
            <w:gridSpan w:val="2"/>
            <w:tcBorders>
              <w:top w:val="single" w:sz="4" w:space="0" w:color="000000"/>
              <w:left w:val="single" w:sz="4" w:space="0" w:color="000000"/>
              <w:bottom w:val="single" w:sz="4" w:space="0" w:color="000000"/>
              <w:right w:val="single" w:sz="4" w:space="0" w:color="000000"/>
            </w:tcBorders>
            <w:vAlign w:val="center"/>
          </w:tcPr>
          <w:p w:rsidR="00F87AA5" w:rsidRPr="00D56FFA" w:rsidRDefault="00F87AA5">
            <w:pPr>
              <w:jc w:val="left"/>
            </w:pPr>
          </w:p>
        </w:tc>
      </w:tr>
      <w:tr w:rsidR="00F87AA5" w:rsidRPr="00D56FFA">
        <w:trPr>
          <w:trHeight w:val="440"/>
          <w:jc w:val="center"/>
        </w:trPr>
        <w:tc>
          <w:tcPr>
            <w:tcW w:w="403" w:type="dxa"/>
            <w:vMerge/>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center"/>
              <w:rPr>
                <w:rFonts w:ascii="宋体" w:cs="宋体"/>
                <w:color w:val="000000"/>
                <w:sz w:val="22"/>
                <w:szCs w:val="22"/>
              </w:rPr>
            </w:pPr>
          </w:p>
        </w:tc>
        <w:tc>
          <w:tcPr>
            <w:tcW w:w="4221" w:type="dxa"/>
            <w:gridSpan w:val="4"/>
            <w:tcBorders>
              <w:top w:val="single" w:sz="4" w:space="0" w:color="000000"/>
              <w:left w:val="single" w:sz="4" w:space="0" w:color="000000"/>
              <w:bottom w:val="single" w:sz="4" w:space="0" w:color="000000"/>
              <w:right w:val="single" w:sz="4" w:space="0" w:color="000000"/>
            </w:tcBorders>
            <w:noWrap/>
            <w:vAlign w:val="center"/>
          </w:tcPr>
          <w:p w:rsidR="00F87AA5" w:rsidRDefault="00F87AA5">
            <w:pPr>
              <w:jc w:val="left"/>
              <w:rPr>
                <w:rFonts w:ascii="宋体" w:cs="宋体"/>
                <w:color w:val="000000"/>
                <w:sz w:val="22"/>
                <w:szCs w:val="22"/>
              </w:rPr>
            </w:pPr>
          </w:p>
        </w:tc>
        <w:tc>
          <w:tcPr>
            <w:tcW w:w="4419" w:type="dxa"/>
            <w:gridSpan w:val="4"/>
            <w:tcBorders>
              <w:top w:val="single" w:sz="4" w:space="0" w:color="000000"/>
              <w:left w:val="single" w:sz="4" w:space="0" w:color="000000"/>
              <w:bottom w:val="single" w:sz="4" w:space="0" w:color="000000"/>
              <w:right w:val="single" w:sz="4" w:space="0" w:color="000000"/>
            </w:tcBorders>
            <w:vAlign w:val="center"/>
          </w:tcPr>
          <w:p w:rsidR="00F87AA5" w:rsidRDefault="00F87AA5">
            <w:pPr>
              <w:jc w:val="left"/>
              <w:rPr>
                <w:rFonts w:ascii="宋体" w:cs="宋体"/>
                <w:color w:val="000000"/>
                <w:sz w:val="22"/>
                <w:szCs w:val="22"/>
              </w:rPr>
            </w:pPr>
          </w:p>
        </w:tc>
      </w:tr>
    </w:tbl>
    <w:p w:rsidR="00F87AA5" w:rsidRDefault="00F87AA5">
      <w:pPr>
        <w:pStyle w:val="Footer"/>
        <w:spacing w:line="520" w:lineRule="exact"/>
        <w:ind w:firstLineChars="200" w:firstLine="640"/>
        <w:rPr>
          <w:rFonts w:ascii="仿宋_GB2312" w:eastAsia="仿宋_GB2312" w:hAnsi="仿宋_GB2312" w:cs="仿宋_GB2312"/>
          <w:sz w:val="32"/>
          <w:szCs w:val="32"/>
        </w:rPr>
      </w:pPr>
    </w:p>
    <w:p w:rsidR="00F87AA5" w:rsidRDefault="00F87AA5">
      <w:pPr>
        <w:spacing w:line="520" w:lineRule="exact"/>
        <w:ind w:firstLineChars="200" w:firstLine="640"/>
        <w:rPr>
          <w:rFonts w:ascii="黑体" w:eastAsia="黑体" w:hAnsi="黑体" w:cs="黑体"/>
          <w:sz w:val="32"/>
          <w:szCs w:val="32"/>
        </w:rPr>
      </w:pPr>
      <w:r>
        <w:rPr>
          <w:rFonts w:ascii="黑体" w:eastAsia="黑体" w:hAnsi="黑体" w:cs="黑体" w:hint="eastAsia"/>
          <w:sz w:val="32"/>
          <w:szCs w:val="32"/>
        </w:rPr>
        <w:t>三、重点项目绩效目标。</w:t>
      </w:r>
    </w:p>
    <w:p w:rsidR="00F87AA5" w:rsidRDefault="00F87AA5">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重点项目：无</w:t>
      </w:r>
    </w:p>
    <w:p w:rsidR="00F87AA5" w:rsidRDefault="00F87AA5">
      <w:pPr>
        <w:pStyle w:val="NormalIndent"/>
        <w:spacing w:line="560" w:lineRule="exact"/>
        <w:ind w:firstLine="640"/>
        <w:jc w:val="center"/>
        <w:rPr>
          <w:rFonts w:ascii="仿宋_GB2312" w:cs="仿宋_GB2312"/>
        </w:rPr>
      </w:pPr>
      <w:bookmarkStart w:id="0" w:name="_GoBack"/>
      <w:bookmarkEnd w:id="0"/>
    </w:p>
    <w:sectPr w:rsidR="00F87AA5" w:rsidSect="002A651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7AA5" w:rsidRDefault="00F87AA5">
      <w:r>
        <w:separator/>
      </w:r>
    </w:p>
  </w:endnote>
  <w:endnote w:type="continuationSeparator" w:id="0">
    <w:p w:rsidR="00F87AA5" w:rsidRDefault="00F87A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方正小标宋_GBK">
    <w:altName w:val="汉仪旗黑-55"/>
    <w:panose1 w:val="00000000000000000000"/>
    <w:charset w:val="86"/>
    <w:family w:val="auto"/>
    <w:notTrueType/>
    <w:pitch w:val="default"/>
    <w:sig w:usb0="00000001" w:usb1="080E0000" w:usb2="00000010" w:usb3="00000000" w:csb0="00040000" w:csb1="00000000"/>
  </w:font>
  <w:font w:name="黑体">
    <w:altName w:val="um"/>
    <w:panose1 w:val="02010600030101010101"/>
    <w:charset w:val="86"/>
    <w:family w:val="auto"/>
    <w:pitch w:val="variable"/>
    <w:sig w:usb0="00000001" w:usb1="080E0000" w:usb2="00000010" w:usb3="00000000" w:csb0="00040000" w:csb1="00000000"/>
  </w:font>
  <w:font w:name="方正小标宋简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A5" w:rsidRDefault="00F87A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A5" w:rsidRDefault="00F87AA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A5" w:rsidRDefault="00F87A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7AA5" w:rsidRDefault="00F87AA5">
      <w:r>
        <w:separator/>
      </w:r>
    </w:p>
  </w:footnote>
  <w:footnote w:type="continuationSeparator" w:id="0">
    <w:p w:rsidR="00F87AA5" w:rsidRDefault="00F87A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A5" w:rsidRDefault="00F87A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A5" w:rsidRDefault="00F87AA5" w:rsidP="008148FE">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AA5" w:rsidRDefault="00F87A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FD0A63"/>
    <w:multiLevelType w:val="singleLevel"/>
    <w:tmpl w:val="E5FD0A63"/>
    <w:lvl w:ilvl="0">
      <w:start w:val="2"/>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Y2MyZGU5ZmFkNDBjZTMwYWZmMGNjYjNlM2MxOTZmNTcifQ=="/>
  </w:docVars>
  <w:rsids>
    <w:rsidRoot w:val="36F0070A"/>
    <w:rsid w:val="002A6513"/>
    <w:rsid w:val="00494CFE"/>
    <w:rsid w:val="008148FE"/>
    <w:rsid w:val="00D56FFA"/>
    <w:rsid w:val="00F87AA5"/>
    <w:rsid w:val="01E85369"/>
    <w:rsid w:val="03757E97"/>
    <w:rsid w:val="03BC7892"/>
    <w:rsid w:val="04D255BF"/>
    <w:rsid w:val="081952B3"/>
    <w:rsid w:val="087F780C"/>
    <w:rsid w:val="08D613F6"/>
    <w:rsid w:val="0978425B"/>
    <w:rsid w:val="09AB4631"/>
    <w:rsid w:val="0D907DC5"/>
    <w:rsid w:val="10702130"/>
    <w:rsid w:val="11232FC8"/>
    <w:rsid w:val="1537146E"/>
    <w:rsid w:val="153B4ABB"/>
    <w:rsid w:val="17217485"/>
    <w:rsid w:val="183F2B14"/>
    <w:rsid w:val="1A98650B"/>
    <w:rsid w:val="1DF03A8C"/>
    <w:rsid w:val="1FBC2C9C"/>
    <w:rsid w:val="20FA1CCE"/>
    <w:rsid w:val="2133486C"/>
    <w:rsid w:val="21D20555"/>
    <w:rsid w:val="22A30143"/>
    <w:rsid w:val="2A7F3244"/>
    <w:rsid w:val="2F6A2AA8"/>
    <w:rsid w:val="33641229"/>
    <w:rsid w:val="36F0070A"/>
    <w:rsid w:val="39AB195F"/>
    <w:rsid w:val="3A287454"/>
    <w:rsid w:val="3B002017"/>
    <w:rsid w:val="4013200C"/>
    <w:rsid w:val="444C1F91"/>
    <w:rsid w:val="49997A26"/>
    <w:rsid w:val="49AA39E1"/>
    <w:rsid w:val="4BE17463"/>
    <w:rsid w:val="4BF076A6"/>
    <w:rsid w:val="4C344725"/>
    <w:rsid w:val="4EE51018"/>
    <w:rsid w:val="507C59AC"/>
    <w:rsid w:val="56A11917"/>
    <w:rsid w:val="57106E4E"/>
    <w:rsid w:val="57877110"/>
    <w:rsid w:val="589A10C5"/>
    <w:rsid w:val="59AF6DF2"/>
    <w:rsid w:val="5A252C10"/>
    <w:rsid w:val="5D8E7A68"/>
    <w:rsid w:val="5F5E1B86"/>
    <w:rsid w:val="5FEF1CF6"/>
    <w:rsid w:val="60C0478C"/>
    <w:rsid w:val="617F70AA"/>
    <w:rsid w:val="63554566"/>
    <w:rsid w:val="63576530"/>
    <w:rsid w:val="66430FEE"/>
    <w:rsid w:val="676A4358"/>
    <w:rsid w:val="67EC6580"/>
    <w:rsid w:val="6A4964A7"/>
    <w:rsid w:val="6CD52274"/>
    <w:rsid w:val="6FC743F4"/>
    <w:rsid w:val="71E82A49"/>
    <w:rsid w:val="74A215D5"/>
    <w:rsid w:val="76AE0049"/>
    <w:rsid w:val="77AD4F1C"/>
    <w:rsid w:val="7AEF4E49"/>
    <w:rsid w:val="7B137C6F"/>
    <w:rsid w:val="7BD06A28"/>
    <w:rsid w:val="7C5036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able of figur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TableofFigures"/>
    <w:qFormat/>
    <w:rsid w:val="002A6513"/>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rsid w:val="002A6513"/>
    <w:pPr>
      <w:suppressAutoHyphens/>
      <w:spacing w:before="100" w:beforeAutospacing="1" w:after="100" w:afterAutospacing="1"/>
      <w:ind w:leftChars="200" w:left="400" w:hangingChars="200" w:hanging="200"/>
    </w:pPr>
    <w:rPr>
      <w:szCs w:val="21"/>
    </w:rPr>
  </w:style>
  <w:style w:type="paragraph" w:styleId="Footer">
    <w:name w:val="footer"/>
    <w:basedOn w:val="Normal"/>
    <w:link w:val="FooterChar"/>
    <w:uiPriority w:val="99"/>
    <w:rsid w:val="002A6513"/>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rsid w:val="00363C76"/>
    <w:rPr>
      <w:rFonts w:ascii="Calibri" w:hAnsi="Calibri"/>
      <w:sz w:val="18"/>
      <w:szCs w:val="18"/>
    </w:rPr>
  </w:style>
  <w:style w:type="paragraph" w:styleId="Header">
    <w:name w:val="header"/>
    <w:basedOn w:val="Normal"/>
    <w:link w:val="HeaderChar"/>
    <w:uiPriority w:val="99"/>
    <w:rsid w:val="002A651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363C76"/>
    <w:rPr>
      <w:rFonts w:ascii="Calibri" w:hAnsi="Calibri"/>
      <w:sz w:val="18"/>
      <w:szCs w:val="18"/>
    </w:rPr>
  </w:style>
  <w:style w:type="paragraph" w:styleId="NormalWeb">
    <w:name w:val="Normal (Web)"/>
    <w:basedOn w:val="Normal"/>
    <w:uiPriority w:val="99"/>
    <w:rsid w:val="002A6513"/>
    <w:pPr>
      <w:spacing w:beforeAutospacing="1" w:afterAutospacing="1"/>
      <w:jc w:val="left"/>
    </w:pPr>
    <w:rPr>
      <w:kern w:val="0"/>
      <w:sz w:val="24"/>
    </w:rPr>
  </w:style>
  <w:style w:type="paragraph" w:customStyle="1" w:styleId="NormalIndent">
    <w:name w:val="NormalIndent"/>
    <w:next w:val="Header"/>
    <w:uiPriority w:val="99"/>
    <w:rsid w:val="002A6513"/>
    <w:pPr>
      <w:widowControl w:val="0"/>
      <w:ind w:firstLineChars="200" w:firstLine="200"/>
      <w:jc w:val="both"/>
    </w:pPr>
    <w:rPr>
      <w:rFonts w:eastAsia="仿宋_GB231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192</Words>
  <Characters>1099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2023-02-06T06:46:00Z</dcterms:created>
  <dcterms:modified xsi:type="dcterms:W3CDTF">2023-02-13T07:39:00Z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B6987A82EAFD415D8E9468B54054612F</vt:lpwstr>
  </property>
</Properties>
</file>