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spacing w:line="600" w:lineRule="atLeast"/>
        <w:jc w:val="center"/>
        <w:rPr>
          <w:rFonts w:ascii="???????" w:eastAsia="???????" w:hAnsi="???????"/>
          <w:color w:val="000000"/>
          <w:sz w:val="72"/>
          <w:lang w:val="zh-CN"/>
        </w:rPr>
      </w:pPr>
    </w:p>
    <w:p>
      <w:pPr>
        <w:spacing w:line="600" w:lineRule="atLeast"/>
        <w:jc w:val="center"/>
        <w:rPr>
          <w:rFonts w:ascii="???????" w:eastAsia="???????" w:hAnsi="???????"/>
          <w:color w:val="000000"/>
          <w:sz w:val="72"/>
          <w:lang w:val="zh-CN"/>
        </w:rPr>
      </w:pPr>
    </w:p>
    <w:p>
      <w:pPr>
        <w:spacing w:line="600" w:lineRule="atLeast"/>
        <w:jc w:val="center"/>
        <w:rPr>
          <w:rFonts w:ascii="???????" w:eastAsia="???????" w:hAnsi="???????"/>
          <w:color w:val="000000"/>
          <w:sz w:val="72"/>
          <w:lang w:val="zh-CN"/>
        </w:rPr>
      </w:pPr>
    </w:p>
    <w:p>
      <w:pPr>
        <w:spacing w:line="600" w:lineRule="atLeast"/>
        <w:jc w:val="center"/>
        <w:rPr>
          <w:rFonts w:ascii="???????" w:eastAsia="???????" w:hAnsi="???????"/>
          <w:color w:val="000000"/>
          <w:sz w:val="72"/>
          <w:lang w:val="zh-CN"/>
        </w:rPr>
      </w:pPr>
    </w:p>
    <w:p>
      <w:pPr>
        <w:spacing w:line="360" w:lineRule="auto"/>
        <w:jc w:val="center"/>
        <w:rPr>
          <w:rFonts w:ascii="???????" w:eastAsia="???????" w:hAnsi="???????"/>
          <w:color w:val="000000"/>
          <w:sz w:val="72"/>
          <w:lang w:val="zh-CN"/>
        </w:rPr>
      </w:pPr>
      <w:r>
        <w:rPr>
          <w:rFonts w:ascii="黑体" w:eastAsia="黑体" w:hint="eastAsia"/>
          <w:color w:val="000000"/>
          <w:sz w:val="72"/>
          <w:lang w:val="zh-CN"/>
        </w:rPr>
        <w:t>202</w:t>
      </w:r>
      <w:r>
        <w:rPr>
          <w:rFonts w:ascii="黑体" w:eastAsia="黑体" w:hint="eastAsia"/>
          <w:color w:val="000000"/>
          <w:sz w:val="72"/>
          <w:lang w:val="en-US" w:eastAsia="zh-CN"/>
        </w:rPr>
        <w:t>1</w:t>
      </w:r>
      <w:r>
        <w:rPr>
          <w:rFonts w:ascii="黑体" w:eastAsia="黑体" w:hint="eastAsia"/>
          <w:color w:val="000000"/>
          <w:sz w:val="72"/>
          <w:lang w:val="zh-CN"/>
        </w:rPr>
        <w:t>年度</w:t>
      </w:r>
    </w:p>
    <w:p>
      <w:pPr>
        <w:spacing w:line="360" w:lineRule="auto"/>
        <w:jc w:val="center"/>
        <w:rPr>
          <w:rFonts w:ascii="???????" w:eastAsia="???????" w:hAnsi="???????"/>
          <w:color w:val="000000"/>
          <w:sz w:val="72"/>
          <w:lang w:val="zh-CN"/>
        </w:rPr>
      </w:pPr>
      <w:r>
        <w:rPr>
          <w:rFonts w:ascii="宋体" w:hint="eastAsia"/>
          <w:color w:val="000000"/>
          <w:sz w:val="72"/>
          <w:lang w:val="zh-CN"/>
        </w:rPr>
        <w:t>四川省阿坝州金川县科学技术</w:t>
      </w:r>
      <w:r>
        <w:rPr>
          <w:rFonts w:ascii="宋体" w:hint="eastAsia"/>
          <w:color w:val="000000"/>
          <w:sz w:val="72"/>
          <w:lang w:val="en-US" w:eastAsia="zh-CN"/>
        </w:rPr>
        <w:t>和</w:t>
      </w:r>
      <w:r>
        <w:rPr>
          <w:rFonts w:ascii="宋体" w:hint="eastAsia"/>
          <w:color w:val="000000"/>
          <w:sz w:val="72"/>
          <w:lang w:val="zh-CN"/>
        </w:rPr>
        <w:t>农业畜牧局</w:t>
      </w:r>
      <w:r>
        <w:rPr>
          <w:rFonts w:ascii="宋体" w:hint="eastAsia"/>
          <w:color w:val="000000"/>
          <w:sz w:val="72"/>
          <w:lang w:val="en-US" w:eastAsia="zh-CN"/>
        </w:rPr>
        <w:t>部</w:t>
      </w:r>
      <w:r>
        <w:rPr>
          <w:rFonts w:ascii="宋体" w:hint="eastAsia"/>
          <w:color w:val="000000"/>
          <w:sz w:val="72"/>
          <w:lang w:val="zh-CN"/>
        </w:rPr>
        <w:t>门决算</w:t>
      </w:r>
    </w:p>
    <w:p>
      <w:pPr>
        <w:jc w:val="center"/>
        <w:rPr>
          <w:rFonts w:ascii="???????" w:eastAsia="???????" w:hAnsi="???????"/>
          <w:color w:val="000000"/>
          <w:sz w:val="36"/>
          <w:lang w:val="zh-CN"/>
        </w:rPr>
      </w:pPr>
    </w:p>
    <w:p>
      <w:pPr>
        <w:jc w:val="center"/>
        <w:rPr>
          <w:rFonts w:ascii="???????" w:eastAsia="???????" w:hAnsi="???????"/>
          <w:color w:val="000000"/>
          <w:sz w:val="36"/>
          <w:lang w:val="zh-CN"/>
        </w:rPr>
      </w:pPr>
    </w:p>
    <w:p>
      <w:pPr>
        <w:jc w:val="center"/>
        <w:rPr>
          <w:rFonts w:ascii="???????" w:eastAsia="???????" w:hAnsi="???????"/>
          <w:color w:val="000000"/>
          <w:sz w:val="36"/>
          <w:lang w:val="zh-CN"/>
        </w:rPr>
      </w:pPr>
    </w:p>
    <w:p>
      <w:pPr>
        <w:jc w:val="center"/>
        <w:rPr>
          <w:rFonts w:ascii="黑体" w:eastAsia="黑体" w:hint="eastAsia"/>
          <w:color w:val="000000"/>
          <w:sz w:val="48"/>
          <w:lang w:val="zh-CN"/>
        </w:rPr>
      </w:pPr>
      <w:r>
        <w:rPr>
          <w:rFonts w:ascii="???????" w:eastAsia="???????" w:hAnsi="???????"/>
          <w:color w:val="000000"/>
          <w:sz w:val="36"/>
          <w:lang w:val="zh-CN"/>
        </w:rPr>
        <w:br w:type="page"/>
      </w:r>
      <w:r>
        <w:rPr>
          <w:rFonts w:ascii="黑体" w:eastAsia="黑体" w:hint="eastAsia"/>
          <w:color w:val="000000"/>
          <w:sz w:val="48"/>
          <w:lang w:val="zh-CN"/>
        </w:rPr>
        <w:t>目录</w:t>
      </w:r>
    </w:p>
    <w:p>
      <w:pPr>
        <w:jc w:val="center"/>
        <w:rPr>
          <w:rFonts w:ascii="黑体" w:eastAsia="黑体" w:hint="eastAsia"/>
          <w:color w:val="auto"/>
          <w:sz w:val="28"/>
          <w:lang w:val="zh-CN"/>
        </w:rPr>
      </w:pPr>
    </w:p>
    <w:p>
      <w:pPr>
        <w:tabs>
          <w:tab w:val="right" w:leader="dot" w:pos="8296"/>
        </w:tabs>
        <w:spacing w:before="93"/>
        <w:jc w:val="center"/>
        <w:rPr>
          <w:rFonts w:ascii="仿宋" w:eastAsia="仿宋" w:hint="eastAsia"/>
          <w:color w:val="auto"/>
          <w:sz w:val="28"/>
          <w:lang w:val="zh-CN"/>
        </w:rPr>
      </w:pPr>
      <w:r>
        <w:rPr>
          <w:rFonts w:ascii="仿宋" w:eastAsia="仿宋" w:hint="eastAsia"/>
          <w:color w:val="auto"/>
          <w:sz w:val="28"/>
          <w:lang w:val="zh-CN"/>
        </w:rPr>
        <w:t>公开时间：202</w:t>
      </w:r>
      <w:r>
        <w:rPr>
          <w:rFonts w:ascii="仿宋" w:eastAsia="仿宋" w:hint="eastAsia"/>
          <w:color w:val="auto"/>
          <w:sz w:val="28"/>
          <w:lang w:val="en-US" w:eastAsia="zh-CN"/>
        </w:rPr>
        <w:t>2</w:t>
      </w:r>
      <w:r>
        <w:rPr>
          <w:rFonts w:ascii="仿宋" w:eastAsia="仿宋" w:hint="eastAsia"/>
          <w:color w:val="auto"/>
          <w:sz w:val="28"/>
          <w:lang w:val="zh-CN"/>
        </w:rPr>
        <w:t>年</w:t>
      </w:r>
      <w:r>
        <w:rPr>
          <w:rFonts w:ascii="仿宋" w:eastAsia="仿宋" w:hint="eastAsia"/>
          <w:color w:val="auto"/>
          <w:sz w:val="28"/>
          <w:lang w:val="en-US" w:eastAsia="zh-CN"/>
        </w:rPr>
        <w:t>8</w:t>
      </w:r>
      <w:r>
        <w:rPr>
          <w:rFonts w:ascii="仿宋" w:eastAsia="仿宋" w:hint="eastAsia"/>
          <w:color w:val="auto"/>
          <w:sz w:val="28"/>
          <w:lang w:val="zh-CN"/>
        </w:rPr>
        <w:t>月</w:t>
      </w:r>
      <w:r>
        <w:rPr>
          <w:rFonts w:ascii="仿宋" w:eastAsia="仿宋" w:hint="eastAsia"/>
          <w:color w:val="auto"/>
          <w:sz w:val="28"/>
          <w:lang w:val="en-US" w:eastAsia="zh-CN"/>
        </w:rPr>
        <w:t>25</w:t>
      </w:r>
      <w:r>
        <w:rPr>
          <w:rFonts w:ascii="仿宋" w:eastAsia="仿宋" w:hint="eastAsia"/>
          <w:color w:val="auto"/>
          <w:sz w:val="28"/>
          <w:lang w:val="zh-CN"/>
        </w:rPr>
        <w:t>日</w:t>
      </w:r>
    </w:p>
    <w:p>
      <w:pPr>
        <w:rPr>
          <w:rFonts w:eastAsia="Times New Roman"/>
          <w:color w:val="auto"/>
          <w:sz w:val="21"/>
          <w:lang w:val="zh-CN"/>
        </w:rPr>
      </w:pPr>
    </w:p>
    <w:p>
      <w:pPr>
        <w:rPr>
          <w:rFonts w:eastAsia="Times New Roman"/>
          <w:color w:val="auto"/>
          <w:sz w:val="21"/>
          <w:lang w:val="zh-CN"/>
        </w:rPr>
      </w:pPr>
    </w:p>
    <w:p>
      <w:pPr>
        <w:rPr>
          <w:rFonts w:eastAsia="Times New Roman"/>
          <w:color w:val="auto"/>
          <w:sz w:val="21"/>
          <w:lang w:val="zh-CN"/>
        </w:rPr>
      </w:pPr>
    </w:p>
    <w:p>
      <w:pPr>
        <w:rPr>
          <w:rFonts w:eastAsia="Times New Roman"/>
          <w:color w:val="auto"/>
          <w:sz w:val="21"/>
          <w:lang w:val="zh-CN"/>
        </w:rPr>
      </w:pPr>
    </w:p>
    <w:p>
      <w:pPr>
        <w:tabs>
          <w:tab w:val="right" w:leader="dot" w:pos="8296"/>
        </w:tabs>
        <w:ind w:left="200"/>
        <w:rPr>
          <w:rFonts w:ascii="仿宋" w:eastAsia="仿宋" w:cs="Times New Roman" w:hint="eastAsia"/>
          <w:color w:val="auto"/>
          <w:sz w:val="28"/>
          <w:lang w:val="zh-CN" w:eastAsia="zh-CN"/>
        </w:rPr>
      </w:pPr>
      <w:r>
        <w:rPr>
          <w:rFonts w:ascii="仿宋" w:eastAsia="仿宋" w:cs="Times New Roman" w:hint="eastAsia"/>
          <w:color w:val="auto"/>
          <w:sz w:val="28"/>
          <w:lang w:val="zh-CN"/>
        </w:rPr>
        <w:t>第一部分 部门概况</w:t>
        <w:tab/>
      </w:r>
      <w:r>
        <w:rPr>
          <w:rFonts w:ascii="仿宋" w:eastAsia="仿宋" w:cs="Times New Roman" w:hint="eastAsia"/>
          <w:color w:val="auto"/>
          <w:sz w:val="28"/>
          <w:lang w:val="en-US" w:eastAsia="zh-CN"/>
        </w:rPr>
        <w:t>3</w:t>
      </w:r>
    </w:p>
    <w:p>
      <w:pPr>
        <w:tabs>
          <w:tab w:val="right" w:leader="dot" w:pos="8296"/>
        </w:tabs>
        <w:ind w:left="200"/>
        <w:rPr>
          <w:rFonts w:ascii="仿宋" w:eastAsia="仿宋" w:cs="Times New Roman" w:hint="eastAsia"/>
          <w:color w:val="auto"/>
          <w:sz w:val="28"/>
          <w:lang w:val="zh-CN" w:eastAsia="zh-CN"/>
        </w:rPr>
      </w:pPr>
      <w:r>
        <w:rPr>
          <w:rFonts w:ascii="仿宋" w:eastAsia="仿宋" w:cs="Times New Roman" w:hint="eastAsia"/>
          <w:color w:val="auto"/>
          <w:sz w:val="28"/>
          <w:lang w:val="zh-CN"/>
        </w:rPr>
        <w:t>一、基本职能及主要工作</w:t>
        <w:tab/>
      </w:r>
      <w:r>
        <w:rPr>
          <w:rFonts w:ascii="仿宋" w:eastAsia="仿宋" w:cs="Times New Roman" w:hint="eastAsia"/>
          <w:color w:val="auto"/>
          <w:sz w:val="28"/>
          <w:lang w:val="en-US" w:eastAsia="zh-CN"/>
        </w:rPr>
        <w:t>3</w:t>
      </w:r>
    </w:p>
    <w:p>
      <w:pPr>
        <w:tabs>
          <w:tab w:val="right" w:leader="dot" w:pos="8296"/>
        </w:tabs>
        <w:ind w:left="200"/>
        <w:rPr>
          <w:rFonts w:ascii="仿宋" w:eastAsia="仿宋" w:cs="Times New Roman" w:hint="eastAsia"/>
          <w:color w:val="auto"/>
          <w:sz w:val="28"/>
          <w:lang w:val="zh-CN"/>
        </w:rPr>
      </w:pPr>
      <w:r>
        <w:rPr>
          <w:rFonts w:ascii="仿宋" w:eastAsia="仿宋" w:cs="Times New Roman" w:hint="eastAsia"/>
          <w:color w:val="auto"/>
          <w:sz w:val="28"/>
          <w:lang w:val="zh-CN"/>
        </w:rPr>
        <w:t>二、机构设置</w:t>
        <w:tab/>
        <w:t>8</w:t>
      </w:r>
    </w:p>
    <w:p>
      <w:pPr>
        <w:tabs>
          <w:tab w:val="right" w:leader="dot" w:pos="8296"/>
        </w:tabs>
        <w:ind w:left="200"/>
        <w:rPr>
          <w:rFonts w:ascii="仿宋" w:eastAsia="仿宋" w:cs="Times New Roman" w:hint="eastAsia"/>
          <w:color w:val="auto"/>
          <w:sz w:val="28"/>
          <w:lang w:val="zh-CN"/>
        </w:rPr>
      </w:pPr>
      <w:r>
        <w:rPr>
          <w:rFonts w:ascii="仿宋" w:eastAsia="仿宋" w:cs="Times New Roman" w:hint="eastAsia"/>
          <w:color w:val="auto"/>
          <w:sz w:val="28"/>
          <w:lang w:val="zh-CN"/>
        </w:rPr>
        <w:t>第二部分 部门决算情况说明</w:t>
        <w:tab/>
        <w:t>8</w:t>
      </w:r>
    </w:p>
    <w:p>
      <w:pPr>
        <w:tabs>
          <w:tab w:val="right" w:leader="dot" w:pos="8296"/>
        </w:tabs>
        <w:ind w:left="200"/>
        <w:rPr>
          <w:rFonts w:ascii="仿宋" w:eastAsia="仿宋" w:cs="Times New Roman" w:hint="eastAsia"/>
          <w:color w:val="auto"/>
          <w:sz w:val="28"/>
          <w:lang w:val="zh-CN"/>
        </w:rPr>
      </w:pPr>
      <w:r>
        <w:rPr>
          <w:rFonts w:ascii="仿宋" w:eastAsia="仿宋" w:cs="Times New Roman" w:hint="eastAsia"/>
          <w:color w:val="auto"/>
          <w:sz w:val="28"/>
          <w:lang w:val="zh-CN"/>
        </w:rPr>
        <w:t>一、收入支出决算总体情况说明</w:t>
        <w:tab/>
        <w:t>8</w:t>
      </w:r>
    </w:p>
    <w:p>
      <w:pPr>
        <w:tabs>
          <w:tab w:val="right" w:leader="dot" w:pos="8296"/>
        </w:tabs>
        <w:ind w:left="200"/>
        <w:rPr>
          <w:rFonts w:ascii="仿宋" w:eastAsia="仿宋" w:cs="Times New Roman" w:hint="eastAsia"/>
          <w:color w:val="auto"/>
          <w:sz w:val="28"/>
          <w:lang w:val="zh-CN"/>
        </w:rPr>
      </w:pPr>
      <w:r>
        <w:rPr>
          <w:rFonts w:ascii="仿宋" w:eastAsia="仿宋" w:cs="Times New Roman" w:hint="eastAsia"/>
          <w:color w:val="auto"/>
          <w:sz w:val="28"/>
          <w:lang w:val="zh-CN"/>
        </w:rPr>
        <w:t>二、收入决算情况说明</w:t>
        <w:tab/>
        <w:t>9</w:t>
      </w:r>
    </w:p>
    <w:p>
      <w:pPr>
        <w:tabs>
          <w:tab w:val="right" w:leader="dot" w:pos="8296"/>
        </w:tabs>
        <w:ind w:left="200"/>
        <w:rPr>
          <w:rFonts w:ascii="仿宋" w:eastAsia="仿宋" w:cs="Times New Roman" w:hint="eastAsia"/>
          <w:color w:val="auto"/>
          <w:sz w:val="28"/>
          <w:lang w:val="zh-CN" w:eastAsia="zh-CN"/>
        </w:rPr>
      </w:pPr>
      <w:r>
        <w:rPr>
          <w:rFonts w:ascii="仿宋" w:eastAsia="仿宋" w:cs="Times New Roman" w:hint="eastAsia"/>
          <w:color w:val="auto"/>
          <w:sz w:val="28"/>
          <w:lang w:val="zh-CN"/>
        </w:rPr>
        <w:t>三、支出决算情况说明</w:t>
        <w:tab/>
      </w:r>
      <w:r>
        <w:rPr>
          <w:rFonts w:ascii="仿宋" w:eastAsia="仿宋" w:cs="Times New Roman" w:hint="eastAsia"/>
          <w:color w:val="auto"/>
          <w:sz w:val="28"/>
          <w:lang w:val="en-US" w:eastAsia="zh-CN"/>
        </w:rPr>
        <w:t>9</w:t>
      </w:r>
    </w:p>
    <w:p>
      <w:pPr>
        <w:tabs>
          <w:tab w:val="right" w:leader="dot" w:pos="8296"/>
        </w:tabs>
        <w:ind w:left="200"/>
        <w:rPr>
          <w:rFonts w:ascii="仿宋" w:eastAsia="仿宋" w:cs="Times New Roman" w:hint="eastAsia"/>
          <w:color w:val="auto"/>
          <w:sz w:val="28"/>
          <w:lang w:val="zh-CN" w:eastAsia="zh-CN"/>
        </w:rPr>
      </w:pPr>
      <w:r>
        <w:rPr>
          <w:rFonts w:ascii="仿宋" w:eastAsia="仿宋" w:cs="Times New Roman" w:hint="eastAsia"/>
          <w:color w:val="auto"/>
          <w:sz w:val="28"/>
          <w:lang w:val="zh-CN"/>
        </w:rPr>
        <w:t>四、财政拨款收入支出决算总体情况说明</w:t>
        <w:tab/>
      </w:r>
      <w:r>
        <w:rPr>
          <w:rFonts w:ascii="仿宋" w:eastAsia="仿宋" w:cs="Times New Roman" w:hint="eastAsia"/>
          <w:color w:val="auto"/>
          <w:sz w:val="28"/>
          <w:lang w:val="en-US" w:eastAsia="zh-CN"/>
        </w:rPr>
        <w:t>9</w:t>
      </w:r>
    </w:p>
    <w:p>
      <w:pPr>
        <w:tabs>
          <w:tab w:val="right" w:leader="dot" w:pos="8296"/>
        </w:tabs>
        <w:ind w:left="200"/>
        <w:rPr>
          <w:rFonts w:ascii="仿宋" w:eastAsia="仿宋" w:cs="Times New Roman" w:hint="eastAsia"/>
          <w:color w:val="auto"/>
          <w:sz w:val="28"/>
          <w:lang w:val="en-US" w:eastAsia="zh-CN"/>
        </w:rPr>
      </w:pPr>
      <w:r>
        <w:rPr>
          <w:rFonts w:ascii="仿宋" w:eastAsia="仿宋" w:cs="Times New Roman" w:hint="eastAsia"/>
          <w:color w:val="auto"/>
          <w:sz w:val="28"/>
          <w:lang w:val="zh-CN"/>
        </w:rPr>
        <w:t>五、一般公共预算财政拨款支出决算情况说明</w:t>
        <w:tab/>
      </w:r>
      <w:r>
        <w:rPr>
          <w:rFonts w:ascii="仿宋" w:eastAsia="仿宋" w:cs="Times New Roman" w:hint="eastAsia"/>
          <w:color w:val="auto"/>
          <w:sz w:val="28"/>
          <w:lang w:val="en-US" w:eastAsia="zh-CN"/>
        </w:rPr>
        <w:t>10</w:t>
      </w:r>
    </w:p>
    <w:p>
      <w:pPr>
        <w:tabs>
          <w:tab w:val="right" w:leader="dot" w:pos="8296"/>
        </w:tabs>
        <w:ind w:left="200"/>
        <w:rPr>
          <w:rFonts w:ascii="仿宋" w:eastAsia="仿宋" w:cs="Times New Roman" w:hint="eastAsia"/>
          <w:color w:val="auto"/>
          <w:sz w:val="28"/>
          <w:lang w:val="zh-CN"/>
        </w:rPr>
      </w:pPr>
      <w:r>
        <w:rPr>
          <w:rFonts w:ascii="仿宋" w:eastAsia="仿宋" w:cs="Times New Roman" w:hint="eastAsia"/>
          <w:color w:val="auto"/>
          <w:sz w:val="28"/>
          <w:lang w:val="zh-CN"/>
        </w:rPr>
        <w:t>六、一般公共预算财政拨款基本支出决算情况说明</w:t>
        <w:tab/>
        <w:t>14</w:t>
      </w:r>
    </w:p>
    <w:p>
      <w:pPr>
        <w:tabs>
          <w:tab w:val="right" w:leader="dot" w:pos="8296"/>
        </w:tabs>
        <w:ind w:left="200"/>
        <w:rPr>
          <w:rFonts w:ascii="仿宋" w:eastAsia="仿宋" w:cs="Times New Roman" w:hint="eastAsia"/>
          <w:color w:val="auto"/>
          <w:sz w:val="28"/>
          <w:lang w:val="en-US" w:eastAsia="zh-CN"/>
        </w:rPr>
      </w:pPr>
      <w:r>
        <w:rPr>
          <w:rFonts w:ascii="仿宋" w:eastAsia="仿宋" w:cs="Times New Roman" w:hint="eastAsia"/>
          <w:color w:val="auto"/>
          <w:sz w:val="28"/>
          <w:lang w:val="zh-CN"/>
        </w:rPr>
        <w:t>七、“三公”经费财政拨款支出决算情况说明</w:t>
        <w:tab/>
      </w:r>
      <w:r>
        <w:rPr>
          <w:rFonts w:ascii="仿宋" w:eastAsia="仿宋" w:cs="Times New Roman" w:hint="eastAsia"/>
          <w:color w:val="auto"/>
          <w:sz w:val="28"/>
          <w:lang w:val="en-US" w:eastAsia="zh-CN"/>
        </w:rPr>
        <w:t>14</w:t>
      </w:r>
    </w:p>
    <w:p>
      <w:pPr>
        <w:tabs>
          <w:tab w:val="right" w:leader="dot" w:pos="8296"/>
        </w:tabs>
        <w:ind w:left="200"/>
        <w:rPr>
          <w:rFonts w:ascii="仿宋" w:eastAsia="仿宋" w:cs="Times New Roman" w:hint="eastAsia"/>
          <w:color w:val="auto"/>
          <w:sz w:val="28"/>
          <w:lang w:val="en-US" w:eastAsia="zh-CN"/>
        </w:rPr>
      </w:pPr>
      <w:r>
        <w:rPr>
          <w:rFonts w:ascii="仿宋" w:eastAsia="仿宋" w:cs="Times New Roman" w:hint="eastAsia"/>
          <w:color w:val="auto"/>
          <w:sz w:val="28"/>
          <w:lang w:val="zh-CN"/>
        </w:rPr>
        <w:t>八、政府性基金预算支出决算情况说明</w:t>
        <w:tab/>
      </w:r>
      <w:r>
        <w:rPr>
          <w:rFonts w:ascii="仿宋" w:eastAsia="仿宋" w:cs="Times New Roman" w:hint="eastAsia"/>
          <w:color w:val="auto"/>
          <w:sz w:val="28"/>
          <w:lang w:val="en-US" w:eastAsia="zh-CN"/>
        </w:rPr>
        <w:t>15</w:t>
      </w:r>
    </w:p>
    <w:p>
      <w:pPr>
        <w:tabs>
          <w:tab w:val="right" w:leader="dot" w:pos="8296"/>
        </w:tabs>
        <w:ind w:left="200"/>
        <w:rPr>
          <w:rFonts w:ascii="仿宋" w:eastAsia="仿宋" w:cs="Times New Roman" w:hint="eastAsia"/>
          <w:color w:val="auto"/>
          <w:sz w:val="28"/>
          <w:lang w:val="en-US" w:eastAsia="zh-CN"/>
        </w:rPr>
      </w:pPr>
      <w:r>
        <w:rPr>
          <w:rFonts w:ascii="仿宋" w:eastAsia="仿宋" w:cs="Times New Roman" w:hint="eastAsia"/>
          <w:color w:val="auto"/>
          <w:sz w:val="28"/>
          <w:lang w:val="zh-CN"/>
        </w:rPr>
        <w:t>九、 国有资本经营预算支出决算情况说明</w:t>
        <w:tab/>
      </w:r>
      <w:r>
        <w:rPr>
          <w:rFonts w:ascii="仿宋" w:eastAsia="仿宋" w:cs="Times New Roman" w:hint="eastAsia"/>
          <w:color w:val="auto"/>
          <w:sz w:val="28"/>
          <w:lang w:val="en-US" w:eastAsia="zh-CN"/>
        </w:rPr>
        <w:t>15</w:t>
      </w:r>
    </w:p>
    <w:p>
      <w:pPr>
        <w:tabs>
          <w:tab w:val="right" w:leader="dot" w:pos="8296"/>
        </w:tabs>
        <w:ind w:left="200"/>
        <w:rPr>
          <w:rFonts w:ascii="仿宋" w:eastAsia="仿宋" w:cs="Times New Roman" w:hint="eastAsia"/>
          <w:color w:val="auto"/>
          <w:sz w:val="28"/>
          <w:lang w:val="zh-CN" w:eastAsia="zh-CN"/>
        </w:rPr>
      </w:pPr>
      <w:r>
        <w:rPr>
          <w:rFonts w:ascii="仿宋" w:eastAsia="仿宋" w:cs="Times New Roman" w:hint="eastAsia"/>
          <w:color w:val="auto"/>
          <w:sz w:val="28"/>
          <w:lang w:val="zh-CN"/>
        </w:rPr>
        <w:t>十、预算绩效情况说</w:t>
      </w:r>
      <w:r>
        <w:rPr>
          <w:rFonts w:ascii="仿宋" w:eastAsia="仿宋" w:cs="Times New Roman" w:hint="eastAsia"/>
          <w:color w:val="auto"/>
          <w:sz w:val="28"/>
          <w:lang w:val="en-US" w:eastAsia="zh-CN"/>
        </w:rPr>
        <w:t>明....................................15</w:t>
      </w:r>
    </w:p>
    <w:p>
      <w:pPr>
        <w:tabs>
          <w:tab w:val="right" w:leader="dot" w:pos="8296"/>
        </w:tabs>
        <w:ind w:left="200"/>
        <w:rPr>
          <w:rFonts w:ascii="仿宋" w:eastAsia="仿宋" w:cs="Times New Roman"/>
          <w:color w:val="auto"/>
          <w:sz w:val="28"/>
          <w:lang w:val="zh-CN"/>
        </w:rPr>
      </w:pPr>
    </w:p>
    <w:p>
      <w:pPr>
        <w:tabs>
          <w:tab w:val="right" w:leader="dot" w:pos="8296"/>
        </w:tabs>
        <w:ind w:left="200"/>
        <w:rPr>
          <w:rFonts w:ascii="仿宋" w:eastAsia="仿宋" w:cs="Times New Roman" w:hint="eastAsia"/>
          <w:color w:val="auto"/>
          <w:sz w:val="28"/>
          <w:lang w:val="en-US" w:eastAsia="zh-CN"/>
        </w:rPr>
      </w:pPr>
      <w:r>
        <w:rPr>
          <w:rFonts w:ascii="仿宋" w:eastAsia="仿宋" w:cs="Times New Roman" w:hint="eastAsia"/>
          <w:color w:val="auto"/>
          <w:sz w:val="28"/>
          <w:lang w:val="zh-CN"/>
        </w:rPr>
        <w:t>十一、其他重要事项的情况说明</w:t>
        <w:tab/>
      </w:r>
      <w:r>
        <w:rPr>
          <w:rFonts w:ascii="仿宋" w:eastAsia="仿宋" w:cs="Times New Roman" w:hint="eastAsia"/>
          <w:color w:val="auto"/>
          <w:sz w:val="28"/>
          <w:lang w:val="en-US" w:eastAsia="zh-CN"/>
        </w:rPr>
        <w:t>19</w:t>
      </w:r>
    </w:p>
    <w:p>
      <w:pPr>
        <w:tabs>
          <w:tab w:val="right" w:leader="dot" w:pos="8296"/>
        </w:tabs>
        <w:ind w:left="200"/>
        <w:rPr>
          <w:rFonts w:ascii="仿宋" w:eastAsia="仿宋" w:cs="Times New Roman" w:hint="eastAsia"/>
          <w:color w:val="auto"/>
          <w:sz w:val="28"/>
          <w:lang w:val="en-US" w:eastAsia="zh-CN"/>
        </w:rPr>
      </w:pPr>
      <w:r>
        <w:rPr>
          <w:rFonts w:ascii="仿宋" w:eastAsia="仿宋" w:cs="Times New Roman" w:hint="eastAsia"/>
          <w:color w:val="auto"/>
          <w:sz w:val="28"/>
          <w:lang w:val="zh-CN"/>
        </w:rPr>
        <w:t>第三部分 名词解释</w:t>
        <w:tab/>
      </w:r>
      <w:r>
        <w:rPr>
          <w:rFonts w:ascii="仿宋" w:eastAsia="仿宋" w:cs="Times New Roman" w:hint="eastAsia"/>
          <w:color w:val="auto"/>
          <w:sz w:val="28"/>
          <w:lang w:val="en-US" w:eastAsia="zh-CN"/>
        </w:rPr>
        <w:t>19</w:t>
      </w:r>
    </w:p>
    <w:p>
      <w:pPr>
        <w:tabs>
          <w:tab w:val="right" w:leader="dot" w:pos="8296"/>
        </w:tabs>
        <w:ind w:left="200"/>
        <w:rPr>
          <w:rFonts w:ascii="仿宋" w:eastAsia="仿宋" w:cs="Times New Roman"/>
          <w:color w:val="auto"/>
          <w:sz w:val="28"/>
          <w:lang w:val="en-US" w:eastAsia="zh-CN"/>
        </w:rPr>
      </w:pPr>
      <w:r>
        <w:rPr>
          <w:rFonts w:ascii="仿宋" w:eastAsia="仿宋" w:cs="Times New Roman" w:hint="eastAsia"/>
          <w:color w:val="auto"/>
          <w:sz w:val="28"/>
          <w:lang w:val="en-US" w:eastAsia="zh-CN"/>
        </w:rPr>
        <w:t>第四部分  附件（</w:t>
      </w:r>
      <w:r>
        <w:rPr>
          <w:rFonts w:ascii="仿宋" w:eastAsia="仿宋" w:cs="Times New Roman" w:hint="eastAsia"/>
          <w:color w:val="auto"/>
          <w:sz w:val="28"/>
          <w:lang w:val="zh-CN"/>
        </w:rPr>
        <w:t>202</w:t>
      </w:r>
      <w:r>
        <w:rPr>
          <w:rFonts w:ascii="仿宋" w:eastAsia="仿宋" w:cs="Times New Roman" w:hint="eastAsia"/>
          <w:color w:val="auto"/>
          <w:sz w:val="28"/>
          <w:lang w:val="en-US" w:eastAsia="zh-CN"/>
        </w:rPr>
        <w:t>1</w:t>
      </w:r>
      <w:r>
        <w:rPr>
          <w:rFonts w:ascii="仿宋" w:eastAsia="仿宋" w:cs="Times New Roman" w:hint="eastAsia"/>
          <w:color w:val="auto"/>
          <w:sz w:val="28"/>
          <w:lang w:val="zh-CN"/>
        </w:rPr>
        <w:t>年</w:t>
      </w:r>
      <w:r>
        <w:rPr>
          <w:rFonts w:ascii="仿宋" w:eastAsia="仿宋" w:cs="Times New Roman" w:hint="eastAsia"/>
          <w:color w:val="auto"/>
          <w:sz w:val="28"/>
          <w:lang w:val="zh-CN" w:eastAsia="zh-CN"/>
        </w:rPr>
        <w:t>金川县科学技术和农业畜牧局</w:t>
      </w:r>
      <w:r>
        <w:rPr>
          <w:rFonts w:ascii="仿宋" w:eastAsia="仿宋" w:cs="Times New Roman" w:hint="eastAsia"/>
          <w:color w:val="auto"/>
          <w:sz w:val="28"/>
          <w:lang w:val="zh-CN"/>
        </w:rPr>
        <w:t>整体支出绩效评价报告）</w:t>
        <w:tab/>
      </w:r>
      <w:r>
        <w:rPr>
          <w:rFonts w:ascii="仿宋" w:eastAsia="仿宋" w:cs="Times New Roman" w:hint="eastAsia"/>
          <w:color w:val="auto"/>
          <w:sz w:val="28"/>
          <w:lang w:val="en-US" w:eastAsia="zh-CN"/>
        </w:rPr>
        <w:t>38</w:t>
      </w:r>
    </w:p>
    <w:p>
      <w:pPr>
        <w:pStyle w:val="16"/>
        <w:ind w:leftChars="0" w:left="0" w:firstLineChars="0" w:firstLine="0"/>
        <w:rPr>
          <w:lang w:val="en-US" w:eastAsia="zh-CN"/>
        </w:rPr>
      </w:pPr>
    </w:p>
    <w:p>
      <w:pPr>
        <w:jc w:val="left"/>
        <w:rPr>
          <w:rFonts w:ascii="仿宋" w:eastAsia="仿宋" w:hint="eastAsia"/>
          <w:color w:val="000000"/>
          <w:sz w:val="24"/>
          <w:lang w:val="zh-CN"/>
        </w:rPr>
      </w:pPr>
    </w:p>
    <w:p>
      <w:pPr>
        <w:ind w:firstLine="2640"/>
        <w:jc w:val="left"/>
        <w:rPr>
          <w:rFonts w:ascii="黑体" w:eastAsia="黑体" w:hint="eastAsia"/>
          <w:color w:val="auto"/>
          <w:sz w:val="44"/>
          <w:lang w:val="zh-CN"/>
        </w:rPr>
      </w:pPr>
    </w:p>
    <w:p>
      <w:pPr>
        <w:ind w:firstLine="2640"/>
        <w:jc w:val="left"/>
        <w:rPr>
          <w:rFonts w:ascii="黑体" w:eastAsia="黑体" w:hint="eastAsia"/>
          <w:color w:val="auto"/>
          <w:sz w:val="44"/>
          <w:lang w:val="zh-CN"/>
        </w:rPr>
      </w:pPr>
    </w:p>
    <w:p>
      <w:pPr>
        <w:ind w:firstLine="2640"/>
        <w:jc w:val="left"/>
        <w:rPr>
          <w:rFonts w:ascii="黑体" w:eastAsia="黑体" w:hint="eastAsia"/>
          <w:color w:val="auto"/>
          <w:sz w:val="44"/>
          <w:lang w:val="zh-CN"/>
        </w:rPr>
      </w:pPr>
    </w:p>
    <w:p>
      <w:pPr>
        <w:ind w:firstLine="2640"/>
        <w:jc w:val="left"/>
        <w:rPr>
          <w:rFonts w:ascii="黑体" w:eastAsia="黑体" w:hint="eastAsia"/>
          <w:color w:val="auto"/>
          <w:sz w:val="44"/>
          <w:lang w:val="zh-CN"/>
        </w:rPr>
      </w:pPr>
    </w:p>
    <w:p>
      <w:pPr>
        <w:ind w:firstLine="2640"/>
        <w:jc w:val="left"/>
        <w:rPr>
          <w:rFonts w:ascii="黑体" w:eastAsia="黑体" w:hint="eastAsia"/>
          <w:color w:val="auto"/>
          <w:sz w:val="44"/>
          <w:lang w:val="zh-CN"/>
        </w:rPr>
      </w:pPr>
    </w:p>
    <w:p>
      <w:pPr>
        <w:ind w:firstLine="2640"/>
        <w:jc w:val="left"/>
        <w:rPr>
          <w:rFonts w:ascii="黑体" w:eastAsia="黑体" w:hint="eastAsia"/>
          <w:color w:val="auto"/>
          <w:sz w:val="44"/>
          <w:lang w:val="zh-CN"/>
        </w:rPr>
      </w:pPr>
    </w:p>
    <w:p>
      <w:pPr>
        <w:ind w:firstLine="2640"/>
        <w:jc w:val="left"/>
        <w:rPr>
          <w:rFonts w:ascii="黑体" w:eastAsia="黑体" w:hint="eastAsia"/>
          <w:color w:val="000000"/>
          <w:sz w:val="32"/>
          <w:lang w:val="zh-CN"/>
        </w:rPr>
      </w:pPr>
      <w:r>
        <w:rPr>
          <w:rFonts w:ascii="黑体" w:eastAsia="黑体" w:hint="eastAsia"/>
          <w:color w:val="auto"/>
          <w:sz w:val="44"/>
          <w:lang w:val="zh-CN"/>
        </w:rPr>
        <w:t>第一部分 部门概况</w:t>
      </w:r>
    </w:p>
    <w:p>
      <w:pPr>
        <w:keepNext/>
        <w:keepLines/>
        <w:ind w:left="640" w:hanging="640"/>
        <w:rPr>
          <w:rFonts w:ascii="黑体" w:eastAsia="黑体" w:hint="eastAsia"/>
          <w:color w:val="auto"/>
          <w:sz w:val="32"/>
          <w:lang w:val="zh-CN"/>
        </w:rPr>
      </w:pPr>
      <w:r>
        <w:rPr>
          <w:rFonts w:ascii="黑体" w:eastAsia="黑体" w:hint="eastAsia"/>
          <w:color w:val="000000"/>
          <w:sz w:val="32"/>
          <w:lang w:val="zh-CN"/>
        </w:rPr>
        <w:t>一、基</w:t>
      </w:r>
      <w:r>
        <w:rPr>
          <w:rFonts w:ascii="黑体" w:eastAsia="黑体" w:hint="eastAsia"/>
          <w:color w:val="auto"/>
          <w:sz w:val="32"/>
          <w:lang w:val="zh-CN"/>
        </w:rPr>
        <w:t>本职能及主要工作</w:t>
      </w:r>
    </w:p>
    <w:p>
      <w:pPr>
        <w:keepNext/>
        <w:keepLines/>
        <w:ind w:left="642" w:hanging="321"/>
        <w:rPr>
          <w:rFonts w:ascii="楷体" w:eastAsia="楷体" w:hint="eastAsia"/>
          <w:b/>
          <w:color w:val="000000"/>
          <w:sz w:val="32"/>
          <w:lang w:val="zh-CN"/>
        </w:rPr>
      </w:pPr>
      <w:r>
        <w:rPr>
          <w:rFonts w:ascii="楷体" w:eastAsia="楷体" w:hint="eastAsia"/>
          <w:b/>
          <w:color w:val="000000"/>
          <w:sz w:val="32"/>
          <w:lang w:val="zh-CN"/>
        </w:rPr>
        <w:t>（一）主要职能</w:t>
      </w:r>
    </w:p>
    <w:p>
      <w:pPr>
        <w:snapToGrid w:val="0"/>
        <w:spacing w:line="520" w:lineRule="exact"/>
        <w:ind w:firstLineChars="200" w:firstLine="880"/>
        <w:rPr>
          <w:rFonts w:ascii="仿宋_GB2312" w:eastAsia="仿宋_GB2312" w:hint="eastAsia"/>
          <w:color w:val="333333"/>
          <w:kern w:val="0"/>
          <w:sz w:val="28"/>
          <w:lang w:val="zh-CN"/>
        </w:rPr>
      </w:pPr>
      <w:r>
        <w:rPr>
          <w:rFonts w:ascii="仿宋_GB2312" w:eastAsia="仿宋_GB2312" w:hint="eastAsia"/>
          <w:b/>
          <w:color w:val="333333"/>
          <w:kern w:val="0"/>
          <w:sz w:val="44"/>
          <w:lang w:val="zh-CN"/>
        </w:rPr>
        <w:t>一</w:t>
      </w:r>
      <w:r>
        <w:rPr>
          <w:rFonts w:ascii="仿宋_GB2312" w:eastAsia="仿宋_GB2312" w:hint="eastAsia"/>
          <w:color w:val="333333"/>
          <w:kern w:val="0"/>
          <w:sz w:val="28"/>
          <w:lang w:val="zh-CN"/>
        </w:rPr>
        <w:t>是贯彻执行国家有关种植业、农业机械化等各产业工作方针、政策和法律、法规；拟订全县农业、畜牧业经济发展战略、中长期发展规划、政策和年度计划并组织实施；组织起草有关农业和农村经济的地方性法规、规章草案；参与拟订涉农财税、价格、金融保险等政策，提出农业产业保护的政策建议，推进依法行政。</w:t>
      </w:r>
      <w:r>
        <w:rPr>
          <w:rFonts w:ascii="仿宋_GB2312" w:eastAsia="仿宋_GB2312" w:hint="eastAsia"/>
          <w:color w:val="333333"/>
          <w:kern w:val="0"/>
          <w:sz w:val="44"/>
          <w:lang w:val="zh-CN"/>
        </w:rPr>
        <w:t>二</w:t>
      </w:r>
      <w:r>
        <w:rPr>
          <w:rFonts w:ascii="仿宋_GB2312" w:eastAsia="仿宋_GB2312" w:hint="eastAsia"/>
          <w:color w:val="333333"/>
          <w:kern w:val="0"/>
          <w:sz w:val="28"/>
          <w:lang w:val="zh-CN"/>
        </w:rPr>
        <w:t>是承担完善农村经营管理体制的责任。提出深化农村经济体制改革和稳定完善农村基本经营制度的政策建议，指导农村土地承包、耕地使用权流转和承包纠纷仲裁管理。指导、监督减轻农民负担和村民筹资筹劳管理工作，指导农村集体资产和财务管理。拟订农业产业化经营的发展规划与政策并组织实施，指导、扶持农业社会化服务体系、农村合作经济组织、农民专业合作社和农产品行业协会的建设与发展。</w:t>
      </w:r>
      <w:r>
        <w:rPr>
          <w:rFonts w:ascii="仿宋_GB2312" w:eastAsia="仿宋_GB2312" w:hint="eastAsia"/>
          <w:color w:val="333333"/>
          <w:kern w:val="0"/>
          <w:sz w:val="44"/>
          <w:lang w:val="zh-CN"/>
        </w:rPr>
        <w:t>三</w:t>
      </w:r>
      <w:r>
        <w:rPr>
          <w:rFonts w:ascii="仿宋_GB2312" w:eastAsia="仿宋_GB2312" w:hint="eastAsia"/>
          <w:color w:val="333333"/>
          <w:kern w:val="0"/>
          <w:sz w:val="28"/>
          <w:lang w:val="zh-CN"/>
        </w:rPr>
        <w:t>是指导产业化经营，促进产前、产中、产后一体化发展。组织拟订优势特色效益农业发展、现代农业产业基地建设等政策与规划并组织实施，提出促进大宗农产品流通政策，研究制订大综农产品市场体系建设与发展规划，培育、保护和发展农产品品牌。组织协调“菜篮子”工程有关工作。</w:t>
      </w:r>
      <w:r>
        <w:rPr>
          <w:rFonts w:ascii="仿宋_GB2312" w:eastAsia="仿宋_GB2312" w:hint="eastAsia"/>
          <w:color w:val="333333"/>
          <w:kern w:val="0"/>
          <w:sz w:val="44"/>
          <w:lang w:val="zh-CN"/>
        </w:rPr>
        <w:t>四</w:t>
      </w:r>
      <w:r>
        <w:rPr>
          <w:rFonts w:ascii="仿宋_GB2312" w:eastAsia="仿宋_GB2312" w:hint="eastAsia"/>
          <w:color w:val="333333"/>
          <w:kern w:val="0"/>
          <w:sz w:val="28"/>
          <w:lang w:val="zh-CN"/>
        </w:rPr>
        <w:t>是负责制订全县农业机械化发展规划并组织实施。承担推广先进适用的农业机械化新技术、新机械并组织生产作业，指导农村机电提灌、机耕道建设，承担负责农业机械使用安全监管的责任。</w:t>
      </w:r>
      <w:r>
        <w:rPr>
          <w:rFonts w:ascii="仿宋_GB2312" w:eastAsia="仿宋_GB2312" w:hint="eastAsia"/>
          <w:color w:val="333333"/>
          <w:kern w:val="0"/>
          <w:sz w:val="44"/>
          <w:lang w:val="zh-CN"/>
        </w:rPr>
        <w:t>五</w:t>
      </w:r>
      <w:r>
        <w:rPr>
          <w:rFonts w:ascii="仿宋_GB2312" w:eastAsia="仿宋_GB2312" w:hint="eastAsia"/>
          <w:color w:val="333333"/>
          <w:kern w:val="0"/>
          <w:sz w:val="28"/>
          <w:lang w:val="zh-CN"/>
        </w:rPr>
        <w:t>是承担农业防灾减灾责任。监测、发布农业灾情，组织种子、化肥、种苗、消毒剂等救灾物资的储备和调拨，提出生产救灾资金安排建议，指导紧急救灾和灾后生产恢复。</w:t>
      </w:r>
      <w:r>
        <w:rPr>
          <w:rFonts w:ascii="仿宋_GB2312" w:eastAsia="仿宋_GB2312" w:hint="eastAsia"/>
          <w:color w:val="333333"/>
          <w:kern w:val="0"/>
          <w:sz w:val="44"/>
          <w:lang w:val="zh-CN"/>
        </w:rPr>
        <w:t>六</w:t>
      </w:r>
      <w:r>
        <w:rPr>
          <w:rFonts w:ascii="仿宋_GB2312" w:eastAsia="仿宋_GB2312" w:hint="eastAsia"/>
          <w:color w:val="333333"/>
          <w:kern w:val="0"/>
          <w:sz w:val="28"/>
          <w:lang w:val="zh-CN"/>
        </w:rPr>
        <w:t>是管理农业、经济信息，监测分析农业、经济运行。开展相关统计工作，发布相关经济信息，负责相关信息体系建设，指导相关信息服务。</w:t>
      </w:r>
      <w:r>
        <w:rPr>
          <w:rFonts w:ascii="仿宋_GB2312" w:eastAsia="仿宋_GB2312" w:hint="eastAsia"/>
          <w:color w:val="333333"/>
          <w:kern w:val="0"/>
          <w:sz w:val="44"/>
          <w:lang w:val="zh-CN"/>
        </w:rPr>
        <w:t>七</w:t>
      </w:r>
      <w:r>
        <w:rPr>
          <w:rFonts w:ascii="仿宋_GB2312" w:eastAsia="仿宋_GB2312" w:hint="eastAsia"/>
          <w:color w:val="333333"/>
          <w:kern w:val="0"/>
          <w:sz w:val="28"/>
          <w:lang w:val="zh-CN"/>
        </w:rPr>
        <w:t>是制定全县农牧渔业科研、农牧渔业技术推广的规划、计划和政策并组织实施，会同有关部门组织县级农牧科技创新体系、农牧渔业产业技术体系建设。组织引进农牧渔业先进技术，组织实施农牧渔业领域的高新技术和应用技术研究、农牧渔业科技成果转化和技术推广，负责农牧渔业科技成果管理，指导农技推广体系改革与建设，负责农牧渔业新品种保护、农牧渔业转基因生物的安全监督管理。</w:t>
      </w:r>
      <w:r>
        <w:rPr>
          <w:rFonts w:ascii="仿宋_GB2312" w:eastAsia="仿宋_GB2312" w:hint="eastAsia"/>
          <w:color w:val="333333"/>
          <w:kern w:val="0"/>
          <w:sz w:val="44"/>
          <w:lang w:val="zh-CN"/>
        </w:rPr>
        <w:t>八</w:t>
      </w:r>
      <w:r>
        <w:rPr>
          <w:rFonts w:ascii="仿宋_GB2312" w:eastAsia="仿宋_GB2312" w:hint="eastAsia"/>
          <w:color w:val="333333"/>
          <w:kern w:val="0"/>
          <w:sz w:val="28"/>
          <w:lang w:val="zh-CN"/>
        </w:rPr>
        <w:t>是负责农牧资源区划和资源保护工作。指导农牧业用地、渔业水域、草原、宜农宜牧滩涂、宜农宜牧湿地以及农牧业生物物种资源的保护和管理；；拟订耕地及基本农田质量保护与改良政策并指导实施，依法管理耕地质量，运用工程设施、农艺、农机、生物等措施发展资源节约型环境友好型农业。</w:t>
      </w:r>
    </w:p>
    <w:p>
      <w:pPr>
        <w:keepNext/>
        <w:keepLines/>
        <w:ind w:firstLine="321"/>
        <w:rPr>
          <w:rFonts w:ascii="楷体" w:eastAsia="楷体" w:hint="eastAsia"/>
          <w:b/>
          <w:color w:val="000000"/>
          <w:sz w:val="32"/>
          <w:lang w:val="zh-CN"/>
        </w:rPr>
      </w:pPr>
      <w:r>
        <w:rPr>
          <w:rFonts w:ascii="楷体" w:eastAsia="楷体" w:hint="eastAsia"/>
          <w:b/>
          <w:color w:val="000000"/>
          <w:sz w:val="32"/>
          <w:lang w:val="zh-CN"/>
        </w:rPr>
        <w:t>（二）202</w:t>
      </w:r>
      <w:r>
        <w:rPr>
          <w:rFonts w:ascii="楷体" w:eastAsia="楷体" w:hint="eastAsia"/>
          <w:b/>
          <w:color w:val="000000"/>
          <w:sz w:val="32"/>
          <w:lang w:val="en-US" w:eastAsia="zh-CN"/>
        </w:rPr>
        <w:t>1</w:t>
      </w:r>
      <w:r>
        <w:rPr>
          <w:rFonts w:ascii="楷体" w:eastAsia="楷体" w:hint="eastAsia"/>
          <w:b/>
          <w:color w:val="000000"/>
          <w:sz w:val="32"/>
          <w:lang w:val="zh-CN"/>
        </w:rPr>
        <w:t>年重点工作完成情况</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——高标准农田建设。一是完成金川县2020年高标准农田建设崇化灌区项目。总投资1500万元，完成5000亩，待州级验收。二是实施2021年高标准农田建设项目。总投资6067.94万元，实施20000亩，正在施工中。</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农业基础设施建设。一是涉农整合资金2884.9万元，实施大棚建设、养殖场、通组入户等建设项目57个。截止目前，已完成项目建设17个。其余40个项目正在实施中，预计年内竣工验收。二是投入资金550万元，在勒乌镇金马坪村、二嘎里乡查拉沟村新建蔬菜大棚160亩。三是投入资金70万元，启动金川县牦牛标准化适度规模发展项目5个，目前正在加紧验收。四是下达援建资金462万元，用于卡拉脚乡二普鲁村集体土地复垦、勒乌镇安顺村道路建设等10个乡镇农业基础设施建设。截止目前，已完成项目建设8个，其余2个项目正在实施中，预计年内竣工验收。</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——雪梨林保护与综合开发示范建设。按照雪梨振兴思路，利用涉农整合资金500万元，完成全县雪梨基地提升改造、对雪梨加工果进行加工收购补贴。</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——产业基地建设。在咯尔乡、庆宁乡、勒乌镇等乡镇种植金花梨15000株、引进新品种冬桃15000株、花椒50000株、甜樱桃8000株。</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巩固园区发展。围绕产业基地提升、新技术新品种推广应用、示范基地建设、科技支撑等方面开展工作，对园区进行提升。一是省星级园区奖励资金1000万元，按照资金使用要求，主要用于示范基地建设、生物防治技术推广、冷链设施提升、品牌宣传、强化科技支撑方面，项目正在加快推进。二是安排资金971.8万元，实施园区产业基地和基础设施完善提升建设项目9个。</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——农产品质量监管。加快推进省级农产品质量安全监管示范县创建工作；完善追溯体系建设；启动并实施金川县食用农产品“治违禁 控药残 促提升”三年行动；顺利通过省级对我县农产品检测站的能力验证；完成蔬菜、水果样品抽检927个，交叉抽检4次。</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科技示范推广。指导完成2021年第一批州级科技计划项目验收5项、2021年农村领域省级科技计划项目中期评估1项、2021年农村领域科技计划项目验收工作；开展科技特派员服务团组建工作，根据85个村优势特色产业，组建70名科技人员的科技服务团，实现对全县优势特色产业技术服务全覆盖；利用科技扶贫在线平台，录入示范村53个，示范户2784人，专家158人，信息员357人，信息咨询2557条，已完成2479条。</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推进乡村振兴。一是实施农村“厕所革命”整村推进示范村建设项目州级任务数160户，现已完成136户，用往年结余内生动力资金实施完成754户。重点打造乡村振兴示范村10个。二是完善长效维护机制，分类建立厕所革命、人居环境整治项目管理机制，落实乡、村两级干部的职能职责。</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（二）统筹推进各项工作</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——粮食增产。全县粮食面积稳定在6万亩左右，新建或改造良种粮油基地面积2000亩，试验、示范各类粮食新品种15个。</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草原工作。草原奖补工作纳入2021年度民生工程，正在编制实施方案中，总投资1023.05万元，待实施方案批复后力争12月底前完成资金拨付；已完成320吨救灾应急饲草采购并全部发放到户；新建毛日村草场围栏4000亩。</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动植物防疫。一是累计发放各乡（镇）疫苗170万余毫升，包虫病犬只驱虫药5万余片，目前已完成免疫畜禽50.6万/头/只/羽/次，全县采集动物血清2250份、犬粪2100份。二是实施绿色防控示范区1万亩，辐射带动4.5万亩；主要作物病虫草鼠害防治面积14.08万亩次，粮食作物挽回损失574.37吨；对外地调运的种苗实施复检，甜樱桃8000株、桃树15000株、梨树15000株。</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新型经营主体培育。一是积极引导农村土地依法有序流转，共流转土地1711亩。二是推动以家庭农场和农民合作社两类农业经营主体发展等农村基本经营制度新的实现形式，共计752家农民专业合作社，其中国家级农民专业示范社2家，省级专业示范社6家，州级专业示范社14家；农民家庭农场52家，省级家庭示范场5家。</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现代畜牧业。生猪出栏任务4.2万头、存栏任务4万头，已完成出栏3.86万头、存栏4.2万头；牦牛出栏任务1.1万头、存栏任务6.3万头，已完成出栏8000头、存栏6.3万头；完成改良黄牛1668头、牦牛4800头、山羊1840只、绵羊930只；启动“十年禁渔”工作，发放宣传资料800余份，张贴标语200余张，对大金川河流域、绰斯甲河流域不定期开展日常巡查。</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——农机购置。核实补贴机具353台，并完成2020年度补贴资金109.342万元；2021年度农机购置补贴工作已启动。</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——人才培育。农村实用人才知识培训18名，基层农技员知识更新培训30名。</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污染防控防治。一是加强畜禽粪污综合治理工作。完成全县养殖场（户）的核查工作，对不达标的养殖场（户）要求限期整改，对限期不能整改的养殖场（户）移交环境执法大队。二是加强农业生产废弃物回收利用工作。大力宣传农药减量控害，通过绿色防控、生物防治、生物农药替代化学农药等措施，继续保持农药使用量零增长，保证农产品质量安全；大力宣传农药包装废弃物回收，减少面源污染；对土壤安全利用类进行了修复；建立全区科学施肥管理和技术体系，科学施肥水平明显提升，肥料利用率稳步提高，主要农作物肥料利用率达到40%以上；完成全国农田氮磷流失调查工作。三是加强秸秆禁烧和综合化利用工作。加强宣传农作物秸秆综合利用和禁止露天焚烧工作，并对135户的农作物秸秆进行实地调查和资源台账建设数据录入并上报, 秸秆利用率预计达到 90%以上。</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——应急处置。一是成立森林草原防火工作领导小组，认真落实值班值守制度，保障防火工作顺利开展。二是严格落实农村疫情防控工作，做好返乡人员排查、农村疫情防治宣传等工作。</w:t>
      </w:r>
    </w:p>
    <w:p>
      <w:pPr>
        <w:spacing w:line="578" w:lineRule="atLeast"/>
        <w:rPr>
          <w:rFonts w:ascii="黑体" w:eastAsia="黑体" w:hint="eastAsia"/>
          <w:color w:val="auto"/>
          <w:sz w:val="32"/>
          <w:lang w:val="zh-CN"/>
        </w:rPr>
      </w:pPr>
    </w:p>
    <w:p>
      <w:pPr>
        <w:spacing w:line="578" w:lineRule="atLeast"/>
        <w:rPr>
          <w:rFonts w:ascii="黑体" w:eastAsia="黑体" w:hint="eastAsia"/>
          <w:color w:val="auto"/>
          <w:sz w:val="32"/>
          <w:lang w:val="zh-CN"/>
        </w:rPr>
      </w:pPr>
    </w:p>
    <w:p>
      <w:pPr>
        <w:spacing w:line="578" w:lineRule="atLeast"/>
        <w:rPr>
          <w:rFonts w:ascii="Cambria" w:eastAsia="Cambria" w:hAnsi="Cambria"/>
          <w:color w:val="auto"/>
          <w:sz w:val="32"/>
          <w:lang w:val="zh-CN"/>
        </w:rPr>
      </w:pPr>
      <w:r>
        <w:rPr>
          <w:rFonts w:ascii="黑体" w:eastAsia="黑体" w:hint="eastAsia"/>
          <w:color w:val="auto"/>
          <w:sz w:val="32"/>
          <w:lang w:val="zh-CN"/>
        </w:rPr>
        <w:t>二、机构设置</w:t>
      </w:r>
    </w:p>
    <w:p>
      <w:pPr>
        <w:snapToGrid w:val="0"/>
        <w:spacing w:line="520" w:lineRule="exact"/>
        <w:ind w:firstLineChars="200" w:firstLine="560"/>
        <w:rPr>
          <w:rFonts w:ascii="仿宋_GB2312" w:eastAsia="仿宋_GB2312" w:hint="eastAsia"/>
          <w:sz w:val="32"/>
          <w:lang w:val="en-US" w:eastAsia="zh-CN"/>
        </w:rPr>
      </w:pPr>
      <w:r>
        <w:rPr>
          <w:rFonts w:ascii="仿宋_GB2312" w:eastAsia="仿宋_GB2312" w:hint="eastAsia"/>
          <w:color w:val="333333"/>
          <w:kern w:val="0"/>
          <w:sz w:val="28"/>
          <w:lang w:val="zh-CN"/>
        </w:rPr>
        <w:t>我单位纳入本部门决算汇编范围的独立核算单位共</w:t>
      </w:r>
      <w:r>
        <w:rPr>
          <w:rFonts w:ascii="仿宋_GB2312" w:eastAsia="仿宋_GB2312" w:hint="eastAsia"/>
          <w:color w:val="333333"/>
          <w:kern w:val="0"/>
          <w:sz w:val="28"/>
          <w:lang w:val="en-US" w:eastAsia="zh-CN"/>
        </w:rPr>
        <w:t>2</w:t>
      </w:r>
      <w:r>
        <w:rPr>
          <w:rFonts w:ascii="仿宋_GB2312" w:eastAsia="仿宋_GB2312" w:hint="eastAsia"/>
          <w:color w:val="333333"/>
          <w:kern w:val="0"/>
          <w:sz w:val="28"/>
          <w:lang w:val="zh-CN"/>
        </w:rPr>
        <w:t>个，</w:t>
      </w:r>
      <w:r>
        <w:rPr>
          <w:rFonts w:ascii="仿宋_GB2312" w:eastAsia="仿宋_GB2312" w:hint="eastAsia"/>
          <w:color w:val="333333"/>
          <w:kern w:val="0"/>
          <w:sz w:val="28"/>
          <w:lang w:val="en-US" w:eastAsia="zh-CN"/>
        </w:rPr>
        <w:t>分为行政运行和事业运行两部分。</w:t>
      </w:r>
    </w:p>
    <w:p>
      <w:pPr>
        <w:snapToGrid w:val="0"/>
        <w:spacing w:line="540" w:lineRule="atLeas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我单位截止20</w:t>
      </w:r>
      <w:r>
        <w:rPr>
          <w:rFonts w:ascii="仿宋_GB2312" w:eastAsia="仿宋_GB2312" w:hint="eastAsia"/>
          <w:color w:val="333333"/>
          <w:kern w:val="0"/>
          <w:sz w:val="28"/>
          <w:lang w:val="en-US" w:eastAsia="zh-CN"/>
        </w:rPr>
        <w:t>21</w:t>
      </w:r>
      <w:r>
        <w:rPr>
          <w:rFonts w:ascii="仿宋_GB2312" w:eastAsia="仿宋_GB2312" w:hint="eastAsia"/>
          <w:color w:val="333333"/>
          <w:kern w:val="0"/>
          <w:sz w:val="28"/>
          <w:lang w:val="zh-CN"/>
        </w:rPr>
        <w:t>年底在职人员总数</w:t>
      </w:r>
      <w:r>
        <w:rPr>
          <w:rFonts w:ascii="仿宋_GB2312" w:eastAsia="仿宋_GB2312" w:hint="eastAsia"/>
          <w:color w:val="333333"/>
          <w:kern w:val="0"/>
          <w:sz w:val="28"/>
          <w:lang w:val="en-US" w:eastAsia="zh-CN"/>
        </w:rPr>
        <w:t>80</w:t>
      </w:r>
      <w:r>
        <w:rPr>
          <w:rFonts w:ascii="仿宋_GB2312" w:eastAsia="仿宋_GB2312" w:hint="eastAsia"/>
          <w:color w:val="333333"/>
          <w:kern w:val="0"/>
          <w:sz w:val="28"/>
          <w:lang w:val="zh-CN"/>
        </w:rPr>
        <w:t xml:space="preserve"> 名，其中：</w:t>
      </w:r>
      <w:r>
        <w:rPr>
          <w:rFonts w:ascii="仿宋_GB2312" w:eastAsia="仿宋_GB2312" w:hint="eastAsia"/>
          <w:color w:val="333333"/>
          <w:kern w:val="0"/>
          <w:sz w:val="28"/>
          <w:lang w:val="en-US" w:eastAsia="zh-CN"/>
        </w:rPr>
        <w:t>行政运行24名，</w:t>
      </w:r>
      <w:r>
        <w:rPr>
          <w:rFonts w:ascii="仿宋_GB2312" w:eastAsia="仿宋_GB2312" w:hint="eastAsia"/>
          <w:color w:val="333333"/>
          <w:kern w:val="0"/>
          <w:sz w:val="28"/>
          <w:lang w:val="zh-CN"/>
        </w:rPr>
        <w:t>事业编制</w:t>
      </w:r>
      <w:r>
        <w:rPr>
          <w:rFonts w:ascii="仿宋_GB2312" w:eastAsia="仿宋_GB2312" w:hint="eastAsia"/>
          <w:color w:val="333333"/>
          <w:kern w:val="0"/>
          <w:sz w:val="28"/>
          <w:lang w:val="en-US" w:eastAsia="zh-CN"/>
        </w:rPr>
        <w:t>56</w:t>
      </w:r>
      <w:r>
        <w:rPr>
          <w:rFonts w:ascii="仿宋_GB2312" w:eastAsia="仿宋_GB2312" w:hint="eastAsia"/>
          <w:color w:val="333333"/>
          <w:kern w:val="0"/>
          <w:sz w:val="28"/>
          <w:lang w:val="zh-CN"/>
        </w:rPr>
        <w:t>名。；退休人员</w:t>
      </w:r>
      <w:r>
        <w:rPr>
          <w:rFonts w:ascii="仿宋_GB2312" w:eastAsia="仿宋_GB2312" w:hint="eastAsia"/>
          <w:color w:val="333333"/>
          <w:kern w:val="0"/>
          <w:sz w:val="28"/>
          <w:lang w:val="en-US" w:eastAsia="zh-CN"/>
        </w:rPr>
        <w:t>69</w:t>
      </w:r>
      <w:r>
        <w:rPr>
          <w:rFonts w:ascii="仿宋_GB2312" w:eastAsia="仿宋_GB2312" w:hint="eastAsia"/>
          <w:color w:val="333333"/>
          <w:kern w:val="0"/>
          <w:sz w:val="28"/>
          <w:lang w:val="zh-CN"/>
        </w:rPr>
        <w:t>人，遗属1</w:t>
      </w:r>
      <w:r>
        <w:rPr>
          <w:rFonts w:ascii="仿宋_GB2312" w:eastAsia="仿宋_GB2312" w:hint="eastAsia"/>
          <w:color w:val="333333"/>
          <w:kern w:val="0"/>
          <w:sz w:val="28"/>
          <w:lang w:val="en-US" w:eastAsia="zh-CN"/>
        </w:rPr>
        <w:t>7</w:t>
      </w:r>
      <w:r>
        <w:rPr>
          <w:rFonts w:ascii="仿宋_GB2312" w:eastAsia="仿宋_GB2312" w:hint="eastAsia"/>
          <w:color w:val="333333"/>
          <w:kern w:val="0"/>
          <w:sz w:val="28"/>
          <w:lang w:val="zh-CN"/>
        </w:rPr>
        <w:t>人。在职人员较上年</w:t>
      </w:r>
      <w:r>
        <w:rPr>
          <w:rFonts w:ascii="仿宋_GB2312" w:eastAsia="仿宋_GB2312" w:hint="eastAsia"/>
          <w:color w:val="333333"/>
          <w:kern w:val="0"/>
          <w:sz w:val="28"/>
          <w:lang w:val="en-US" w:eastAsia="zh-CN"/>
        </w:rPr>
        <w:t>减少</w:t>
      </w:r>
      <w:r>
        <w:rPr>
          <w:rFonts w:ascii="仿宋_GB2312" w:eastAsia="仿宋_GB2312" w:hint="eastAsia"/>
          <w:color w:val="333333"/>
          <w:kern w:val="0"/>
          <w:sz w:val="28"/>
          <w:lang w:val="zh-CN"/>
        </w:rPr>
        <w:t>，</w:t>
      </w:r>
      <w:r>
        <w:rPr>
          <w:rFonts w:ascii="仿宋_GB2312" w:eastAsia="仿宋_GB2312" w:hint="eastAsia"/>
          <w:color w:val="333333"/>
          <w:kern w:val="0"/>
          <w:sz w:val="28"/>
          <w:lang w:val="en-US" w:eastAsia="zh-CN"/>
        </w:rPr>
        <w:t>减少</w:t>
      </w:r>
      <w:r>
        <w:rPr>
          <w:rFonts w:ascii="仿宋_GB2312" w:eastAsia="仿宋_GB2312" w:hint="eastAsia"/>
          <w:color w:val="333333"/>
          <w:kern w:val="0"/>
          <w:sz w:val="28"/>
          <w:lang w:val="zh-CN"/>
        </w:rPr>
        <w:t>原因为</w:t>
      </w:r>
      <w:r>
        <w:rPr>
          <w:rFonts w:ascii="仿宋_GB2312" w:eastAsia="仿宋_GB2312" w:hint="eastAsia"/>
          <w:color w:val="333333"/>
          <w:kern w:val="0"/>
          <w:sz w:val="28"/>
          <w:lang w:val="en-US" w:eastAsia="zh-CN"/>
        </w:rPr>
        <w:t>当年机构改革，将原我单位各乡镇农技推广站职能职责划分到各乡镇政府，故在职人员减少</w:t>
      </w:r>
      <w:r>
        <w:rPr>
          <w:rFonts w:ascii="仿宋_GB2312" w:eastAsia="仿宋_GB2312" w:hint="eastAsia"/>
          <w:color w:val="333333"/>
          <w:kern w:val="0"/>
          <w:sz w:val="28"/>
          <w:lang w:val="zh-CN"/>
        </w:rPr>
        <w:t>；退休人员较上年</w:t>
      </w:r>
      <w:r>
        <w:rPr>
          <w:rFonts w:ascii="仿宋_GB2312" w:eastAsia="仿宋_GB2312" w:hint="eastAsia"/>
          <w:color w:val="333333"/>
          <w:kern w:val="0"/>
          <w:sz w:val="28"/>
          <w:lang w:val="en-US" w:eastAsia="zh-CN"/>
        </w:rPr>
        <w:t>减少</w:t>
      </w:r>
      <w:r>
        <w:rPr>
          <w:rFonts w:ascii="仿宋_GB2312" w:eastAsia="仿宋_GB2312" w:hint="eastAsia"/>
          <w:color w:val="333333"/>
          <w:kern w:val="0"/>
          <w:sz w:val="28"/>
          <w:lang w:val="zh-CN"/>
        </w:rPr>
        <w:t>1</w:t>
      </w:r>
      <w:r>
        <w:rPr>
          <w:rFonts w:ascii="仿宋_GB2312" w:eastAsia="仿宋_GB2312" w:hint="eastAsia"/>
          <w:color w:val="333333"/>
          <w:kern w:val="0"/>
          <w:sz w:val="28"/>
          <w:lang w:val="en-US" w:eastAsia="zh-CN"/>
        </w:rPr>
        <w:t>4</w:t>
      </w:r>
      <w:r>
        <w:rPr>
          <w:rFonts w:ascii="仿宋_GB2312" w:eastAsia="仿宋_GB2312" w:hint="eastAsia"/>
          <w:color w:val="333333"/>
          <w:kern w:val="0"/>
          <w:sz w:val="28"/>
          <w:lang w:val="zh-CN"/>
        </w:rPr>
        <w:t>人；遗属人员较上年</w:t>
      </w:r>
      <w:r>
        <w:rPr>
          <w:rFonts w:ascii="仿宋_GB2312" w:eastAsia="仿宋_GB2312" w:hint="eastAsia"/>
          <w:color w:val="333333"/>
          <w:kern w:val="0"/>
          <w:sz w:val="28"/>
          <w:lang w:val="en-US" w:eastAsia="zh-CN"/>
        </w:rPr>
        <w:t>增加5人</w:t>
      </w:r>
      <w:r>
        <w:rPr>
          <w:rFonts w:ascii="仿宋_GB2312" w:eastAsia="仿宋_GB2312" w:hint="eastAsia"/>
          <w:color w:val="333333"/>
          <w:kern w:val="0"/>
          <w:sz w:val="28"/>
          <w:lang w:val="zh-CN"/>
        </w:rPr>
        <w:t>。</w:t>
      </w:r>
    </w:p>
    <w:p>
      <w:pPr>
        <w:spacing w:line="520" w:lineRule="atLeast"/>
        <w:ind w:firstLine="640"/>
        <w:rPr>
          <w:rFonts w:ascii="??_GB2312" w:eastAsia="??_GB2312" w:hAnsi="??_GB2312"/>
          <w:color w:val="auto"/>
          <w:sz w:val="32"/>
          <w:lang w:val="zh-CN"/>
        </w:rPr>
      </w:pPr>
    </w:p>
    <w:p>
      <w:pPr>
        <w:keepNext/>
        <w:keepLines/>
        <w:spacing w:before="340" w:after="330" w:line="578" w:lineRule="atLeast"/>
        <w:ind w:right="440"/>
        <w:jc w:val="right"/>
        <w:rPr>
          <w:rFonts w:eastAsia="Times New Roman"/>
          <w:b/>
          <w:color w:val="auto"/>
          <w:sz w:val="44"/>
          <w:lang w:val="zh-CN"/>
        </w:rPr>
      </w:pPr>
      <w:r>
        <w:rPr>
          <w:rFonts w:ascii="黑体" w:eastAsia="黑体" w:hint="eastAsia"/>
          <w:color w:val="000000"/>
          <w:sz w:val="44"/>
          <w:lang w:val="zh-CN"/>
        </w:rPr>
        <w:t>第二部分</w:t>
      </w:r>
      <w:r>
        <w:rPr>
          <w:rFonts w:ascii="黑体" w:eastAsia="黑体" w:hint="eastAsia"/>
          <w:b/>
          <w:color w:val="000000"/>
          <w:sz w:val="44"/>
          <w:lang w:val="zh-CN"/>
        </w:rPr>
        <w:t xml:space="preserve"> </w:t>
      </w:r>
      <w:r>
        <w:rPr>
          <w:rFonts w:ascii="黑体" w:eastAsia="黑体" w:hint="eastAsia"/>
          <w:color w:val="auto"/>
          <w:sz w:val="44"/>
          <w:lang w:val="zh-CN"/>
        </w:rPr>
        <w:t>202</w:t>
      </w:r>
      <w:r>
        <w:rPr>
          <w:rFonts w:ascii="黑体" w:eastAsia="黑体" w:hint="eastAsia"/>
          <w:color w:val="auto"/>
          <w:sz w:val="44"/>
          <w:lang w:val="en-US" w:eastAsia="zh-CN"/>
        </w:rPr>
        <w:t>1</w:t>
      </w:r>
      <w:r>
        <w:rPr>
          <w:rFonts w:ascii="黑体" w:eastAsia="黑体" w:hint="eastAsia"/>
          <w:color w:val="auto"/>
          <w:sz w:val="44"/>
          <w:lang w:val="zh-CN"/>
        </w:rPr>
        <w:t>年度部门决算情况说明</w:t>
      </w:r>
    </w:p>
    <w:p>
      <w:pPr>
        <w:tabs>
          <w:tab w:val="left" w:pos="0"/>
        </w:tabs>
        <w:rPr>
          <w:rFonts w:ascii="黑体" w:eastAsia="黑体" w:hint="eastAsia"/>
          <w:color w:val="auto"/>
          <w:sz w:val="32"/>
          <w:lang w:val="zh-CN"/>
        </w:rPr>
      </w:pPr>
      <w:r>
        <w:rPr>
          <w:rFonts w:ascii="黑体" w:eastAsia="黑体" w:hint="eastAsia"/>
          <w:color w:val="000000"/>
          <w:sz w:val="32"/>
          <w:lang w:val="en-US" w:eastAsia="zh-CN"/>
        </w:rPr>
        <w:t>一、</w:t>
      </w:r>
      <w:r>
        <w:rPr>
          <w:rFonts w:ascii="黑体" w:eastAsia="黑体" w:hint="eastAsia"/>
          <w:color w:val="000000"/>
          <w:sz w:val="32"/>
          <w:lang w:val="zh-CN"/>
        </w:rPr>
        <w:t>收</w:t>
      </w:r>
      <w:r>
        <w:rPr>
          <w:rFonts w:ascii="黑体" w:eastAsia="黑体" w:hint="eastAsia"/>
          <w:color w:val="auto"/>
          <w:sz w:val="32"/>
          <w:lang w:val="zh-CN"/>
        </w:rPr>
        <w:t>入支出决算总体情况说明</w:t>
      </w:r>
    </w:p>
    <w:p>
      <w:pPr>
        <w:adjustRightInd w:val="0"/>
        <w:snapToGrid w:val="0"/>
        <w:spacing w:line="480" w:lineRule="exact"/>
        <w:ind w:firstLine="640"/>
        <w:rPr>
          <w:rFonts w:ascii="??_GB2312" w:eastAsia="??_GB2312" w:hAnsi="??_GB2312"/>
          <w:color w:val="333333"/>
          <w:sz w:val="30"/>
          <w:lang w:val="zh-CN"/>
        </w:rPr>
      </w:pPr>
      <w:r>
        <w:rPr>
          <w:rFonts w:ascii="仿宋_GB2312" w:eastAsia="仿宋_GB2312" w:hint="eastAsia"/>
          <w:color w:val="333333"/>
          <w:kern w:val="0"/>
          <w:sz w:val="28"/>
          <w:lang w:val="zh-CN"/>
        </w:rPr>
        <w:t>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rPr>
        <w:t>年</w:t>
      </w:r>
      <w:r>
        <w:rPr>
          <w:rFonts w:ascii="仿宋_GB2312" w:eastAsia="仿宋_GB2312" w:hint="eastAsia"/>
          <w:color w:val="333333"/>
          <w:kern w:val="0"/>
          <w:sz w:val="28"/>
        </w:rPr>
        <w:t>我局</w:t>
      </w:r>
      <w:r>
        <w:rPr>
          <w:rFonts w:ascii="仿宋_GB2312" w:eastAsia="仿宋_GB2312" w:hint="eastAsia"/>
          <w:color w:val="333333"/>
          <w:kern w:val="0"/>
          <w:sz w:val="28"/>
          <w:lang w:val="zh-CN"/>
        </w:rPr>
        <w:t>财政拨款</w:t>
      </w:r>
      <w:r>
        <w:rPr>
          <w:rFonts w:ascii="仿宋_GB2312" w:eastAsia="仿宋_GB2312" w:hint="eastAsia"/>
          <w:color w:val="333333"/>
          <w:kern w:val="0"/>
          <w:sz w:val="28"/>
          <w:lang w:val="en-US" w:eastAsia="zh-CN"/>
        </w:rPr>
        <w:t>总</w:t>
      </w:r>
      <w:r>
        <w:rPr>
          <w:rFonts w:ascii="仿宋_GB2312" w:eastAsia="仿宋_GB2312" w:hint="eastAsia"/>
          <w:color w:val="333333"/>
          <w:kern w:val="0"/>
          <w:sz w:val="28"/>
          <w:lang w:val="zh-CN"/>
        </w:rPr>
        <w:t>收入</w:t>
      </w:r>
      <w:r>
        <w:rPr>
          <w:rFonts w:ascii="仿宋_GB2312" w:eastAsia="仿宋_GB2312" w:hint="eastAsia"/>
          <w:color w:val="333333"/>
          <w:kern w:val="0"/>
          <w:sz w:val="28"/>
          <w:lang w:val="en-US" w:eastAsia="zh-CN"/>
        </w:rPr>
        <w:t>11582.52</w:t>
      </w:r>
      <w:r>
        <w:rPr>
          <w:rFonts w:ascii="仿宋_GB2312" w:eastAsia="仿宋_GB2312" w:hint="eastAsia"/>
          <w:color w:val="333333"/>
          <w:kern w:val="0"/>
          <w:sz w:val="28"/>
        </w:rPr>
        <w:t>万</w:t>
      </w:r>
      <w:r>
        <w:rPr>
          <w:rFonts w:ascii="仿宋_GB2312" w:eastAsia="仿宋_GB2312" w:hint="eastAsia"/>
          <w:color w:val="333333"/>
          <w:kern w:val="0"/>
          <w:sz w:val="28"/>
          <w:lang w:val="zh-CN"/>
        </w:rPr>
        <w:t>元。其中，政府性基金预算财政拨款</w:t>
      </w:r>
      <w:r>
        <w:rPr>
          <w:rFonts w:ascii="仿宋_GB2312" w:eastAsia="仿宋_GB2312" w:hint="eastAsia"/>
          <w:color w:val="333333"/>
          <w:kern w:val="0"/>
          <w:sz w:val="28"/>
          <w:lang w:val="en-US" w:eastAsia="zh-CN"/>
        </w:rPr>
        <w:t>0</w:t>
      </w:r>
      <w:r>
        <w:rPr>
          <w:rFonts w:ascii="仿宋_GB2312" w:eastAsia="仿宋_GB2312" w:hint="eastAsia"/>
          <w:color w:val="333333"/>
          <w:kern w:val="0"/>
          <w:sz w:val="28"/>
        </w:rPr>
        <w:t>万</w:t>
      </w:r>
      <w:r>
        <w:rPr>
          <w:rFonts w:ascii="仿宋_GB2312" w:eastAsia="仿宋_GB2312" w:hint="eastAsia"/>
          <w:color w:val="333333"/>
          <w:kern w:val="0"/>
          <w:sz w:val="28"/>
          <w:lang w:val="zh-CN"/>
        </w:rPr>
        <w:t>元。</w:t>
      </w:r>
      <w:r>
        <w:rPr>
          <w:rFonts w:ascii="仿宋_GB2312" w:eastAsia="仿宋_GB2312" w:hint="eastAsia"/>
          <w:color w:val="333333"/>
          <w:kern w:val="0"/>
          <w:sz w:val="28"/>
          <w:lang w:val="zh-CN" w:eastAsia="zh-CN"/>
        </w:rPr>
        <w:t>较上年</w:t>
      </w:r>
      <w:r>
        <w:rPr>
          <w:rFonts w:ascii="仿宋_GB2312" w:eastAsia="仿宋_GB2312" w:hint="eastAsia"/>
          <w:color w:val="333333"/>
          <w:kern w:val="0"/>
          <w:sz w:val="28"/>
          <w:lang w:val="en-US" w:eastAsia="zh-CN"/>
        </w:rPr>
        <w:t>12954.3</w:t>
      </w:r>
      <w:r>
        <w:rPr>
          <w:rFonts w:ascii="仿宋_GB2312" w:eastAsia="仿宋_GB2312" w:hint="eastAsia"/>
          <w:color w:val="333333"/>
          <w:kern w:val="0"/>
          <w:sz w:val="28"/>
          <w:lang w:val="zh-CN" w:eastAsia="zh-CN"/>
        </w:rPr>
        <w:t>万元收入减少</w:t>
      </w:r>
      <w:r>
        <w:rPr>
          <w:rFonts w:ascii="仿宋_GB2312" w:eastAsia="仿宋_GB2312" w:hint="eastAsia"/>
          <w:color w:val="333333"/>
          <w:kern w:val="0"/>
          <w:sz w:val="28"/>
          <w:lang w:val="en-US" w:eastAsia="zh-CN"/>
        </w:rPr>
        <w:t>1371.78</w:t>
      </w:r>
      <w:r>
        <w:rPr>
          <w:rFonts w:ascii="仿宋_GB2312" w:eastAsia="仿宋_GB2312" w:hint="eastAsia"/>
          <w:color w:val="333333"/>
          <w:kern w:val="0"/>
          <w:sz w:val="28"/>
          <w:lang w:val="zh-CN" w:eastAsia="zh-CN"/>
        </w:rPr>
        <w:t>万元，减少</w:t>
      </w:r>
      <w:r>
        <w:rPr>
          <w:rFonts w:ascii="仿宋_GB2312" w:eastAsia="仿宋_GB2312" w:hint="eastAsia"/>
          <w:color w:val="333333"/>
          <w:kern w:val="0"/>
          <w:sz w:val="28"/>
          <w:lang w:val="en-US" w:eastAsia="zh-CN"/>
        </w:rPr>
        <w:t>10.59</w:t>
      </w:r>
      <w:r>
        <w:rPr>
          <w:rFonts w:ascii="仿宋_GB2312" w:eastAsia="仿宋_GB2312" w:hint="eastAsia"/>
          <w:color w:val="333333"/>
          <w:kern w:val="0"/>
          <w:sz w:val="28"/>
          <w:lang w:val="zh-CN" w:eastAsia="zh-CN"/>
        </w:rPr>
        <w:t>%。减少的主要原因一是202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eastAsia="zh-CN"/>
        </w:rPr>
        <w:t>年扶贫结束，中央及省级、州级项目相关扶贫资金投入相比20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eastAsia="zh-CN"/>
        </w:rPr>
        <w:t>年有所降低。原因二是机构改革，部分农技员划分到乡镇机关，故相关农技员经费减少。</w:t>
      </w:r>
    </w:p>
    <w:p>
      <w:pPr>
        <w:spacing w:line="540" w:lineRule="atLeast"/>
        <w:ind w:firstLine="600"/>
        <w:rPr>
          <w:rFonts w:ascii="仿宋_GB2312" w:eastAsia="仿宋_GB2312" w:hint="eastAsia"/>
          <w:color w:val="333333"/>
          <w:kern w:val="0"/>
          <w:sz w:val="28"/>
          <w:lang w:val="zh-CN" w:eastAsia="zh-CN"/>
        </w:rPr>
      </w:pPr>
      <w:r>
        <w:rPr>
          <w:rFonts w:ascii="仿宋_GB2312" w:eastAsia="仿宋_GB2312" w:hint="eastAsia"/>
          <w:color w:val="333333"/>
          <w:kern w:val="0"/>
          <w:sz w:val="28"/>
          <w:lang w:val="zh-CN" w:eastAsia="zh-CN"/>
        </w:rPr>
        <w:t>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eastAsia="zh-CN"/>
        </w:rPr>
        <w:t>年我局支出共计</w:t>
      </w:r>
      <w:r>
        <w:rPr>
          <w:rFonts w:ascii="仿宋_GB2312" w:eastAsia="仿宋_GB2312" w:hint="eastAsia"/>
          <w:color w:val="333333"/>
          <w:kern w:val="0"/>
          <w:sz w:val="28"/>
          <w:lang w:val="en-US" w:eastAsia="zh-CN"/>
        </w:rPr>
        <w:t>12206.41</w:t>
      </w:r>
      <w:r>
        <w:rPr>
          <w:rFonts w:ascii="仿宋_GB2312" w:eastAsia="仿宋_GB2312" w:hint="eastAsia"/>
          <w:color w:val="333333"/>
          <w:kern w:val="0"/>
          <w:sz w:val="28"/>
          <w:lang w:val="zh-CN" w:eastAsia="zh-CN"/>
        </w:rPr>
        <w:t>万元，较上年</w:t>
      </w:r>
      <w:r>
        <w:rPr>
          <w:rFonts w:ascii="仿宋_GB2312" w:eastAsia="仿宋_GB2312" w:hint="eastAsia"/>
          <w:color w:val="333333"/>
          <w:kern w:val="0"/>
          <w:sz w:val="28"/>
          <w:lang w:val="en-US" w:eastAsia="zh-CN"/>
        </w:rPr>
        <w:t>13561.88</w:t>
      </w:r>
      <w:r>
        <w:rPr>
          <w:rFonts w:ascii="仿宋_GB2312" w:eastAsia="仿宋_GB2312" w:hint="eastAsia"/>
          <w:color w:val="333333"/>
          <w:kern w:val="0"/>
          <w:sz w:val="28"/>
          <w:lang w:val="zh-CN" w:eastAsia="zh-CN"/>
        </w:rPr>
        <w:t>万元支出</w:t>
      </w:r>
      <w:r>
        <w:rPr>
          <w:rFonts w:ascii="仿宋_GB2312" w:eastAsia="仿宋_GB2312" w:hint="eastAsia"/>
          <w:color w:val="333333"/>
          <w:kern w:val="0"/>
          <w:sz w:val="28"/>
          <w:lang w:val="en-US" w:eastAsia="zh-CN"/>
        </w:rPr>
        <w:t>减少1355.47</w:t>
      </w:r>
      <w:r>
        <w:rPr>
          <w:rFonts w:ascii="仿宋_GB2312" w:eastAsia="仿宋_GB2312" w:hint="eastAsia"/>
          <w:color w:val="333333"/>
          <w:kern w:val="0"/>
          <w:sz w:val="28"/>
          <w:lang w:val="zh-CN" w:eastAsia="zh-CN"/>
        </w:rPr>
        <w:t>万元，</w:t>
      </w:r>
      <w:r>
        <w:rPr>
          <w:rFonts w:ascii="仿宋_GB2312" w:eastAsia="仿宋_GB2312" w:hint="eastAsia"/>
          <w:color w:val="333333"/>
          <w:kern w:val="0"/>
          <w:sz w:val="28"/>
          <w:lang w:val="en-US" w:eastAsia="zh-CN"/>
        </w:rPr>
        <w:t>减少9.99</w:t>
      </w:r>
      <w:r>
        <w:rPr>
          <w:rFonts w:ascii="仿宋_GB2312" w:eastAsia="仿宋_GB2312" w:hint="eastAsia"/>
          <w:color w:val="333333"/>
          <w:kern w:val="0"/>
          <w:sz w:val="28"/>
          <w:lang w:val="zh-CN" w:eastAsia="zh-CN"/>
        </w:rPr>
        <w:t>%。原因</w:t>
      </w:r>
      <w:r>
        <w:rPr>
          <w:rFonts w:ascii="仿宋_GB2312" w:eastAsia="仿宋_GB2312" w:hint="eastAsia"/>
          <w:color w:val="333333"/>
          <w:kern w:val="0"/>
          <w:sz w:val="28"/>
          <w:lang w:val="en-US" w:eastAsia="zh-CN"/>
        </w:rPr>
        <w:t>一是</w:t>
      </w:r>
      <w:r>
        <w:rPr>
          <w:rFonts w:ascii="仿宋_GB2312" w:eastAsia="仿宋_GB2312" w:hint="eastAsia"/>
          <w:color w:val="333333"/>
          <w:kern w:val="0"/>
          <w:sz w:val="28"/>
          <w:lang w:val="zh-CN" w:eastAsia="zh-CN"/>
        </w:rPr>
        <w:t>20</w:t>
      </w:r>
      <w:r>
        <w:rPr>
          <w:rFonts w:ascii="仿宋_GB2312" w:eastAsia="仿宋_GB2312" w:hint="eastAsia"/>
          <w:color w:val="333333"/>
          <w:kern w:val="0"/>
          <w:sz w:val="28"/>
          <w:lang w:val="en-US" w:eastAsia="zh-CN"/>
        </w:rPr>
        <w:t>21</w:t>
      </w:r>
      <w:r>
        <w:rPr>
          <w:rFonts w:ascii="仿宋_GB2312" w:eastAsia="仿宋_GB2312" w:hint="eastAsia"/>
          <w:color w:val="333333"/>
          <w:kern w:val="0"/>
          <w:sz w:val="28"/>
          <w:lang w:val="zh-CN" w:eastAsia="zh-CN"/>
        </w:rPr>
        <w:t>年</w:t>
      </w:r>
      <w:r>
        <w:rPr>
          <w:rFonts w:ascii="仿宋_GB2312" w:eastAsia="仿宋_GB2312" w:hint="eastAsia"/>
          <w:color w:val="333333"/>
          <w:kern w:val="0"/>
          <w:sz w:val="28"/>
          <w:lang w:val="en-US" w:eastAsia="zh-CN"/>
        </w:rPr>
        <w:t>度扶贫项目资金投入减少，原因二是2021年</w:t>
      </w:r>
      <w:r>
        <w:rPr>
          <w:rFonts w:ascii="仿宋_GB2312" w:eastAsia="仿宋_GB2312" w:hint="eastAsia"/>
          <w:color w:val="333333"/>
          <w:kern w:val="0"/>
          <w:sz w:val="28"/>
          <w:lang w:val="zh-CN" w:eastAsia="zh-CN"/>
        </w:rPr>
        <w:t>疫情原因，对大部分当年项目施工产生影响，预计项目竣工期限延迟，故相关项目资金拨付进度缓慢，年</w:t>
      </w:r>
      <w:r>
        <w:rPr>
          <w:rFonts w:ascii="仿宋_GB2312" w:eastAsia="仿宋_GB2312" w:hint="eastAsia"/>
          <w:color w:val="333333"/>
          <w:kern w:val="0"/>
          <w:sz w:val="28"/>
          <w:lang w:val="en-US" w:eastAsia="zh-CN"/>
        </w:rPr>
        <w:t>后</w:t>
      </w:r>
      <w:r>
        <w:rPr>
          <w:rFonts w:ascii="仿宋_GB2312" w:eastAsia="仿宋_GB2312" w:hint="eastAsia"/>
          <w:color w:val="333333"/>
          <w:kern w:val="0"/>
          <w:sz w:val="28"/>
          <w:lang w:val="zh-CN" w:eastAsia="zh-CN"/>
        </w:rPr>
        <w:t>完成资金拨付。</w:t>
      </w:r>
    </w:p>
    <w:p>
      <w:pPr>
        <w:spacing w:line="540" w:lineRule="atLeast"/>
        <w:ind w:firstLine="600"/>
        <w:rPr>
          <w:rFonts w:ascii="仿宋_GB2312" w:eastAsia="仿宋_GB2312" w:hint="eastAsia"/>
          <w:color w:val="333333"/>
          <w:kern w:val="0"/>
          <w:sz w:val="28"/>
          <w:lang w:val="zh-CN" w:eastAsia="zh-CN"/>
        </w:rPr>
      </w:pPr>
    </w:p>
    <w:p>
      <w:pPr>
        <w:spacing w:line="540" w:lineRule="atLeast"/>
        <w:ind w:firstLine="600"/>
        <w:rPr>
          <w:rFonts w:ascii="仿宋_GB2312" w:eastAsia="仿宋_GB2312" w:hint="eastAsia"/>
          <w:color w:val="333333"/>
          <w:kern w:val="0"/>
          <w:sz w:val="28"/>
          <w:lang w:val="zh-CN" w:eastAsia="zh-CN"/>
        </w:rPr>
      </w:pPr>
      <w:r>
        <w:rPr>
          <w:sz w:val="21"/>
        </w:rPr>
        <w:drawing>
          <wp:inline distT="0" distB="0" distL="114300" distR="114300">
            <wp:extent cx="4245610" cy="2052955"/>
            <wp:effectExtent l="0" t="0" r="1" b="32"/>
            <wp:docPr id="4" name="图片 16"/>
            <wp:cNvGraphicFramePr>
              <a:graphicFrameLocks noChangeAspect="1"/>
            </wp:cNvGraphicFramePr>
            <a:graphic>
              <a:graphicData uri="http://schemas.openxmlformats.org/drawingml/2006/picture">
                <pic:pic>
                  <pic:nvPicPr>
                    <pic:cNvPr id="6" name="图片 16 6"/>
                    <pic:cNvPicPr/>
                  </pic:nvPicPr>
                  <pic:blipFill>
                    <a:blip r:embed="rId3"/>
                    <a:stretch>
                      <a:fillRect/>
                    </a:stretch>
                  </pic:blipFill>
                  <pic:spPr>
                    <a:xfrm rot="0">
                      <a:off x="0" y="0"/>
                      <a:ext cx="4245610" cy="2052955"/>
                    </a:xfrm>
                    <a:prstGeom prst="rect"/>
                    <a:noFill/>
                    <a:ln w="9525" cmpd="sng" cap="flat">
                      <a:noFill/>
                      <a:prstDash val="solid"/>
                      <a:round/>
                    </a:ln>
                  </pic:spPr>
                </pic:pic>
              </a:graphicData>
            </a:graphic>
          </wp:inline>
        </w:drawing>
      </w:r>
    </w:p>
    <w:p>
      <w:pPr>
        <w:spacing w:line="540" w:lineRule="atLeast"/>
        <w:rPr>
          <w:rFonts w:ascii="黑体" w:eastAsia="黑体" w:hint="eastAsia"/>
          <w:color w:val="auto"/>
          <w:sz w:val="32"/>
          <w:lang w:val="zh-CN"/>
        </w:rPr>
      </w:pPr>
      <w:r>
        <w:rPr>
          <w:rFonts w:ascii="黑体" w:eastAsia="黑体" w:hint="eastAsia"/>
          <w:color w:val="000000"/>
          <w:sz w:val="32"/>
          <w:lang w:val="zh-CN"/>
        </w:rPr>
        <w:t>二、 收入决</w:t>
      </w:r>
      <w:r>
        <w:rPr>
          <w:rFonts w:ascii="黑体" w:eastAsia="黑体" w:hint="eastAsia"/>
          <w:color w:val="auto"/>
          <w:sz w:val="32"/>
          <w:lang w:val="zh-CN"/>
        </w:rPr>
        <w:t>算情况说明</w:t>
      </w:r>
    </w:p>
    <w:p>
      <w:pPr>
        <w:spacing w:line="600" w:lineRule="atLeast"/>
        <w:ind w:firstLine="600"/>
        <w:rPr>
          <w:rFonts w:ascii="仿宋_GB2312" w:eastAsia="仿宋_GB2312" w:hint="eastAsia"/>
          <w:color w:val="333333"/>
          <w:kern w:val="0"/>
          <w:sz w:val="28"/>
          <w:lang w:val="zh-CN" w:eastAsia="zh-CN"/>
        </w:rPr>
      </w:pPr>
      <w:r>
        <w:rPr>
          <w:rFonts w:ascii="仿宋_GB2312" w:eastAsia="仿宋_GB2312" w:hint="eastAsia"/>
          <w:color w:val="333333"/>
          <w:kern w:val="0"/>
          <w:sz w:val="28"/>
          <w:lang w:val="zh-CN" w:eastAsia="zh-CN"/>
        </w:rPr>
        <w:t>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eastAsia="zh-CN"/>
        </w:rPr>
        <w:t>年总收入</w:t>
      </w:r>
      <w:r>
        <w:rPr>
          <w:rFonts w:ascii="仿宋_GB2312" w:eastAsia="仿宋_GB2312" w:hint="eastAsia"/>
          <w:color w:val="333333"/>
          <w:kern w:val="0"/>
          <w:sz w:val="28"/>
          <w:lang w:val="en-US" w:eastAsia="zh-CN"/>
        </w:rPr>
        <w:t>11582.52</w:t>
      </w:r>
      <w:r>
        <w:rPr>
          <w:rFonts w:ascii="仿宋_GB2312" w:eastAsia="仿宋_GB2312" w:hint="eastAsia"/>
          <w:color w:val="333333"/>
          <w:kern w:val="0"/>
          <w:sz w:val="28"/>
          <w:lang w:val="zh-CN" w:eastAsia="zh-CN"/>
        </w:rPr>
        <w:t>万元，其中：一般公共预算财政拨款收入</w:t>
      </w:r>
      <w:r>
        <w:rPr>
          <w:rFonts w:ascii="仿宋_GB2312" w:eastAsia="仿宋_GB2312" w:hint="eastAsia"/>
          <w:color w:val="333333"/>
          <w:kern w:val="0"/>
          <w:sz w:val="28"/>
          <w:lang w:val="en-US" w:eastAsia="zh-CN"/>
        </w:rPr>
        <w:t>11582.52</w:t>
      </w:r>
      <w:r>
        <w:rPr>
          <w:rFonts w:ascii="仿宋_GB2312" w:eastAsia="仿宋_GB2312" w:hint="eastAsia"/>
          <w:color w:val="333333"/>
          <w:kern w:val="0"/>
          <w:sz w:val="28"/>
          <w:lang w:val="zh-CN" w:eastAsia="zh-CN"/>
        </w:rPr>
        <w:t>万元，占</w:t>
      </w:r>
      <w:r>
        <w:rPr>
          <w:rFonts w:ascii="仿宋_GB2312" w:eastAsia="仿宋_GB2312" w:hint="eastAsia"/>
          <w:color w:val="333333"/>
          <w:kern w:val="0"/>
          <w:sz w:val="28"/>
          <w:lang w:val="en-US" w:eastAsia="zh-CN"/>
        </w:rPr>
        <w:t>100</w:t>
      </w:r>
      <w:r>
        <w:rPr>
          <w:rFonts w:ascii="仿宋_GB2312" w:eastAsia="仿宋_GB2312" w:hint="eastAsia"/>
          <w:color w:val="333333"/>
          <w:kern w:val="0"/>
          <w:sz w:val="28"/>
          <w:lang w:val="zh-CN" w:eastAsia="zh-CN"/>
        </w:rPr>
        <w:t>%；政府性基金预算财政拨款收入</w:t>
      </w:r>
      <w:r>
        <w:rPr>
          <w:rFonts w:ascii="仿宋_GB2312" w:eastAsia="仿宋_GB2312" w:hint="eastAsia"/>
          <w:color w:val="333333"/>
          <w:kern w:val="0"/>
          <w:sz w:val="28"/>
          <w:lang w:val="en-US" w:eastAsia="zh-CN"/>
        </w:rPr>
        <w:t>0</w:t>
      </w:r>
      <w:r>
        <w:rPr>
          <w:rFonts w:ascii="仿宋_GB2312" w:eastAsia="仿宋_GB2312" w:hint="eastAsia"/>
          <w:color w:val="333333"/>
          <w:kern w:val="0"/>
          <w:sz w:val="28"/>
          <w:lang w:val="zh-CN" w:eastAsia="zh-CN"/>
        </w:rPr>
        <w:t>万元，占</w:t>
      </w:r>
      <w:r>
        <w:rPr>
          <w:rFonts w:ascii="仿宋_GB2312" w:eastAsia="仿宋_GB2312" w:hint="eastAsia"/>
          <w:color w:val="333333"/>
          <w:kern w:val="0"/>
          <w:sz w:val="28"/>
          <w:lang w:val="en-US" w:eastAsia="zh-CN"/>
        </w:rPr>
        <w:t>0</w:t>
      </w:r>
      <w:r>
        <w:rPr>
          <w:rFonts w:ascii="仿宋_GB2312" w:eastAsia="仿宋_GB2312" w:hint="eastAsia"/>
          <w:color w:val="333333"/>
          <w:kern w:val="0"/>
          <w:sz w:val="28"/>
          <w:lang w:val="zh-CN" w:eastAsia="zh-CN"/>
        </w:rPr>
        <w:t>%；国有资本经营预算财政拨款收入0万元，占0%；事业收入0万元，占0%；经营收入0万元，占0%；附属单位上缴收入0万元，占0%；其他收入0万元，占0%</w:t>
      </w:r>
    </w:p>
    <w:p>
      <w:pPr>
        <w:spacing w:line="600" w:lineRule="atLeast"/>
        <w:rPr>
          <w:rFonts w:ascii="黑体" w:eastAsia="黑体" w:hint="eastAsia"/>
          <w:color w:val="auto"/>
          <w:sz w:val="32"/>
          <w:lang w:val="zh-CN"/>
        </w:rPr>
      </w:pPr>
      <w:r>
        <w:rPr>
          <w:rFonts w:ascii="黑体" w:eastAsia="黑体" w:hint="eastAsia"/>
          <w:color w:val="000000"/>
          <w:sz w:val="32"/>
          <w:lang w:val="zh-CN"/>
        </w:rPr>
        <w:t>三、支出决</w:t>
      </w:r>
      <w:r>
        <w:rPr>
          <w:rFonts w:ascii="黑体" w:eastAsia="黑体" w:hint="eastAsia"/>
          <w:color w:val="auto"/>
          <w:sz w:val="32"/>
          <w:lang w:val="zh-CN"/>
        </w:rPr>
        <w:t>算情况说明</w:t>
      </w:r>
    </w:p>
    <w:p>
      <w:pPr>
        <w:spacing w:line="60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rPr>
        <w:t>年我局支出共计</w:t>
      </w:r>
      <w:r>
        <w:rPr>
          <w:rFonts w:ascii="仿宋_GB2312" w:eastAsia="仿宋_GB2312" w:hint="eastAsia"/>
          <w:color w:val="333333"/>
          <w:kern w:val="0"/>
          <w:sz w:val="28"/>
          <w:lang w:val="en-US" w:eastAsia="zh-CN"/>
        </w:rPr>
        <w:t>12206.41</w:t>
      </w:r>
      <w:r>
        <w:rPr>
          <w:rFonts w:ascii="仿宋_GB2312" w:eastAsia="仿宋_GB2312" w:hint="eastAsia"/>
          <w:color w:val="333333"/>
          <w:kern w:val="0"/>
          <w:sz w:val="28"/>
          <w:lang w:val="zh-CN"/>
        </w:rPr>
        <w:t>万元。其中，基本支出</w:t>
      </w:r>
      <w:r>
        <w:rPr>
          <w:rFonts w:ascii="仿宋_GB2312" w:eastAsia="仿宋_GB2312" w:hint="eastAsia"/>
          <w:color w:val="333333"/>
          <w:kern w:val="0"/>
          <w:sz w:val="28"/>
          <w:lang w:val="en-US" w:eastAsia="zh-CN"/>
        </w:rPr>
        <w:t>1692.24</w:t>
      </w:r>
      <w:r>
        <w:rPr>
          <w:rFonts w:ascii="仿宋_GB2312" w:eastAsia="仿宋_GB2312" w:hint="eastAsia"/>
          <w:color w:val="333333"/>
          <w:kern w:val="0"/>
          <w:sz w:val="28"/>
          <w:lang w:val="zh-CN"/>
        </w:rPr>
        <w:t>万元，占总支出的</w:t>
      </w:r>
      <w:r>
        <w:rPr>
          <w:rFonts w:ascii="仿宋_GB2312" w:eastAsia="仿宋_GB2312" w:hint="eastAsia"/>
          <w:color w:val="333333"/>
          <w:kern w:val="0"/>
          <w:sz w:val="28"/>
          <w:lang w:val="en-US" w:eastAsia="zh-CN"/>
        </w:rPr>
        <w:t>13.86</w:t>
      </w:r>
      <w:r>
        <w:rPr>
          <w:rFonts w:ascii="仿宋_GB2312" w:eastAsia="仿宋_GB2312" w:hint="eastAsia"/>
          <w:color w:val="333333"/>
          <w:kern w:val="0"/>
          <w:sz w:val="28"/>
          <w:lang w:val="zh-CN"/>
        </w:rPr>
        <w:t>%；项目支出</w:t>
      </w:r>
      <w:r>
        <w:rPr>
          <w:rFonts w:ascii="仿宋_GB2312" w:eastAsia="仿宋_GB2312" w:hint="eastAsia"/>
          <w:color w:val="333333"/>
          <w:kern w:val="0"/>
          <w:sz w:val="28"/>
          <w:lang w:val="en-US" w:eastAsia="zh-CN"/>
        </w:rPr>
        <w:t>10514.17</w:t>
      </w:r>
      <w:r>
        <w:rPr>
          <w:rFonts w:ascii="仿宋_GB2312" w:eastAsia="仿宋_GB2312" w:hint="eastAsia"/>
          <w:color w:val="333333"/>
          <w:kern w:val="0"/>
          <w:sz w:val="28"/>
          <w:lang w:val="zh-CN"/>
        </w:rPr>
        <w:t>万元，占总支出的</w:t>
      </w:r>
      <w:r>
        <w:rPr>
          <w:rFonts w:ascii="仿宋_GB2312" w:eastAsia="仿宋_GB2312" w:hint="eastAsia"/>
          <w:color w:val="333333"/>
          <w:kern w:val="0"/>
          <w:sz w:val="28"/>
          <w:lang w:val="en-US" w:eastAsia="zh-CN"/>
        </w:rPr>
        <w:t>86.14</w:t>
      </w:r>
      <w:r>
        <w:rPr>
          <w:rFonts w:ascii="仿宋_GB2312" w:eastAsia="仿宋_GB2312" w:hint="eastAsia"/>
          <w:color w:val="333333"/>
          <w:kern w:val="0"/>
          <w:sz w:val="28"/>
          <w:lang w:val="zh-CN"/>
        </w:rPr>
        <w:t>%；上缴上级支出0万元，占0%；经营支出0万元，占0%；对附属单位补助支出0万元，占0%。</w:t>
      </w:r>
    </w:p>
    <w:p>
      <w:pPr>
        <w:spacing w:line="600" w:lineRule="atLeast"/>
        <w:rPr>
          <w:rFonts w:ascii="黑体" w:eastAsia="黑体" w:hint="eastAsia"/>
          <w:color w:val="auto"/>
          <w:sz w:val="32"/>
          <w:lang w:val="zh-CN"/>
        </w:rPr>
      </w:pPr>
      <w:r>
        <w:rPr>
          <w:rFonts w:ascii="黑体" w:eastAsia="黑体" w:hint="eastAsia"/>
          <w:color w:val="000000"/>
          <w:sz w:val="32"/>
          <w:lang w:val="zh-CN"/>
        </w:rPr>
        <w:t>四、财</w:t>
      </w:r>
      <w:r>
        <w:rPr>
          <w:rFonts w:ascii="黑体" w:eastAsia="黑体" w:hint="eastAsia"/>
          <w:color w:val="auto"/>
          <w:sz w:val="32"/>
          <w:lang w:val="zh-CN"/>
        </w:rPr>
        <w:t>政拨款收入支出决算总体情况说明</w:t>
      </w:r>
    </w:p>
    <w:p>
      <w:pPr>
        <w:adjustRightInd w:val="0"/>
        <w:snapToGrid w:val="0"/>
        <w:spacing w:line="480" w:lineRule="exact"/>
        <w:ind w:firstLine="640"/>
        <w:rPr>
          <w:rFonts w:ascii="??_GB2312" w:eastAsia="??_GB2312" w:hAnsi="??_GB2312"/>
          <w:color w:val="333333"/>
          <w:sz w:val="30"/>
          <w:lang w:val="zh-CN"/>
        </w:rPr>
      </w:pPr>
      <w:r>
        <w:rPr>
          <w:rFonts w:ascii="仿宋_GB2312" w:eastAsia="仿宋_GB2312" w:hint="eastAsia"/>
          <w:color w:val="333333"/>
          <w:kern w:val="0"/>
          <w:sz w:val="28"/>
          <w:lang w:val="zh-CN"/>
        </w:rPr>
        <w:t>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rPr>
        <w:t>年</w:t>
      </w:r>
      <w:r>
        <w:rPr>
          <w:rFonts w:ascii="仿宋_GB2312" w:eastAsia="仿宋_GB2312" w:hint="eastAsia"/>
          <w:color w:val="333333"/>
          <w:kern w:val="0"/>
          <w:sz w:val="28"/>
        </w:rPr>
        <w:t>我局</w:t>
      </w:r>
      <w:r>
        <w:rPr>
          <w:rFonts w:ascii="仿宋_GB2312" w:eastAsia="仿宋_GB2312" w:hint="eastAsia"/>
          <w:color w:val="333333"/>
          <w:kern w:val="0"/>
          <w:sz w:val="28"/>
          <w:lang w:val="zh-CN"/>
        </w:rPr>
        <w:t>财政拨款</w:t>
      </w:r>
      <w:r>
        <w:rPr>
          <w:rFonts w:ascii="仿宋_GB2312" w:eastAsia="仿宋_GB2312" w:hint="eastAsia"/>
          <w:color w:val="333333"/>
          <w:kern w:val="0"/>
          <w:sz w:val="28"/>
          <w:lang w:val="en-US" w:eastAsia="zh-CN"/>
        </w:rPr>
        <w:t>总</w:t>
      </w:r>
      <w:r>
        <w:rPr>
          <w:rFonts w:ascii="仿宋_GB2312" w:eastAsia="仿宋_GB2312" w:hint="eastAsia"/>
          <w:color w:val="333333"/>
          <w:kern w:val="0"/>
          <w:sz w:val="28"/>
          <w:lang w:val="zh-CN"/>
        </w:rPr>
        <w:t>收入</w:t>
      </w:r>
      <w:r>
        <w:rPr>
          <w:rFonts w:ascii="仿宋_GB2312" w:eastAsia="仿宋_GB2312" w:hint="eastAsia"/>
          <w:color w:val="333333"/>
          <w:kern w:val="0"/>
          <w:sz w:val="28"/>
          <w:lang w:val="en-US" w:eastAsia="zh-CN"/>
        </w:rPr>
        <w:t>11582.52</w:t>
      </w:r>
      <w:r>
        <w:rPr>
          <w:rFonts w:ascii="仿宋_GB2312" w:eastAsia="仿宋_GB2312" w:hint="eastAsia"/>
          <w:color w:val="333333"/>
          <w:kern w:val="0"/>
          <w:sz w:val="28"/>
        </w:rPr>
        <w:t>万</w:t>
      </w:r>
      <w:r>
        <w:rPr>
          <w:rFonts w:ascii="仿宋_GB2312" w:eastAsia="仿宋_GB2312" w:hint="eastAsia"/>
          <w:color w:val="333333"/>
          <w:kern w:val="0"/>
          <w:sz w:val="28"/>
          <w:lang w:val="zh-CN"/>
        </w:rPr>
        <w:t>元。其中，政府性基金预算财政拨款</w:t>
      </w:r>
      <w:r>
        <w:rPr>
          <w:rFonts w:ascii="仿宋_GB2312" w:eastAsia="仿宋_GB2312" w:hint="eastAsia"/>
          <w:color w:val="333333"/>
          <w:kern w:val="0"/>
          <w:sz w:val="28"/>
          <w:lang w:val="en-US" w:eastAsia="zh-CN"/>
        </w:rPr>
        <w:t>0</w:t>
      </w:r>
      <w:r>
        <w:rPr>
          <w:rFonts w:ascii="仿宋_GB2312" w:eastAsia="仿宋_GB2312" w:hint="eastAsia"/>
          <w:color w:val="333333"/>
          <w:kern w:val="0"/>
          <w:sz w:val="28"/>
        </w:rPr>
        <w:t>万</w:t>
      </w:r>
      <w:r>
        <w:rPr>
          <w:rFonts w:ascii="仿宋_GB2312" w:eastAsia="仿宋_GB2312" w:hint="eastAsia"/>
          <w:color w:val="333333"/>
          <w:kern w:val="0"/>
          <w:sz w:val="28"/>
          <w:lang w:val="zh-CN"/>
        </w:rPr>
        <w:t>元。</w:t>
      </w:r>
      <w:r>
        <w:rPr>
          <w:rFonts w:ascii="仿宋_GB2312" w:eastAsia="仿宋_GB2312" w:hint="eastAsia"/>
          <w:color w:val="333333"/>
          <w:kern w:val="0"/>
          <w:sz w:val="28"/>
          <w:lang w:val="zh-CN" w:eastAsia="zh-CN"/>
        </w:rPr>
        <w:t>较上年</w:t>
      </w:r>
      <w:r>
        <w:rPr>
          <w:rFonts w:ascii="仿宋_GB2312" w:eastAsia="仿宋_GB2312" w:hint="eastAsia"/>
          <w:color w:val="333333"/>
          <w:kern w:val="0"/>
          <w:sz w:val="28"/>
          <w:lang w:val="en-US" w:eastAsia="zh-CN"/>
        </w:rPr>
        <w:t>12954.3</w:t>
      </w:r>
      <w:r>
        <w:rPr>
          <w:rFonts w:ascii="仿宋_GB2312" w:eastAsia="仿宋_GB2312" w:hint="eastAsia"/>
          <w:color w:val="333333"/>
          <w:kern w:val="0"/>
          <w:sz w:val="28"/>
          <w:lang w:val="zh-CN" w:eastAsia="zh-CN"/>
        </w:rPr>
        <w:t>万元收入减少</w:t>
      </w:r>
      <w:r>
        <w:rPr>
          <w:rFonts w:ascii="仿宋_GB2312" w:eastAsia="仿宋_GB2312" w:hint="eastAsia"/>
          <w:color w:val="333333"/>
          <w:kern w:val="0"/>
          <w:sz w:val="28"/>
          <w:lang w:val="en-US" w:eastAsia="zh-CN"/>
        </w:rPr>
        <w:t>1371.78</w:t>
      </w:r>
      <w:r>
        <w:rPr>
          <w:rFonts w:ascii="仿宋_GB2312" w:eastAsia="仿宋_GB2312" w:hint="eastAsia"/>
          <w:color w:val="333333"/>
          <w:kern w:val="0"/>
          <w:sz w:val="28"/>
          <w:lang w:val="zh-CN" w:eastAsia="zh-CN"/>
        </w:rPr>
        <w:t>万元，减少</w:t>
      </w:r>
      <w:r>
        <w:rPr>
          <w:rFonts w:ascii="仿宋_GB2312" w:eastAsia="仿宋_GB2312" w:hint="eastAsia"/>
          <w:color w:val="333333"/>
          <w:kern w:val="0"/>
          <w:sz w:val="28"/>
          <w:lang w:val="en-US" w:eastAsia="zh-CN"/>
        </w:rPr>
        <w:t>10.59</w:t>
      </w:r>
      <w:r>
        <w:rPr>
          <w:rFonts w:ascii="仿宋_GB2312" w:eastAsia="仿宋_GB2312" w:hint="eastAsia"/>
          <w:color w:val="333333"/>
          <w:kern w:val="0"/>
          <w:sz w:val="28"/>
          <w:lang w:val="zh-CN" w:eastAsia="zh-CN"/>
        </w:rPr>
        <w:t>%。减少的主要原因一是202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eastAsia="zh-CN"/>
        </w:rPr>
        <w:t>年扶贫结束，中央及省级、州级项目相关扶贫资金投入相比20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eastAsia="zh-CN"/>
        </w:rPr>
        <w:t>年有所降低。原因二是机构改革，部分农技员划分到乡镇机关，故相关农技员经费减少。</w:t>
      </w:r>
    </w:p>
    <w:p>
      <w:pPr>
        <w:spacing w:line="540" w:lineRule="atLeast"/>
        <w:ind w:firstLine="600"/>
        <w:rPr>
          <w:rFonts w:ascii="仿宋_GB2312" w:eastAsia="仿宋_GB2312" w:hint="eastAsia"/>
          <w:color w:val="333333"/>
          <w:kern w:val="0"/>
          <w:sz w:val="28"/>
          <w:lang w:val="zh-CN" w:eastAsia="zh-CN"/>
        </w:rPr>
      </w:pPr>
      <w:r>
        <w:rPr>
          <w:rFonts w:ascii="仿宋_GB2312" w:eastAsia="仿宋_GB2312" w:hint="eastAsia"/>
          <w:color w:val="333333"/>
          <w:kern w:val="0"/>
          <w:sz w:val="28"/>
          <w:lang w:val="zh-CN" w:eastAsia="zh-CN"/>
        </w:rPr>
        <w:t>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eastAsia="zh-CN"/>
        </w:rPr>
        <w:t>年我局支出共计</w:t>
      </w:r>
      <w:r>
        <w:rPr>
          <w:rFonts w:ascii="仿宋_GB2312" w:eastAsia="仿宋_GB2312" w:hint="eastAsia"/>
          <w:color w:val="333333"/>
          <w:kern w:val="0"/>
          <w:sz w:val="28"/>
          <w:lang w:val="en-US" w:eastAsia="zh-CN"/>
        </w:rPr>
        <w:t>12206.41</w:t>
      </w:r>
      <w:r>
        <w:rPr>
          <w:rFonts w:ascii="仿宋_GB2312" w:eastAsia="仿宋_GB2312" w:hint="eastAsia"/>
          <w:color w:val="333333"/>
          <w:kern w:val="0"/>
          <w:sz w:val="28"/>
          <w:lang w:val="zh-CN" w:eastAsia="zh-CN"/>
        </w:rPr>
        <w:t>万元，较上年</w:t>
      </w:r>
      <w:r>
        <w:rPr>
          <w:rFonts w:ascii="仿宋_GB2312" w:eastAsia="仿宋_GB2312" w:hint="eastAsia"/>
          <w:color w:val="333333"/>
          <w:kern w:val="0"/>
          <w:sz w:val="28"/>
          <w:lang w:val="en-US" w:eastAsia="zh-CN"/>
        </w:rPr>
        <w:t>13561.88</w:t>
      </w:r>
      <w:r>
        <w:rPr>
          <w:rFonts w:ascii="仿宋_GB2312" w:eastAsia="仿宋_GB2312" w:hint="eastAsia"/>
          <w:color w:val="333333"/>
          <w:kern w:val="0"/>
          <w:sz w:val="28"/>
          <w:lang w:val="zh-CN" w:eastAsia="zh-CN"/>
        </w:rPr>
        <w:t>万元支出</w:t>
      </w:r>
      <w:r>
        <w:rPr>
          <w:rFonts w:ascii="仿宋_GB2312" w:eastAsia="仿宋_GB2312" w:hint="eastAsia"/>
          <w:color w:val="333333"/>
          <w:kern w:val="0"/>
          <w:sz w:val="28"/>
          <w:lang w:val="en-US" w:eastAsia="zh-CN"/>
        </w:rPr>
        <w:t>减少1355.47</w:t>
      </w:r>
      <w:r>
        <w:rPr>
          <w:rFonts w:ascii="仿宋_GB2312" w:eastAsia="仿宋_GB2312" w:hint="eastAsia"/>
          <w:color w:val="333333"/>
          <w:kern w:val="0"/>
          <w:sz w:val="28"/>
          <w:lang w:val="zh-CN" w:eastAsia="zh-CN"/>
        </w:rPr>
        <w:t>万元，</w:t>
      </w:r>
      <w:r>
        <w:rPr>
          <w:rFonts w:ascii="仿宋_GB2312" w:eastAsia="仿宋_GB2312" w:hint="eastAsia"/>
          <w:color w:val="333333"/>
          <w:kern w:val="0"/>
          <w:sz w:val="28"/>
          <w:lang w:val="en-US" w:eastAsia="zh-CN"/>
        </w:rPr>
        <w:t>减少9.99</w:t>
      </w:r>
      <w:r>
        <w:rPr>
          <w:rFonts w:ascii="仿宋_GB2312" w:eastAsia="仿宋_GB2312" w:hint="eastAsia"/>
          <w:color w:val="333333"/>
          <w:kern w:val="0"/>
          <w:sz w:val="28"/>
          <w:lang w:val="zh-CN" w:eastAsia="zh-CN"/>
        </w:rPr>
        <w:t>%。原因</w:t>
      </w:r>
      <w:r>
        <w:rPr>
          <w:rFonts w:ascii="仿宋_GB2312" w:eastAsia="仿宋_GB2312" w:hint="eastAsia"/>
          <w:color w:val="333333"/>
          <w:kern w:val="0"/>
          <w:sz w:val="28"/>
          <w:lang w:val="en-US" w:eastAsia="zh-CN"/>
        </w:rPr>
        <w:t>一是</w:t>
      </w:r>
      <w:r>
        <w:rPr>
          <w:rFonts w:ascii="仿宋_GB2312" w:eastAsia="仿宋_GB2312" w:hint="eastAsia"/>
          <w:color w:val="333333"/>
          <w:kern w:val="0"/>
          <w:sz w:val="28"/>
          <w:lang w:val="zh-CN" w:eastAsia="zh-CN"/>
        </w:rPr>
        <w:t>20</w:t>
      </w:r>
      <w:r>
        <w:rPr>
          <w:rFonts w:ascii="仿宋_GB2312" w:eastAsia="仿宋_GB2312" w:hint="eastAsia"/>
          <w:color w:val="333333"/>
          <w:kern w:val="0"/>
          <w:sz w:val="28"/>
          <w:lang w:val="en-US" w:eastAsia="zh-CN"/>
        </w:rPr>
        <w:t>21</w:t>
      </w:r>
      <w:r>
        <w:rPr>
          <w:rFonts w:ascii="仿宋_GB2312" w:eastAsia="仿宋_GB2312" w:hint="eastAsia"/>
          <w:color w:val="333333"/>
          <w:kern w:val="0"/>
          <w:sz w:val="28"/>
          <w:lang w:val="zh-CN" w:eastAsia="zh-CN"/>
        </w:rPr>
        <w:t>年</w:t>
      </w:r>
      <w:r>
        <w:rPr>
          <w:rFonts w:ascii="仿宋_GB2312" w:eastAsia="仿宋_GB2312" w:hint="eastAsia"/>
          <w:color w:val="333333"/>
          <w:kern w:val="0"/>
          <w:sz w:val="28"/>
          <w:lang w:val="en-US" w:eastAsia="zh-CN"/>
        </w:rPr>
        <w:t>度扶贫项目资金投入减少，原因二是2021年</w:t>
      </w:r>
      <w:r>
        <w:rPr>
          <w:rFonts w:ascii="仿宋_GB2312" w:eastAsia="仿宋_GB2312" w:hint="eastAsia"/>
          <w:color w:val="333333"/>
          <w:kern w:val="0"/>
          <w:sz w:val="28"/>
          <w:lang w:val="zh-CN" w:eastAsia="zh-CN"/>
        </w:rPr>
        <w:t>疫情原因，对大部分当年项目施工产生影响，预计项目竣工期限延迟，故相关项目资金拨付进度缓慢，年</w:t>
      </w:r>
      <w:r>
        <w:rPr>
          <w:rFonts w:ascii="仿宋_GB2312" w:eastAsia="仿宋_GB2312" w:hint="eastAsia"/>
          <w:color w:val="333333"/>
          <w:kern w:val="0"/>
          <w:sz w:val="28"/>
          <w:lang w:val="en-US" w:eastAsia="zh-CN"/>
        </w:rPr>
        <w:t>后</w:t>
      </w:r>
      <w:r>
        <w:rPr>
          <w:rFonts w:ascii="仿宋_GB2312" w:eastAsia="仿宋_GB2312" w:hint="eastAsia"/>
          <w:color w:val="333333"/>
          <w:kern w:val="0"/>
          <w:sz w:val="28"/>
          <w:lang w:val="zh-CN" w:eastAsia="zh-CN"/>
        </w:rPr>
        <w:t>完成资金拨付。</w:t>
      </w:r>
    </w:p>
    <w:p>
      <w:pPr>
        <w:spacing w:line="600" w:lineRule="atLeast"/>
        <w:ind w:firstLine="420"/>
        <w:rPr>
          <w:rFonts w:eastAsia="Times New Roman"/>
          <w:color w:val="auto"/>
          <w:sz w:val="21"/>
          <w:lang w:val="zh-CN"/>
        </w:rPr>
      </w:pPr>
    </w:p>
    <w:p>
      <w:pPr>
        <w:spacing w:line="600" w:lineRule="atLeast"/>
        <w:ind w:firstLine="420"/>
        <w:rPr>
          <w:rFonts w:eastAsia="Times New Roman"/>
          <w:color w:val="auto"/>
          <w:sz w:val="21"/>
          <w:lang w:val="zh-CN"/>
        </w:rPr>
      </w:pPr>
    </w:p>
    <w:p>
      <w:pPr>
        <w:spacing w:line="600" w:lineRule="atLeast"/>
        <w:rPr>
          <w:rFonts w:ascii="黑体" w:eastAsia="黑体" w:hint="eastAsia"/>
          <w:color w:val="auto"/>
          <w:sz w:val="32"/>
          <w:lang w:val="zh-CN"/>
        </w:rPr>
      </w:pPr>
      <w:r>
        <w:rPr>
          <w:rFonts w:ascii="黑体" w:eastAsia="黑体" w:hint="eastAsia"/>
          <w:color w:val="000000"/>
          <w:sz w:val="32"/>
          <w:lang w:val="zh-CN"/>
        </w:rPr>
        <w:t>五、</w:t>
      </w:r>
      <w:r>
        <w:rPr>
          <w:rFonts w:ascii="黑体" w:eastAsia="黑体" w:hint="eastAsia"/>
          <w:b/>
          <w:color w:val="000000"/>
          <w:sz w:val="32"/>
          <w:lang w:val="zh-CN"/>
        </w:rPr>
        <w:t>一</w:t>
      </w:r>
      <w:r>
        <w:rPr>
          <w:rFonts w:ascii="黑体" w:eastAsia="黑体" w:hint="eastAsia"/>
          <w:color w:val="auto"/>
          <w:sz w:val="32"/>
          <w:lang w:val="zh-CN"/>
        </w:rPr>
        <w:t>般公共预算财政拨款支出决算情况说明</w:t>
      </w:r>
    </w:p>
    <w:p>
      <w:pPr>
        <w:spacing w:line="600" w:lineRule="atLeast"/>
        <w:ind w:firstLine="643"/>
        <w:rPr>
          <w:rFonts w:ascii="仿宋" w:eastAsia="仿宋" w:hint="eastAsia"/>
          <w:b/>
          <w:color w:val="000000"/>
          <w:sz w:val="32"/>
          <w:lang w:val="zh-CN"/>
        </w:rPr>
      </w:pPr>
      <w:r>
        <w:rPr>
          <w:rFonts w:ascii="仿宋" w:eastAsia="仿宋" w:hint="eastAsia"/>
          <w:b/>
          <w:color w:val="000000"/>
          <w:sz w:val="32"/>
          <w:lang w:val="zh-CN"/>
        </w:rPr>
        <w:t>（一）一般公共预算财政拨款支出决算总体情况</w:t>
      </w:r>
    </w:p>
    <w:p>
      <w:pPr>
        <w:spacing w:line="540" w:lineRule="atLeast"/>
        <w:ind w:firstLine="600"/>
        <w:rPr>
          <w:rFonts w:ascii="仿宋_GB2312" w:eastAsia="仿宋_GB2312" w:hint="eastAsia"/>
          <w:color w:val="333333"/>
          <w:kern w:val="0"/>
          <w:sz w:val="28"/>
          <w:lang w:val="zh-CN" w:eastAsia="zh-CN"/>
        </w:rPr>
      </w:pPr>
      <w:r>
        <w:rPr>
          <w:rFonts w:ascii="仿宋_GB2312" w:eastAsia="仿宋_GB2312" w:hint="eastAsia"/>
          <w:color w:val="333333"/>
          <w:kern w:val="0"/>
          <w:sz w:val="28"/>
          <w:lang w:val="zh-CN" w:eastAsia="zh-CN"/>
        </w:rPr>
        <w:t>科学技术和农业畜牧局202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eastAsia="zh-CN"/>
        </w:rPr>
        <w:t>年度一般公共预算财政拨款支出</w:t>
      </w:r>
      <w:r>
        <w:rPr>
          <w:rFonts w:ascii="仿宋_GB2312" w:eastAsia="仿宋_GB2312" w:hint="eastAsia"/>
          <w:color w:val="333333"/>
          <w:kern w:val="0"/>
          <w:sz w:val="28"/>
          <w:lang w:val="en-US" w:eastAsia="zh-CN"/>
        </w:rPr>
        <w:t>12197.35</w:t>
      </w:r>
      <w:r>
        <w:rPr>
          <w:rFonts w:ascii="仿宋_GB2312" w:eastAsia="仿宋_GB2312" w:hint="eastAsia"/>
          <w:color w:val="333333"/>
          <w:kern w:val="0"/>
          <w:sz w:val="28"/>
          <w:lang w:val="zh-CN" w:eastAsia="zh-CN"/>
        </w:rPr>
        <w:t>万元，占本年支出合计的</w:t>
      </w:r>
      <w:r>
        <w:rPr>
          <w:rFonts w:ascii="仿宋_GB2312" w:eastAsia="仿宋_GB2312" w:hint="eastAsia"/>
          <w:color w:val="333333"/>
          <w:kern w:val="0"/>
          <w:sz w:val="28"/>
          <w:lang w:val="en-US" w:eastAsia="zh-CN"/>
        </w:rPr>
        <w:t>99.93</w:t>
      </w:r>
      <w:r>
        <w:rPr>
          <w:rFonts w:ascii="仿宋_GB2312" w:eastAsia="仿宋_GB2312" w:hint="eastAsia"/>
          <w:color w:val="333333"/>
          <w:kern w:val="0"/>
          <w:sz w:val="28"/>
          <w:lang w:val="zh-CN" w:eastAsia="zh-CN"/>
        </w:rPr>
        <w:t>%。与20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eastAsia="zh-CN"/>
        </w:rPr>
        <w:t>年12897.13万元相比，一般公共预算财政拨款支出</w:t>
      </w:r>
      <w:r>
        <w:rPr>
          <w:rFonts w:ascii="仿宋_GB2312" w:eastAsia="仿宋_GB2312" w:hint="eastAsia"/>
          <w:color w:val="333333"/>
          <w:kern w:val="0"/>
          <w:sz w:val="28"/>
          <w:lang w:val="en-US" w:eastAsia="zh-CN"/>
        </w:rPr>
        <w:t>减少699.78</w:t>
      </w:r>
      <w:r>
        <w:rPr>
          <w:rFonts w:ascii="仿宋_GB2312" w:eastAsia="仿宋_GB2312" w:hint="eastAsia"/>
          <w:color w:val="333333"/>
          <w:kern w:val="0"/>
          <w:sz w:val="28"/>
          <w:lang w:val="zh-CN" w:eastAsia="zh-CN"/>
        </w:rPr>
        <w:t>万元，</w:t>
      </w:r>
      <w:r>
        <w:rPr>
          <w:rFonts w:ascii="仿宋_GB2312" w:eastAsia="仿宋_GB2312" w:hint="eastAsia"/>
          <w:color w:val="333333"/>
          <w:kern w:val="0"/>
          <w:sz w:val="28"/>
          <w:lang w:val="en-US" w:eastAsia="zh-CN"/>
        </w:rPr>
        <w:t>减少5.43</w:t>
      </w:r>
      <w:r>
        <w:rPr>
          <w:rFonts w:ascii="仿宋_GB2312" w:eastAsia="仿宋_GB2312" w:hint="eastAsia"/>
          <w:color w:val="333333"/>
          <w:kern w:val="0"/>
          <w:sz w:val="28"/>
          <w:lang w:val="zh-CN" w:eastAsia="zh-CN"/>
        </w:rPr>
        <w:t>%。原因</w:t>
      </w:r>
      <w:r>
        <w:rPr>
          <w:rFonts w:ascii="仿宋_GB2312" w:eastAsia="仿宋_GB2312" w:hint="eastAsia"/>
          <w:color w:val="333333"/>
          <w:kern w:val="0"/>
          <w:sz w:val="28"/>
          <w:lang w:val="en-US" w:eastAsia="zh-CN"/>
        </w:rPr>
        <w:t>一是</w:t>
      </w:r>
      <w:r>
        <w:rPr>
          <w:rFonts w:ascii="仿宋_GB2312" w:eastAsia="仿宋_GB2312" w:hint="eastAsia"/>
          <w:color w:val="333333"/>
          <w:kern w:val="0"/>
          <w:sz w:val="28"/>
          <w:lang w:val="zh-CN" w:eastAsia="zh-CN"/>
        </w:rPr>
        <w:t>20</w:t>
      </w:r>
      <w:r>
        <w:rPr>
          <w:rFonts w:ascii="仿宋_GB2312" w:eastAsia="仿宋_GB2312" w:hint="eastAsia"/>
          <w:color w:val="333333"/>
          <w:kern w:val="0"/>
          <w:sz w:val="28"/>
          <w:lang w:val="en-US" w:eastAsia="zh-CN"/>
        </w:rPr>
        <w:t>21</w:t>
      </w:r>
      <w:r>
        <w:rPr>
          <w:rFonts w:ascii="仿宋_GB2312" w:eastAsia="仿宋_GB2312" w:hint="eastAsia"/>
          <w:color w:val="333333"/>
          <w:kern w:val="0"/>
          <w:sz w:val="28"/>
          <w:lang w:val="zh-CN" w:eastAsia="zh-CN"/>
        </w:rPr>
        <w:t>年</w:t>
      </w:r>
      <w:r>
        <w:rPr>
          <w:rFonts w:ascii="仿宋_GB2312" w:eastAsia="仿宋_GB2312" w:hint="eastAsia"/>
          <w:color w:val="333333"/>
          <w:kern w:val="0"/>
          <w:sz w:val="28"/>
          <w:lang w:val="en-US" w:eastAsia="zh-CN"/>
        </w:rPr>
        <w:t>度扶贫项目资金投入减少，原因二是2021年</w:t>
      </w:r>
      <w:r>
        <w:rPr>
          <w:rFonts w:ascii="仿宋_GB2312" w:eastAsia="仿宋_GB2312" w:hint="eastAsia"/>
          <w:color w:val="333333"/>
          <w:kern w:val="0"/>
          <w:sz w:val="28"/>
          <w:lang w:val="zh-CN" w:eastAsia="zh-CN"/>
        </w:rPr>
        <w:t>疫情原因，对大部分当年项目施工产生影响，预计项目竣工期限延迟，故相关项目资金拨付进度缓慢，年</w:t>
      </w:r>
      <w:r>
        <w:rPr>
          <w:rFonts w:ascii="仿宋_GB2312" w:eastAsia="仿宋_GB2312" w:hint="eastAsia"/>
          <w:color w:val="333333"/>
          <w:kern w:val="0"/>
          <w:sz w:val="28"/>
          <w:lang w:val="en-US" w:eastAsia="zh-CN"/>
        </w:rPr>
        <w:t>后</w:t>
      </w:r>
      <w:r>
        <w:rPr>
          <w:rFonts w:ascii="仿宋_GB2312" w:eastAsia="仿宋_GB2312" w:hint="eastAsia"/>
          <w:color w:val="333333"/>
          <w:kern w:val="0"/>
          <w:sz w:val="28"/>
          <w:lang w:val="zh-CN" w:eastAsia="zh-CN"/>
        </w:rPr>
        <w:t>完成资金拨付。</w:t>
      </w:r>
    </w:p>
    <w:p>
      <w:pPr>
        <w:spacing w:line="520" w:lineRule="atLeast"/>
        <w:ind w:firstLineChars="200" w:firstLine="640"/>
        <w:rPr>
          <w:rFonts w:ascii="仿宋" w:eastAsia="仿宋" w:hint="eastAsia"/>
          <w:b/>
          <w:color w:val="000000"/>
          <w:sz w:val="32"/>
          <w:lang w:val="zh-CN"/>
        </w:rPr>
      </w:pPr>
      <w:r>
        <w:rPr>
          <w:rFonts w:ascii="仿宋" w:eastAsia="仿宋" w:hint="eastAsia"/>
          <w:b/>
          <w:color w:val="000000"/>
          <w:sz w:val="32"/>
          <w:lang w:val="zh-CN"/>
        </w:rPr>
        <w:t>（二）一般公共预算财政拨款支出决算结构情况</w:t>
      </w:r>
    </w:p>
    <w:p>
      <w:pPr>
        <w:spacing w:line="600" w:lineRule="exact"/>
        <w:ind w:firstLineChars="200" w:firstLine="560"/>
        <w:rPr>
          <w:rFonts w:ascii="仿宋_GB2312" w:eastAsia="仿宋_GB2312" w:hint="eastAsia"/>
          <w:color w:val="000000"/>
          <w:sz w:val="28"/>
        </w:rPr>
      </w:pPr>
      <w:r>
        <w:rPr>
          <w:rFonts w:ascii="仿宋_GB2312" w:eastAsia="仿宋_GB2312" w:hint="eastAsia"/>
          <w:color w:val="000000"/>
          <w:sz w:val="28"/>
          <w:lang w:val="en-US" w:eastAsia="zh-CN"/>
        </w:rPr>
        <w:t>金川县科学技术和</w:t>
      </w:r>
      <w:r>
        <w:rPr>
          <w:rFonts w:ascii="仿宋_GB2312" w:eastAsia="仿宋_GB2312" w:hint="eastAsia"/>
          <w:color w:val="000000"/>
          <w:sz w:val="28"/>
        </w:rPr>
        <w:t>农业</w:t>
      </w:r>
      <w:r>
        <w:rPr>
          <w:rFonts w:ascii="仿宋_GB2312" w:eastAsia="仿宋_GB2312" w:hint="eastAsia"/>
          <w:color w:val="000000"/>
          <w:sz w:val="28"/>
          <w:lang w:val="en-US" w:eastAsia="zh-CN"/>
        </w:rPr>
        <w:t>畜牧</w:t>
      </w:r>
      <w:r>
        <w:rPr>
          <w:rFonts w:ascii="仿宋_GB2312" w:eastAsia="仿宋_GB2312" w:hint="eastAsia"/>
          <w:color w:val="000000"/>
          <w:sz w:val="28"/>
        </w:rPr>
        <w:t>局20</w:t>
      </w:r>
      <w:r>
        <w:rPr>
          <w:rFonts w:ascii="仿宋_GB2312" w:eastAsia="仿宋_GB2312" w:hint="eastAsia"/>
          <w:color w:val="000000"/>
          <w:sz w:val="28"/>
          <w:lang w:val="en-US" w:eastAsia="zh-CN"/>
        </w:rPr>
        <w:t>21</w:t>
      </w:r>
      <w:r>
        <w:rPr>
          <w:rFonts w:ascii="仿宋_GB2312" w:eastAsia="仿宋_GB2312" w:hint="eastAsia"/>
          <w:color w:val="000000"/>
          <w:sz w:val="28"/>
        </w:rPr>
        <w:t>年度一般公共预算财政拨款支出</w:t>
      </w:r>
      <w:r>
        <w:rPr>
          <w:rFonts w:ascii="仿宋_GB2312" w:eastAsia="仿宋_GB2312" w:hint="eastAsia"/>
          <w:color w:val="333333"/>
          <w:kern w:val="0"/>
          <w:sz w:val="28"/>
          <w:lang w:val="en-US" w:eastAsia="zh-CN"/>
        </w:rPr>
        <w:t>12197.35</w:t>
      </w:r>
      <w:r>
        <w:rPr>
          <w:rFonts w:ascii="仿宋_GB2312" w:eastAsia="仿宋_GB2312" w:hint="eastAsia"/>
          <w:color w:val="000000"/>
          <w:sz w:val="28"/>
        </w:rPr>
        <w:t>万元</w:t>
      </w:r>
      <w:r>
        <w:rPr>
          <w:rFonts w:ascii="仿宋_GB2312" w:eastAsia="仿宋_GB2312" w:hint="eastAsia"/>
          <w:sz w:val="28"/>
        </w:rPr>
        <w:t>，主要用于以下方面:工资福利支出</w:t>
      </w:r>
      <w:r>
        <w:rPr>
          <w:rFonts w:ascii="仿宋_GB2312" w:eastAsia="仿宋_GB2312" w:hint="eastAsia"/>
          <w:sz w:val="28"/>
          <w:lang w:val="en-US" w:eastAsia="zh-CN"/>
        </w:rPr>
        <w:t>1133.81</w:t>
      </w:r>
      <w:r>
        <w:rPr>
          <w:rFonts w:ascii="仿宋_GB2312" w:eastAsia="仿宋_GB2312" w:hint="eastAsia"/>
          <w:sz w:val="28"/>
        </w:rPr>
        <w:t>万元，占</w:t>
      </w:r>
      <w:r>
        <w:rPr>
          <w:rFonts w:ascii="仿宋_GB2312" w:eastAsia="仿宋_GB2312" w:hint="eastAsia"/>
          <w:sz w:val="28"/>
          <w:lang w:val="en-US" w:eastAsia="zh-CN"/>
        </w:rPr>
        <w:t>9.3</w:t>
      </w:r>
      <w:r>
        <w:rPr>
          <w:rFonts w:ascii="仿宋_GB2312" w:eastAsia="仿宋_GB2312" w:hint="eastAsia"/>
          <w:sz w:val="28"/>
        </w:rPr>
        <w:t>%；商品和服务支出</w:t>
      </w:r>
      <w:r>
        <w:rPr>
          <w:rFonts w:ascii="仿宋_GB2312" w:eastAsia="仿宋_GB2312" w:hint="eastAsia"/>
          <w:sz w:val="28"/>
          <w:lang w:val="en-US" w:eastAsia="zh-CN"/>
        </w:rPr>
        <w:t>589.87</w:t>
      </w:r>
      <w:r>
        <w:rPr>
          <w:rFonts w:ascii="仿宋_GB2312" w:eastAsia="仿宋_GB2312" w:hint="eastAsia"/>
          <w:sz w:val="28"/>
        </w:rPr>
        <w:t>万元，占</w:t>
      </w:r>
      <w:r>
        <w:rPr>
          <w:rFonts w:ascii="仿宋_GB2312" w:eastAsia="仿宋_GB2312" w:hint="eastAsia"/>
          <w:sz w:val="28"/>
          <w:lang w:val="en-US" w:eastAsia="zh-CN"/>
        </w:rPr>
        <w:t>4.84</w:t>
      </w:r>
      <w:r>
        <w:rPr>
          <w:rFonts w:ascii="仿宋_GB2312" w:eastAsia="仿宋_GB2312" w:hint="eastAsia"/>
          <w:sz w:val="28"/>
        </w:rPr>
        <w:t>%；对个人和家庭的补助支出</w:t>
      </w:r>
      <w:r>
        <w:rPr>
          <w:rFonts w:ascii="仿宋_GB2312" w:eastAsia="仿宋_GB2312" w:hint="eastAsia"/>
          <w:sz w:val="28"/>
          <w:lang w:val="en-US" w:eastAsia="zh-CN"/>
        </w:rPr>
        <w:t>2194.08</w:t>
      </w:r>
      <w:r>
        <w:rPr>
          <w:rFonts w:ascii="仿宋_GB2312" w:eastAsia="仿宋_GB2312" w:hint="eastAsia"/>
          <w:sz w:val="28"/>
        </w:rPr>
        <w:t>万元，占</w:t>
      </w:r>
      <w:r>
        <w:rPr>
          <w:rFonts w:ascii="仿宋_GB2312" w:eastAsia="仿宋_GB2312" w:hint="eastAsia"/>
          <w:sz w:val="28"/>
          <w:lang w:val="en-US" w:eastAsia="zh-CN"/>
        </w:rPr>
        <w:t>17.99</w:t>
      </w:r>
      <w:r>
        <w:rPr>
          <w:rFonts w:ascii="仿宋_GB2312" w:eastAsia="仿宋_GB2312" w:hint="eastAsia"/>
          <w:sz w:val="28"/>
        </w:rPr>
        <w:t>%；资本性支出</w:t>
      </w:r>
      <w:r>
        <w:rPr>
          <w:rFonts w:ascii="仿宋_GB2312" w:eastAsia="仿宋_GB2312" w:hint="eastAsia"/>
          <w:sz w:val="28"/>
          <w:lang w:val="en-US" w:eastAsia="zh-CN"/>
        </w:rPr>
        <w:t>8129.58</w:t>
      </w:r>
      <w:r>
        <w:rPr>
          <w:rFonts w:ascii="仿宋_GB2312" w:eastAsia="仿宋_GB2312" w:hint="eastAsia"/>
          <w:sz w:val="28"/>
        </w:rPr>
        <w:t>万元，占</w:t>
      </w:r>
      <w:r>
        <w:rPr>
          <w:rFonts w:ascii="仿宋_GB2312" w:eastAsia="仿宋_GB2312" w:hint="eastAsia"/>
          <w:sz w:val="28"/>
          <w:lang w:val="en-US" w:eastAsia="zh-CN"/>
        </w:rPr>
        <w:t>66.65</w:t>
      </w:r>
      <w:r>
        <w:rPr>
          <w:rFonts w:ascii="仿宋_GB2312" w:eastAsia="仿宋_GB2312" w:hint="eastAsia"/>
          <w:sz w:val="28"/>
        </w:rPr>
        <w:t>%</w:t>
      </w:r>
    </w:p>
    <w:p>
      <w:pPr>
        <w:spacing w:line="520" w:lineRule="atLeast"/>
        <w:ind w:firstLine="643"/>
        <w:rPr>
          <w:rFonts w:ascii="仿宋" w:eastAsia="仿宋" w:hint="eastAsia"/>
          <w:b/>
          <w:color w:val="000000"/>
          <w:sz w:val="32"/>
          <w:lang w:val="zh-CN"/>
        </w:rPr>
      </w:pPr>
      <w:r>
        <w:rPr>
          <w:rFonts w:ascii="仿宋" w:eastAsia="仿宋" w:hint="eastAsia"/>
          <w:b/>
          <w:color w:val="000000"/>
          <w:sz w:val="32"/>
          <w:lang w:val="zh-CN"/>
        </w:rPr>
        <w:t>（三）一般公共预算财政拨款支出决算具体情况</w:t>
      </w:r>
    </w:p>
    <w:p>
      <w:pPr>
        <w:spacing w:line="600" w:lineRule="exact"/>
        <w:rPr>
          <w:rFonts w:ascii="仿宋_GB2312" w:eastAsia="仿宋_GB2312" w:hint="eastAsia"/>
          <w:b/>
          <w:color w:val="000000"/>
          <w:sz w:val="28"/>
        </w:rPr>
      </w:pPr>
      <w:r>
        <w:rPr>
          <w:rFonts w:ascii="仿宋_GB2312" w:eastAsia="仿宋_GB2312" w:hint="eastAsia"/>
          <w:b/>
          <w:color w:val="000000"/>
          <w:sz w:val="28"/>
        </w:rPr>
        <w:t>1.科学技术支出：</w:t>
      </w:r>
    </w:p>
    <w:p>
      <w:pPr>
        <w:spacing w:line="600" w:lineRule="exact"/>
        <w:ind w:firstLineChars="300" w:firstLine="840"/>
        <w:rPr>
          <w:rFonts w:ascii="仿宋_GB2312" w:eastAsia="仿宋_GB2312" w:hint="eastAsia"/>
          <w:sz w:val="28"/>
        </w:rPr>
      </w:pPr>
      <w:r>
        <w:rPr>
          <w:rFonts w:ascii="仿宋_GB2312" w:eastAsia="仿宋_GB2312" w:hint="eastAsia"/>
          <w:color w:val="000000"/>
          <w:sz w:val="28"/>
          <w:lang w:val="en-US" w:eastAsia="zh-CN"/>
        </w:rPr>
        <w:t>教育支出</w:t>
      </w:r>
      <w:r>
        <w:rPr>
          <w:rFonts w:ascii="仿宋_GB2312" w:eastAsia="仿宋_GB2312" w:hint="eastAsia"/>
          <w:color w:val="000000"/>
          <w:sz w:val="28"/>
        </w:rPr>
        <w:t>20</w:t>
      </w:r>
      <w:r>
        <w:rPr>
          <w:rFonts w:ascii="仿宋_GB2312" w:eastAsia="仿宋_GB2312" w:hint="eastAsia"/>
          <w:color w:val="000000"/>
          <w:sz w:val="28"/>
          <w:lang w:val="en-US" w:eastAsia="zh-CN"/>
        </w:rPr>
        <w:t>5</w:t>
      </w:r>
      <w:r>
        <w:rPr>
          <w:rFonts w:ascii="仿宋_GB2312" w:eastAsia="仿宋_GB2312" w:hint="eastAsia"/>
          <w:color w:val="000000"/>
          <w:sz w:val="28"/>
        </w:rPr>
        <w:t>（类）</w:t>
      </w:r>
      <w:r>
        <w:rPr>
          <w:rFonts w:ascii="仿宋_GB2312" w:eastAsia="仿宋_GB2312" w:hint="eastAsia"/>
          <w:color w:val="000000"/>
          <w:sz w:val="28"/>
          <w:lang w:val="en-US" w:eastAsia="zh-CN"/>
        </w:rPr>
        <w:t>进修及培训</w:t>
      </w:r>
      <w:r>
        <w:rPr>
          <w:rFonts w:ascii="仿宋_GB2312" w:eastAsia="仿宋_GB2312" w:hint="eastAsia"/>
          <w:color w:val="000000"/>
          <w:sz w:val="28"/>
        </w:rPr>
        <w:t>0</w:t>
      </w:r>
      <w:r>
        <w:rPr>
          <w:rFonts w:ascii="仿宋_GB2312" w:eastAsia="仿宋_GB2312" w:hint="eastAsia"/>
          <w:color w:val="000000"/>
          <w:sz w:val="28"/>
          <w:lang w:val="en-US" w:eastAsia="zh-CN"/>
        </w:rPr>
        <w:t>8</w:t>
      </w:r>
      <w:r>
        <w:rPr>
          <w:rFonts w:ascii="仿宋_GB2312" w:eastAsia="仿宋_GB2312" w:hint="eastAsia"/>
          <w:color w:val="000000"/>
          <w:sz w:val="28"/>
        </w:rPr>
        <w:t>（款）</w:t>
      </w:r>
      <w:r>
        <w:rPr>
          <w:rFonts w:ascii="仿宋_GB2312" w:eastAsia="仿宋_GB2312" w:hint="eastAsia"/>
          <w:color w:val="000000"/>
          <w:sz w:val="28"/>
          <w:lang w:val="en-US" w:eastAsia="zh-CN"/>
        </w:rPr>
        <w:t>培训支出</w:t>
      </w:r>
      <w:r>
        <w:rPr>
          <w:rFonts w:ascii="仿宋_GB2312" w:eastAsia="仿宋_GB2312" w:hint="eastAsia"/>
          <w:color w:val="000000"/>
          <w:sz w:val="28"/>
        </w:rPr>
        <w:t>0</w:t>
      </w:r>
      <w:r>
        <w:rPr>
          <w:rFonts w:ascii="仿宋_GB2312" w:eastAsia="仿宋_GB2312" w:hint="eastAsia"/>
          <w:color w:val="000000"/>
          <w:sz w:val="28"/>
          <w:lang w:val="en-US" w:eastAsia="zh-CN"/>
        </w:rPr>
        <w:t>3</w:t>
      </w:r>
      <w:r>
        <w:rPr>
          <w:rFonts w:ascii="仿宋_GB2312" w:eastAsia="仿宋_GB2312" w:hint="eastAsia"/>
          <w:color w:val="000000"/>
          <w:sz w:val="28"/>
        </w:rPr>
        <w:t>（项）</w:t>
      </w:r>
      <w:r>
        <w:rPr>
          <w:rFonts w:ascii="仿宋_GB2312" w:eastAsia="仿宋_GB2312" w:hint="eastAsia"/>
          <w:sz w:val="28"/>
        </w:rPr>
        <w:t>：202</w:t>
      </w:r>
      <w:r>
        <w:rPr>
          <w:rFonts w:ascii="仿宋_GB2312" w:eastAsia="仿宋_GB2312" w:hint="eastAsia"/>
          <w:sz w:val="28"/>
          <w:lang w:val="en-US" w:eastAsia="zh-CN"/>
        </w:rPr>
        <w:t>1</w:t>
      </w:r>
      <w:r>
        <w:rPr>
          <w:rFonts w:ascii="仿宋_GB2312" w:eastAsia="仿宋_GB2312" w:hint="eastAsia"/>
          <w:sz w:val="28"/>
        </w:rPr>
        <w:t>年决算数为</w:t>
      </w:r>
      <w:r>
        <w:rPr>
          <w:rFonts w:ascii="仿宋_GB2312" w:eastAsia="仿宋_GB2312" w:hint="eastAsia"/>
          <w:sz w:val="28"/>
          <w:lang w:val="en-US" w:eastAsia="zh-CN"/>
        </w:rPr>
        <w:t>1.4992</w:t>
      </w:r>
      <w:r>
        <w:rPr>
          <w:rFonts w:ascii="仿宋_GB2312" w:eastAsia="仿宋_GB2312" w:hint="eastAsia"/>
          <w:sz w:val="28"/>
        </w:rPr>
        <w:t>万元。</w:t>
      </w:r>
    </w:p>
    <w:p>
      <w:pPr>
        <w:spacing w:line="600" w:lineRule="exact"/>
        <w:ind w:firstLineChars="300" w:firstLine="840"/>
        <w:rPr>
          <w:rFonts w:ascii="仿宋_GB2312" w:eastAsia="仿宋_GB2312" w:hint="eastAsia"/>
          <w:sz w:val="28"/>
        </w:rPr>
      </w:pPr>
      <w:r>
        <w:rPr>
          <w:rFonts w:ascii="仿宋_GB2312" w:eastAsia="仿宋_GB2312" w:hint="eastAsia"/>
          <w:color w:val="000000"/>
          <w:sz w:val="28"/>
        </w:rPr>
        <w:t>科学技术支出206（类）技术研究与开发04（款）其他技术研究与开发支出99（项）</w:t>
      </w:r>
      <w:r>
        <w:rPr>
          <w:rFonts w:ascii="仿宋_GB2312" w:eastAsia="仿宋_GB2312" w:hint="eastAsia"/>
          <w:sz w:val="28"/>
        </w:rPr>
        <w:t>：202</w:t>
      </w:r>
      <w:r>
        <w:rPr>
          <w:rFonts w:ascii="仿宋_GB2312" w:eastAsia="仿宋_GB2312" w:hint="eastAsia"/>
          <w:sz w:val="28"/>
          <w:lang w:val="en-US" w:eastAsia="zh-CN"/>
        </w:rPr>
        <w:t>1</w:t>
      </w:r>
      <w:r>
        <w:rPr>
          <w:rFonts w:ascii="仿宋_GB2312" w:eastAsia="仿宋_GB2312" w:hint="eastAsia"/>
          <w:sz w:val="28"/>
        </w:rPr>
        <w:t>年决算数为67.</w:t>
      </w:r>
      <w:r>
        <w:rPr>
          <w:rFonts w:ascii="仿宋_GB2312" w:eastAsia="仿宋_GB2312" w:hint="eastAsia"/>
          <w:sz w:val="28"/>
          <w:lang w:val="en-US" w:eastAsia="zh-CN"/>
        </w:rPr>
        <w:t>38</w:t>
      </w:r>
      <w:r>
        <w:rPr>
          <w:rFonts w:ascii="仿宋_GB2312" w:eastAsia="仿宋_GB2312" w:hint="eastAsia"/>
          <w:sz w:val="28"/>
        </w:rPr>
        <w:t>万元。</w:t>
      </w:r>
    </w:p>
    <w:p>
      <w:pPr>
        <w:spacing w:line="600" w:lineRule="exact"/>
        <w:ind w:firstLineChars="300" w:firstLine="840"/>
        <w:rPr>
          <w:rFonts w:ascii="仿宋_GB2312" w:eastAsia="仿宋_GB2312" w:hint="eastAsia"/>
          <w:sz w:val="28"/>
        </w:rPr>
      </w:pPr>
      <w:r>
        <w:rPr>
          <w:rFonts w:ascii="仿宋_GB2312" w:eastAsia="仿宋_GB2312" w:hint="eastAsia"/>
          <w:color w:val="000000"/>
          <w:sz w:val="28"/>
        </w:rPr>
        <w:t>科学技术支出206（类）其他科学技术支出99（款）其他科学技术支出99（项）</w:t>
      </w:r>
      <w:r>
        <w:rPr>
          <w:rFonts w:ascii="仿宋_GB2312" w:eastAsia="仿宋_GB2312" w:hint="eastAsia"/>
          <w:sz w:val="28"/>
        </w:rPr>
        <w:t>：202</w:t>
      </w:r>
      <w:r>
        <w:rPr>
          <w:rFonts w:ascii="仿宋_GB2312" w:eastAsia="仿宋_GB2312" w:hint="eastAsia"/>
          <w:sz w:val="28"/>
          <w:lang w:val="en-US" w:eastAsia="zh-CN"/>
        </w:rPr>
        <w:t>1</w:t>
      </w:r>
      <w:r>
        <w:rPr>
          <w:rFonts w:ascii="仿宋_GB2312" w:eastAsia="仿宋_GB2312" w:hint="eastAsia"/>
          <w:sz w:val="28"/>
        </w:rPr>
        <w:t>年决算数为</w:t>
      </w:r>
      <w:r>
        <w:rPr>
          <w:rFonts w:ascii="仿宋_GB2312" w:eastAsia="仿宋_GB2312" w:hint="eastAsia"/>
          <w:sz w:val="28"/>
          <w:lang w:val="en-US" w:eastAsia="zh-CN"/>
        </w:rPr>
        <w:t>67.38</w:t>
      </w:r>
      <w:r>
        <w:rPr>
          <w:rFonts w:ascii="仿宋_GB2312" w:eastAsia="仿宋_GB2312" w:hint="eastAsia"/>
          <w:sz w:val="28"/>
        </w:rPr>
        <w:t>万元。</w:t>
      </w:r>
    </w:p>
    <w:p>
      <w:pPr>
        <w:spacing w:line="600" w:lineRule="exact"/>
        <w:ind w:firstLineChars="49" w:firstLine="137"/>
        <w:rPr>
          <w:rStyle w:val="21"/>
          <w:rFonts w:ascii="仿宋_GB2312" w:eastAsia="仿宋_GB2312" w:hint="eastAsia"/>
          <w:sz w:val="28"/>
        </w:rPr>
      </w:pPr>
      <w:r>
        <w:rPr>
          <w:rStyle w:val="21"/>
          <w:rFonts w:ascii="仿宋_GB2312" w:eastAsia="仿宋_GB2312" w:hint="eastAsia"/>
          <w:sz w:val="28"/>
        </w:rPr>
        <w:t>2.</w:t>
      </w:r>
      <w:r>
        <w:rPr>
          <w:rFonts w:ascii="仿宋_GB2312" w:eastAsia="仿宋_GB2312" w:hint="eastAsia"/>
          <w:b/>
          <w:sz w:val="28"/>
        </w:rPr>
        <w:t xml:space="preserve"> 社会保障和就业</w:t>
      </w:r>
      <w:r>
        <w:rPr>
          <w:rStyle w:val="21"/>
          <w:rFonts w:ascii="仿宋_GB2312" w:eastAsia="仿宋_GB2312" w:hint="eastAsia"/>
          <w:sz w:val="28"/>
        </w:rPr>
        <w:t>:</w:t>
      </w:r>
    </w:p>
    <w:p>
      <w:pPr>
        <w:spacing w:line="600" w:lineRule="exact"/>
        <w:ind w:firstLineChars="150" w:firstLine="420"/>
        <w:rPr>
          <w:rFonts w:ascii="仿宋_GB2312" w:eastAsia="仿宋_GB2312" w:hint="eastAsia"/>
          <w:sz w:val="28"/>
        </w:rPr>
      </w:pPr>
      <w:r>
        <w:rPr>
          <w:rFonts w:ascii="仿宋_GB2312" w:eastAsia="仿宋_GB2312" w:hint="eastAsia"/>
          <w:color w:val="000000"/>
          <w:sz w:val="28"/>
        </w:rPr>
        <w:t>社会保障和就业支出208（类）行政事业单位养老支出05（款）机关事业单位基本养老保险缴费支出05（项）</w:t>
      </w:r>
      <w:r>
        <w:rPr>
          <w:rFonts w:ascii="仿宋_GB2312" w:eastAsia="仿宋_GB2312" w:hint="eastAsia"/>
          <w:sz w:val="28"/>
        </w:rPr>
        <w:t>：202</w:t>
      </w:r>
      <w:r>
        <w:rPr>
          <w:rFonts w:ascii="仿宋_GB2312" w:eastAsia="仿宋_GB2312" w:hint="eastAsia"/>
          <w:sz w:val="28"/>
          <w:lang w:val="en-US" w:eastAsia="zh-CN"/>
        </w:rPr>
        <w:t>1</w:t>
      </w:r>
      <w:r>
        <w:rPr>
          <w:rFonts w:ascii="仿宋_GB2312" w:eastAsia="仿宋_GB2312" w:hint="eastAsia"/>
          <w:sz w:val="28"/>
        </w:rPr>
        <w:t>年决算数为</w:t>
      </w:r>
      <w:r>
        <w:rPr>
          <w:rFonts w:ascii="仿宋_GB2312" w:eastAsia="仿宋_GB2312" w:hint="eastAsia"/>
          <w:sz w:val="28"/>
          <w:lang w:val="en-US" w:eastAsia="zh-CN"/>
        </w:rPr>
        <w:t>117.24</w:t>
      </w:r>
      <w:r>
        <w:rPr>
          <w:rFonts w:ascii="仿宋_GB2312" w:eastAsia="仿宋_GB2312" w:hint="eastAsia"/>
          <w:sz w:val="28"/>
        </w:rPr>
        <w:t>万元。</w:t>
      </w:r>
    </w:p>
    <w:p>
      <w:pPr>
        <w:spacing w:line="600" w:lineRule="exact"/>
        <w:ind w:firstLineChars="150" w:firstLine="420"/>
        <w:rPr>
          <w:rFonts w:ascii="仿宋_GB2312" w:eastAsia="仿宋_GB2312" w:hint="eastAsia"/>
          <w:sz w:val="28"/>
        </w:rPr>
      </w:pPr>
      <w:r>
        <w:rPr>
          <w:rFonts w:ascii="仿宋_GB2312" w:eastAsia="仿宋_GB2312" w:hint="eastAsia"/>
          <w:color w:val="000000"/>
          <w:sz w:val="28"/>
        </w:rPr>
        <w:t>社会保障和就业支出208（类）行政事业单位离退休05（款）机关事业单位职业年金缴费06（项）</w:t>
      </w:r>
      <w:r>
        <w:rPr>
          <w:rFonts w:ascii="仿宋_GB2312" w:eastAsia="仿宋_GB2312" w:hint="eastAsia"/>
          <w:sz w:val="28"/>
        </w:rPr>
        <w:t>：202</w:t>
      </w:r>
      <w:r>
        <w:rPr>
          <w:rFonts w:ascii="仿宋_GB2312" w:eastAsia="仿宋_GB2312" w:hint="eastAsia"/>
          <w:sz w:val="28"/>
          <w:lang w:val="en-US" w:eastAsia="zh-CN"/>
        </w:rPr>
        <w:t>1</w:t>
      </w:r>
      <w:r>
        <w:rPr>
          <w:rFonts w:ascii="仿宋_GB2312" w:eastAsia="仿宋_GB2312" w:hint="eastAsia"/>
          <w:sz w:val="28"/>
        </w:rPr>
        <w:t>年决算数为</w:t>
      </w:r>
      <w:r>
        <w:rPr>
          <w:rFonts w:ascii="仿宋_GB2312" w:eastAsia="仿宋_GB2312" w:hint="eastAsia"/>
          <w:sz w:val="28"/>
          <w:lang w:val="en-US" w:eastAsia="zh-CN"/>
        </w:rPr>
        <w:t>58.62</w:t>
      </w:r>
      <w:r>
        <w:rPr>
          <w:rFonts w:ascii="仿宋_GB2312" w:eastAsia="仿宋_GB2312" w:hint="eastAsia"/>
          <w:sz w:val="28"/>
        </w:rPr>
        <w:t>万元。</w:t>
      </w:r>
    </w:p>
    <w:p>
      <w:pPr>
        <w:spacing w:line="600" w:lineRule="exact"/>
        <w:rPr>
          <w:rStyle w:val="21"/>
          <w:rFonts w:ascii="仿宋_GB2312" w:eastAsia="仿宋_GB2312" w:hint="eastAsia"/>
          <w:b w:val="0"/>
          <w:sz w:val="28"/>
        </w:rPr>
      </w:pPr>
      <w:r>
        <w:rPr>
          <w:rStyle w:val="21"/>
          <w:rFonts w:ascii="仿宋_GB2312" w:eastAsia="仿宋_GB2312" w:hint="eastAsia"/>
          <w:sz w:val="28"/>
        </w:rPr>
        <w:t>3.医疗卫生与计划生育:</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rPr>
        <w:t>医疗卫生与计划生育支出210（类）行政事业单位医疗11（款）行政单位医疗01（项）：</w:t>
      </w:r>
      <w:r>
        <w:rPr>
          <w:rFonts w:ascii="仿宋_GB2312" w:eastAsia="仿宋_GB2312" w:hint="eastAsia"/>
          <w:sz w:val="28"/>
        </w:rPr>
        <w:t xml:space="preserve">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15.61</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rPr>
        <w:t>医疗卫生与计划生育支出210（类）行政事业单位医疗11（款）</w:t>
      </w:r>
      <w:r>
        <w:rPr>
          <w:rFonts w:ascii="仿宋_GB2312" w:eastAsia="仿宋_GB2312" w:hint="eastAsia"/>
          <w:color w:val="000000"/>
          <w:sz w:val="28"/>
          <w:lang w:val="en-US" w:eastAsia="zh-CN"/>
        </w:rPr>
        <w:t>事业单位医疗</w:t>
      </w:r>
      <w:r>
        <w:rPr>
          <w:rFonts w:ascii="仿宋_GB2312" w:eastAsia="仿宋_GB2312" w:hint="eastAsia"/>
          <w:color w:val="000000"/>
          <w:sz w:val="28"/>
        </w:rPr>
        <w:t>0</w:t>
      </w:r>
      <w:r>
        <w:rPr>
          <w:rFonts w:ascii="仿宋_GB2312" w:eastAsia="仿宋_GB2312" w:hint="eastAsia"/>
          <w:color w:val="000000"/>
          <w:sz w:val="28"/>
          <w:lang w:val="en-US" w:eastAsia="zh-CN"/>
        </w:rPr>
        <w:t>2</w:t>
      </w:r>
      <w:r>
        <w:rPr>
          <w:rFonts w:ascii="仿宋_GB2312" w:eastAsia="仿宋_GB2312" w:hint="eastAsia"/>
          <w:color w:val="000000"/>
          <w:sz w:val="28"/>
        </w:rPr>
        <w:t>（项）：</w:t>
      </w:r>
      <w:r>
        <w:rPr>
          <w:rFonts w:ascii="仿宋_GB2312" w:eastAsia="仿宋_GB2312" w:hint="eastAsia"/>
          <w:sz w:val="28"/>
        </w:rPr>
        <w:t xml:space="preserve"> 20</w:t>
      </w:r>
      <w:r>
        <w:rPr>
          <w:rFonts w:ascii="仿宋_GB2312" w:eastAsia="仿宋_GB2312" w:hint="eastAsia"/>
          <w:sz w:val="28"/>
          <w:lang w:val="en-US" w:eastAsia="zh-CN"/>
        </w:rPr>
        <w:t>21</w:t>
      </w:r>
      <w:r>
        <w:rPr>
          <w:rFonts w:ascii="仿宋_GB2312" w:eastAsia="仿宋_GB2312" w:hint="eastAsia"/>
          <w:sz w:val="28"/>
        </w:rPr>
        <w:t>年决算数为6</w:t>
      </w:r>
      <w:r>
        <w:rPr>
          <w:rFonts w:ascii="仿宋_GB2312" w:eastAsia="仿宋_GB2312" w:hint="eastAsia"/>
          <w:sz w:val="28"/>
          <w:lang w:val="en-US" w:eastAsia="zh-CN"/>
        </w:rPr>
        <w:t>36.42</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rPr>
        <w:t>医疗卫生与计划生育支出210（类）行政事业单位医疗11（款）</w:t>
      </w:r>
      <w:r>
        <w:rPr>
          <w:rFonts w:ascii="仿宋_GB2312" w:eastAsia="仿宋_GB2312" w:hint="eastAsia"/>
          <w:color w:val="000000"/>
          <w:sz w:val="28"/>
          <w:lang w:val="en-US" w:eastAsia="zh-CN"/>
        </w:rPr>
        <w:t>公务员医疗补助</w:t>
      </w:r>
      <w:r>
        <w:rPr>
          <w:rFonts w:ascii="仿宋_GB2312" w:eastAsia="仿宋_GB2312" w:hint="eastAsia"/>
          <w:color w:val="000000"/>
          <w:sz w:val="28"/>
        </w:rPr>
        <w:t>0</w:t>
      </w:r>
      <w:r>
        <w:rPr>
          <w:rFonts w:ascii="仿宋_GB2312" w:eastAsia="仿宋_GB2312" w:hint="eastAsia"/>
          <w:color w:val="000000"/>
          <w:sz w:val="28"/>
          <w:lang w:val="en-US" w:eastAsia="zh-CN"/>
        </w:rPr>
        <w:t>3</w:t>
      </w:r>
      <w:r>
        <w:rPr>
          <w:rFonts w:ascii="仿宋_GB2312" w:eastAsia="仿宋_GB2312" w:hint="eastAsia"/>
          <w:color w:val="000000"/>
          <w:sz w:val="28"/>
        </w:rPr>
        <w:t>（项）：</w:t>
      </w:r>
      <w:r>
        <w:rPr>
          <w:rFonts w:ascii="仿宋_GB2312" w:eastAsia="仿宋_GB2312" w:hint="eastAsia"/>
          <w:sz w:val="28"/>
        </w:rPr>
        <w:t xml:space="preserve">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8.2</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rPr>
        <w:t>医疗卫生与计划生育支出210（类）行政事业单位医疗11（款）</w:t>
      </w:r>
      <w:r>
        <w:rPr>
          <w:rFonts w:ascii="仿宋_GB2312" w:eastAsia="仿宋_GB2312" w:hint="eastAsia"/>
          <w:color w:val="000000"/>
          <w:sz w:val="28"/>
          <w:lang w:val="en-US" w:eastAsia="zh-CN"/>
        </w:rPr>
        <w:t>其他行政事业单位医疗支出99</w:t>
      </w:r>
      <w:r>
        <w:rPr>
          <w:rFonts w:ascii="仿宋_GB2312" w:eastAsia="仿宋_GB2312" w:hint="eastAsia"/>
          <w:color w:val="000000"/>
          <w:sz w:val="28"/>
        </w:rPr>
        <w:t>（项）：</w:t>
      </w:r>
      <w:r>
        <w:rPr>
          <w:rFonts w:ascii="仿宋_GB2312" w:eastAsia="仿宋_GB2312" w:hint="eastAsia"/>
          <w:sz w:val="28"/>
        </w:rPr>
        <w:t xml:space="preserve">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19.13</w:t>
      </w:r>
      <w:r>
        <w:rPr>
          <w:rFonts w:ascii="仿宋_GB2312" w:eastAsia="仿宋_GB2312" w:hint="eastAsia"/>
          <w:sz w:val="28"/>
        </w:rPr>
        <w:t>万元。</w:t>
      </w:r>
    </w:p>
    <w:p>
      <w:pPr>
        <w:spacing w:line="600" w:lineRule="exact"/>
        <w:rPr>
          <w:rStyle w:val="21"/>
          <w:rFonts w:ascii="仿宋_GB2312" w:eastAsia="仿宋_GB2312" w:hint="eastAsia"/>
          <w:sz w:val="28"/>
        </w:rPr>
      </w:pPr>
      <w:r>
        <w:rPr>
          <w:rStyle w:val="21"/>
          <w:rFonts w:ascii="仿宋_GB2312" w:eastAsia="仿宋_GB2312" w:hint="eastAsia"/>
          <w:sz w:val="28"/>
          <w:lang w:val="en-US" w:eastAsia="zh-CN"/>
        </w:rPr>
        <w:t>4</w:t>
      </w:r>
      <w:r>
        <w:rPr>
          <w:rStyle w:val="21"/>
          <w:rFonts w:ascii="仿宋_GB2312" w:eastAsia="仿宋_GB2312" w:hint="eastAsia"/>
          <w:sz w:val="28"/>
        </w:rPr>
        <w:t>.</w:t>
      </w:r>
      <w:r>
        <w:rPr>
          <w:rStyle w:val="21"/>
          <w:rFonts w:ascii="仿宋_GB2312" w:eastAsia="仿宋_GB2312" w:hint="eastAsia"/>
          <w:sz w:val="28"/>
          <w:lang w:val="en-US" w:eastAsia="zh-CN"/>
        </w:rPr>
        <w:t>农林水</w:t>
      </w:r>
      <w:r>
        <w:rPr>
          <w:rStyle w:val="21"/>
          <w:rFonts w:ascii="仿宋_GB2312" w:eastAsia="仿宋_GB2312" w:hint="eastAsia"/>
          <w:sz w:val="28"/>
        </w:rPr>
        <w:t>支出:</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行政运行</w:t>
      </w:r>
      <w:r>
        <w:rPr>
          <w:rFonts w:ascii="仿宋_GB2312" w:eastAsia="仿宋_GB2312" w:hint="eastAsia"/>
          <w:color w:val="000000"/>
          <w:sz w:val="28"/>
        </w:rPr>
        <w:t>01（项）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697.28</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事业运行</w:t>
      </w:r>
      <w:r>
        <w:rPr>
          <w:rFonts w:ascii="仿宋_GB2312" w:eastAsia="仿宋_GB2312" w:hint="eastAsia"/>
          <w:color w:val="000000"/>
          <w:sz w:val="28"/>
        </w:rPr>
        <w:t>0</w:t>
      </w:r>
      <w:r>
        <w:rPr>
          <w:rFonts w:ascii="仿宋_GB2312" w:eastAsia="仿宋_GB2312" w:hint="eastAsia"/>
          <w:color w:val="000000"/>
          <w:sz w:val="28"/>
          <w:lang w:val="en-US" w:eastAsia="zh-CN"/>
        </w:rPr>
        <w:t>4</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621.66</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农产品质量安全</w:t>
      </w:r>
      <w:r>
        <w:rPr>
          <w:rFonts w:ascii="仿宋_GB2312" w:eastAsia="仿宋_GB2312" w:hint="eastAsia"/>
          <w:color w:val="000000"/>
          <w:sz w:val="28"/>
        </w:rPr>
        <w:t>0</w:t>
      </w:r>
      <w:r>
        <w:rPr>
          <w:rFonts w:ascii="仿宋_GB2312" w:eastAsia="仿宋_GB2312" w:hint="eastAsia"/>
          <w:color w:val="000000"/>
          <w:sz w:val="28"/>
          <w:lang w:val="en-US" w:eastAsia="zh-CN"/>
        </w:rPr>
        <w:t>9</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5</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农业生产发展22</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1626.66</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农村合作经济24</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0.5</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农业资源保护修复与利用35</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48.02</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农村道路建设42</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582.32</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农田建设53</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1355.2</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农业农村</w:t>
      </w:r>
      <w:r>
        <w:rPr>
          <w:rFonts w:ascii="仿宋_GB2312" w:eastAsia="仿宋_GB2312" w:hint="eastAsia"/>
          <w:color w:val="000000"/>
          <w:sz w:val="28"/>
        </w:rPr>
        <w:t>0</w:t>
      </w:r>
      <w:r>
        <w:rPr>
          <w:rFonts w:ascii="仿宋_GB2312" w:eastAsia="仿宋_GB2312" w:hint="eastAsia"/>
          <w:color w:val="000000"/>
          <w:sz w:val="28"/>
          <w:lang w:val="en-US" w:eastAsia="zh-CN"/>
        </w:rPr>
        <w:t>1</w:t>
      </w:r>
      <w:r>
        <w:rPr>
          <w:rFonts w:ascii="仿宋_GB2312" w:eastAsia="仿宋_GB2312" w:hint="eastAsia"/>
          <w:color w:val="000000"/>
          <w:sz w:val="28"/>
        </w:rPr>
        <w:t>（款）</w:t>
      </w:r>
      <w:r>
        <w:rPr>
          <w:rFonts w:ascii="仿宋_GB2312" w:eastAsia="仿宋_GB2312" w:hint="eastAsia"/>
          <w:color w:val="000000"/>
          <w:sz w:val="28"/>
          <w:lang w:val="en-US" w:eastAsia="zh-CN"/>
        </w:rPr>
        <w:t>其他农业农村支出99</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2737.07</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扶贫</w:t>
      </w:r>
      <w:r>
        <w:rPr>
          <w:rFonts w:ascii="仿宋_GB2312" w:eastAsia="仿宋_GB2312" w:hint="eastAsia"/>
          <w:color w:val="000000"/>
          <w:sz w:val="28"/>
        </w:rPr>
        <w:t>0</w:t>
      </w:r>
      <w:r>
        <w:rPr>
          <w:rFonts w:ascii="仿宋_GB2312" w:eastAsia="仿宋_GB2312" w:hint="eastAsia"/>
          <w:color w:val="000000"/>
          <w:sz w:val="28"/>
          <w:lang w:val="en-US" w:eastAsia="zh-CN"/>
        </w:rPr>
        <w:t>5</w:t>
      </w:r>
      <w:r>
        <w:rPr>
          <w:rFonts w:ascii="仿宋_GB2312" w:eastAsia="仿宋_GB2312" w:hint="eastAsia"/>
          <w:color w:val="000000"/>
          <w:sz w:val="28"/>
        </w:rPr>
        <w:t>（款）</w:t>
      </w:r>
      <w:r>
        <w:rPr>
          <w:rFonts w:ascii="仿宋_GB2312" w:eastAsia="仿宋_GB2312" w:hint="eastAsia"/>
          <w:color w:val="000000"/>
          <w:sz w:val="28"/>
          <w:lang w:val="en-US" w:eastAsia="zh-CN"/>
        </w:rPr>
        <w:t>农村基础设施建设04</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897.02</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扶贫05</w:t>
      </w:r>
      <w:r>
        <w:rPr>
          <w:rFonts w:ascii="仿宋_GB2312" w:eastAsia="仿宋_GB2312" w:hint="eastAsia"/>
          <w:color w:val="000000"/>
          <w:sz w:val="28"/>
        </w:rPr>
        <w:t>（款）</w:t>
      </w:r>
      <w:r>
        <w:rPr>
          <w:rFonts w:ascii="仿宋_GB2312" w:eastAsia="仿宋_GB2312" w:hint="eastAsia"/>
          <w:color w:val="000000"/>
          <w:sz w:val="28"/>
          <w:lang w:val="en-US" w:eastAsia="zh-CN"/>
        </w:rPr>
        <w:t>生产发展05</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2154.49</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扶贫05</w:t>
      </w:r>
      <w:r>
        <w:rPr>
          <w:rFonts w:ascii="仿宋_GB2312" w:eastAsia="仿宋_GB2312" w:hint="eastAsia"/>
          <w:color w:val="000000"/>
          <w:sz w:val="28"/>
        </w:rPr>
        <w:t>（款）</w:t>
      </w:r>
      <w:r>
        <w:rPr>
          <w:rFonts w:ascii="仿宋_GB2312" w:eastAsia="仿宋_GB2312" w:hint="eastAsia"/>
          <w:color w:val="000000"/>
          <w:sz w:val="28"/>
          <w:lang w:val="en-US" w:eastAsia="zh-CN"/>
        </w:rPr>
        <w:t>其他扶贫支出99</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90.04</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农村综合改革</w:t>
      </w:r>
      <w:r>
        <w:rPr>
          <w:rFonts w:ascii="仿宋_GB2312" w:eastAsia="仿宋_GB2312" w:hint="eastAsia"/>
          <w:color w:val="000000"/>
          <w:sz w:val="28"/>
        </w:rPr>
        <w:t>0</w:t>
      </w:r>
      <w:r>
        <w:rPr>
          <w:rFonts w:ascii="仿宋_GB2312" w:eastAsia="仿宋_GB2312" w:hint="eastAsia"/>
          <w:color w:val="000000"/>
          <w:sz w:val="28"/>
          <w:lang w:val="en-US" w:eastAsia="zh-CN"/>
        </w:rPr>
        <w:t>7</w:t>
      </w:r>
      <w:r>
        <w:rPr>
          <w:rFonts w:ascii="仿宋_GB2312" w:eastAsia="仿宋_GB2312" w:hint="eastAsia"/>
          <w:color w:val="000000"/>
          <w:sz w:val="28"/>
        </w:rPr>
        <w:t>（款）</w:t>
      </w:r>
      <w:r>
        <w:rPr>
          <w:rFonts w:ascii="仿宋_GB2312" w:eastAsia="仿宋_GB2312" w:hint="eastAsia"/>
          <w:color w:val="000000"/>
          <w:sz w:val="28"/>
          <w:lang w:val="en-US" w:eastAsia="zh-CN"/>
        </w:rPr>
        <w:t>对村集体经济组织的补助06</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509.76</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农村综合改革</w:t>
      </w:r>
      <w:r>
        <w:rPr>
          <w:rFonts w:ascii="仿宋_GB2312" w:eastAsia="仿宋_GB2312" w:hint="eastAsia"/>
          <w:color w:val="000000"/>
          <w:sz w:val="28"/>
        </w:rPr>
        <w:t>0</w:t>
      </w:r>
      <w:r>
        <w:rPr>
          <w:rFonts w:ascii="仿宋_GB2312" w:eastAsia="仿宋_GB2312" w:hint="eastAsia"/>
          <w:color w:val="000000"/>
          <w:sz w:val="28"/>
          <w:lang w:val="en-US" w:eastAsia="zh-CN"/>
        </w:rPr>
        <w:t>7</w:t>
      </w:r>
      <w:r>
        <w:rPr>
          <w:rFonts w:ascii="仿宋_GB2312" w:eastAsia="仿宋_GB2312" w:hint="eastAsia"/>
          <w:color w:val="000000"/>
          <w:sz w:val="28"/>
        </w:rPr>
        <w:t>（款）</w:t>
      </w:r>
      <w:r>
        <w:rPr>
          <w:rFonts w:ascii="仿宋_GB2312" w:eastAsia="仿宋_GB2312" w:hint="eastAsia"/>
          <w:color w:val="000000"/>
          <w:sz w:val="28"/>
          <w:lang w:val="en-US" w:eastAsia="zh-CN"/>
        </w:rPr>
        <w:t>其他农村综合改革支出99</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132</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农林水</w:t>
      </w:r>
      <w:r>
        <w:rPr>
          <w:rFonts w:ascii="仿宋_GB2312" w:eastAsia="仿宋_GB2312" w:hint="eastAsia"/>
          <w:color w:val="000000"/>
          <w:sz w:val="28"/>
        </w:rPr>
        <w:t>支出2</w:t>
      </w:r>
      <w:r>
        <w:rPr>
          <w:rFonts w:ascii="仿宋_GB2312" w:eastAsia="仿宋_GB2312" w:hint="eastAsia"/>
          <w:color w:val="000000"/>
          <w:sz w:val="28"/>
          <w:lang w:val="en-US" w:eastAsia="zh-CN"/>
        </w:rPr>
        <w:t>13</w:t>
      </w:r>
      <w:r>
        <w:rPr>
          <w:rFonts w:ascii="仿宋_GB2312" w:eastAsia="仿宋_GB2312" w:hint="eastAsia"/>
          <w:color w:val="000000"/>
          <w:sz w:val="28"/>
        </w:rPr>
        <w:t>（类）</w:t>
      </w:r>
      <w:r>
        <w:rPr>
          <w:rFonts w:ascii="仿宋_GB2312" w:eastAsia="仿宋_GB2312" w:hint="eastAsia"/>
          <w:color w:val="000000"/>
          <w:sz w:val="28"/>
          <w:lang w:val="en-US" w:eastAsia="zh-CN"/>
        </w:rPr>
        <w:t>其他农林水支出99</w:t>
      </w:r>
      <w:r>
        <w:rPr>
          <w:rFonts w:ascii="仿宋_GB2312" w:eastAsia="仿宋_GB2312" w:hint="eastAsia"/>
          <w:color w:val="000000"/>
          <w:sz w:val="28"/>
        </w:rPr>
        <w:t>（款）</w:t>
      </w:r>
      <w:r>
        <w:rPr>
          <w:rFonts w:ascii="仿宋_GB2312" w:eastAsia="仿宋_GB2312" w:hint="eastAsia"/>
          <w:color w:val="000000"/>
          <w:sz w:val="28"/>
          <w:lang w:val="en-US" w:eastAsia="zh-CN"/>
        </w:rPr>
        <w:t>其他农林水支出99</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9.66</w:t>
      </w:r>
      <w:r>
        <w:rPr>
          <w:rFonts w:ascii="仿宋_GB2312" w:eastAsia="仿宋_GB2312" w:hint="eastAsia"/>
          <w:sz w:val="28"/>
        </w:rPr>
        <w:t>万元。</w:t>
      </w:r>
    </w:p>
    <w:p>
      <w:pPr>
        <w:spacing w:line="600" w:lineRule="exact"/>
        <w:rPr>
          <w:rStyle w:val="21"/>
          <w:rFonts w:ascii="仿宋_GB2312" w:eastAsia="仿宋_GB2312" w:hint="eastAsia"/>
          <w:sz w:val="28"/>
        </w:rPr>
      </w:pPr>
      <w:r>
        <w:rPr>
          <w:rStyle w:val="21"/>
          <w:rFonts w:ascii="仿宋_GB2312" w:eastAsia="仿宋_GB2312" w:hint="eastAsia"/>
          <w:sz w:val="28"/>
          <w:lang w:val="en-US" w:eastAsia="zh-CN"/>
        </w:rPr>
        <w:t>5</w:t>
      </w:r>
      <w:r>
        <w:rPr>
          <w:rStyle w:val="21"/>
          <w:rFonts w:ascii="仿宋_GB2312" w:eastAsia="仿宋_GB2312" w:hint="eastAsia"/>
          <w:sz w:val="28"/>
        </w:rPr>
        <w:t>.</w:t>
      </w:r>
      <w:r>
        <w:rPr>
          <w:rStyle w:val="21"/>
          <w:rFonts w:ascii="仿宋_GB2312" w:eastAsia="仿宋_GB2312" w:hint="eastAsia"/>
          <w:sz w:val="28"/>
          <w:lang w:val="en-US" w:eastAsia="zh-CN"/>
        </w:rPr>
        <w:t>住房保障</w:t>
      </w:r>
      <w:r>
        <w:rPr>
          <w:rStyle w:val="21"/>
          <w:rFonts w:ascii="仿宋_GB2312" w:eastAsia="仿宋_GB2312" w:hint="eastAsia"/>
          <w:sz w:val="28"/>
        </w:rPr>
        <w:t>支出:</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住房保障支出</w:t>
      </w:r>
      <w:r>
        <w:rPr>
          <w:rFonts w:ascii="仿宋_GB2312" w:eastAsia="仿宋_GB2312" w:hint="eastAsia"/>
          <w:color w:val="000000"/>
          <w:sz w:val="28"/>
        </w:rPr>
        <w:t>2</w:t>
      </w:r>
      <w:r>
        <w:rPr>
          <w:rFonts w:ascii="仿宋_GB2312" w:eastAsia="仿宋_GB2312" w:hint="eastAsia"/>
          <w:color w:val="000000"/>
          <w:sz w:val="28"/>
          <w:lang w:val="en-US" w:eastAsia="zh-CN"/>
        </w:rPr>
        <w:t>21</w:t>
      </w:r>
      <w:r>
        <w:rPr>
          <w:rFonts w:ascii="仿宋_GB2312" w:eastAsia="仿宋_GB2312" w:hint="eastAsia"/>
          <w:color w:val="000000"/>
          <w:sz w:val="28"/>
        </w:rPr>
        <w:t>（类）</w:t>
      </w:r>
      <w:r>
        <w:rPr>
          <w:rFonts w:ascii="仿宋_GB2312" w:eastAsia="仿宋_GB2312" w:hint="eastAsia"/>
          <w:color w:val="000000"/>
          <w:sz w:val="28"/>
          <w:lang w:val="en-US" w:eastAsia="zh-CN"/>
        </w:rPr>
        <w:t>住房改革</w:t>
      </w:r>
      <w:r>
        <w:rPr>
          <w:rFonts w:ascii="仿宋_GB2312" w:eastAsia="仿宋_GB2312" w:hint="eastAsia"/>
          <w:color w:val="000000"/>
          <w:sz w:val="28"/>
        </w:rPr>
        <w:t>支出</w:t>
      </w:r>
      <w:r>
        <w:rPr>
          <w:rFonts w:ascii="仿宋_GB2312" w:eastAsia="仿宋_GB2312" w:hint="eastAsia"/>
          <w:color w:val="000000"/>
          <w:sz w:val="28"/>
          <w:lang w:val="en-US" w:eastAsia="zh-CN"/>
        </w:rPr>
        <w:t>02</w:t>
      </w:r>
      <w:r>
        <w:rPr>
          <w:rFonts w:ascii="仿宋_GB2312" w:eastAsia="仿宋_GB2312" w:hint="eastAsia"/>
          <w:color w:val="000000"/>
          <w:sz w:val="28"/>
        </w:rPr>
        <w:t>（款）</w:t>
      </w:r>
      <w:r>
        <w:rPr>
          <w:rFonts w:ascii="仿宋_GB2312" w:eastAsia="仿宋_GB2312" w:hint="eastAsia"/>
          <w:color w:val="000000"/>
          <w:sz w:val="28"/>
          <w:lang w:val="en-US" w:eastAsia="zh-CN"/>
        </w:rPr>
        <w:t>住房公积金01</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116.03</w:t>
      </w:r>
      <w:r>
        <w:rPr>
          <w:rFonts w:ascii="仿宋_GB2312" w:eastAsia="仿宋_GB2312" w:hint="eastAsia"/>
          <w:sz w:val="28"/>
        </w:rPr>
        <w:t>万元。</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住房保障支出</w:t>
      </w:r>
      <w:r>
        <w:rPr>
          <w:rFonts w:ascii="仿宋_GB2312" w:eastAsia="仿宋_GB2312" w:hint="eastAsia"/>
          <w:color w:val="000000"/>
          <w:sz w:val="28"/>
        </w:rPr>
        <w:t>2</w:t>
      </w:r>
      <w:r>
        <w:rPr>
          <w:rFonts w:ascii="仿宋_GB2312" w:eastAsia="仿宋_GB2312" w:hint="eastAsia"/>
          <w:color w:val="000000"/>
          <w:sz w:val="28"/>
          <w:lang w:val="en-US" w:eastAsia="zh-CN"/>
        </w:rPr>
        <w:t>21</w:t>
      </w:r>
      <w:r>
        <w:rPr>
          <w:rFonts w:ascii="仿宋_GB2312" w:eastAsia="仿宋_GB2312" w:hint="eastAsia"/>
          <w:color w:val="000000"/>
          <w:sz w:val="28"/>
        </w:rPr>
        <w:t>（类）</w:t>
      </w:r>
      <w:r>
        <w:rPr>
          <w:rFonts w:ascii="仿宋_GB2312" w:eastAsia="仿宋_GB2312" w:hint="eastAsia"/>
          <w:color w:val="000000"/>
          <w:sz w:val="28"/>
          <w:lang w:val="en-US" w:eastAsia="zh-CN"/>
        </w:rPr>
        <w:t>住房改革</w:t>
      </w:r>
      <w:r>
        <w:rPr>
          <w:rFonts w:ascii="仿宋_GB2312" w:eastAsia="仿宋_GB2312" w:hint="eastAsia"/>
          <w:color w:val="000000"/>
          <w:sz w:val="28"/>
        </w:rPr>
        <w:t>支出</w:t>
      </w:r>
      <w:r>
        <w:rPr>
          <w:rFonts w:ascii="仿宋_GB2312" w:eastAsia="仿宋_GB2312" w:hint="eastAsia"/>
          <w:color w:val="000000"/>
          <w:sz w:val="28"/>
          <w:lang w:val="en-US" w:eastAsia="zh-CN"/>
        </w:rPr>
        <w:t>02</w:t>
      </w:r>
      <w:r>
        <w:rPr>
          <w:rFonts w:ascii="仿宋_GB2312" w:eastAsia="仿宋_GB2312" w:hint="eastAsia"/>
          <w:color w:val="000000"/>
          <w:sz w:val="28"/>
        </w:rPr>
        <w:t>（款）</w:t>
      </w:r>
      <w:r>
        <w:rPr>
          <w:rFonts w:ascii="仿宋_GB2312" w:eastAsia="仿宋_GB2312" w:hint="eastAsia"/>
          <w:color w:val="000000"/>
          <w:sz w:val="28"/>
          <w:lang w:val="en-US" w:eastAsia="zh-CN"/>
        </w:rPr>
        <w:t>购房补贴03</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2.06</w:t>
      </w:r>
      <w:r>
        <w:rPr>
          <w:rFonts w:ascii="仿宋_GB2312" w:eastAsia="仿宋_GB2312" w:hint="eastAsia"/>
          <w:sz w:val="28"/>
        </w:rPr>
        <w:t>万元。</w:t>
      </w:r>
    </w:p>
    <w:p>
      <w:pPr>
        <w:spacing w:line="600" w:lineRule="exact"/>
        <w:rPr>
          <w:rStyle w:val="21"/>
          <w:rFonts w:ascii="仿宋_GB2312" w:eastAsia="仿宋_GB2312" w:hint="eastAsia"/>
          <w:sz w:val="28"/>
        </w:rPr>
      </w:pPr>
      <w:r>
        <w:rPr>
          <w:rStyle w:val="21"/>
          <w:rFonts w:ascii="仿宋_GB2312" w:eastAsia="仿宋_GB2312" w:hint="eastAsia"/>
          <w:sz w:val="28"/>
          <w:lang w:val="en-US" w:eastAsia="zh-CN"/>
        </w:rPr>
        <w:t>6</w:t>
      </w:r>
      <w:r>
        <w:rPr>
          <w:rStyle w:val="21"/>
          <w:rFonts w:ascii="仿宋_GB2312" w:eastAsia="仿宋_GB2312" w:hint="eastAsia"/>
          <w:sz w:val="28"/>
        </w:rPr>
        <w:t>.</w:t>
      </w:r>
      <w:r>
        <w:rPr>
          <w:rStyle w:val="21"/>
          <w:rFonts w:ascii="仿宋_GB2312" w:eastAsia="仿宋_GB2312" w:hint="eastAsia"/>
          <w:sz w:val="28"/>
          <w:lang w:val="en-US" w:eastAsia="zh-CN"/>
        </w:rPr>
        <w:t>其他</w:t>
      </w:r>
      <w:r>
        <w:rPr>
          <w:rStyle w:val="21"/>
          <w:rFonts w:ascii="仿宋_GB2312" w:eastAsia="仿宋_GB2312" w:hint="eastAsia"/>
          <w:sz w:val="28"/>
        </w:rPr>
        <w:t>支出:</w:t>
      </w:r>
    </w:p>
    <w:p>
      <w:pPr>
        <w:spacing w:line="600" w:lineRule="exact"/>
        <w:ind w:firstLineChars="200" w:firstLine="560"/>
        <w:rPr>
          <w:rFonts w:ascii="仿宋_GB2312" w:eastAsia="仿宋_GB2312" w:hint="eastAsia"/>
          <w:sz w:val="28"/>
        </w:rPr>
      </w:pPr>
      <w:r>
        <w:rPr>
          <w:rFonts w:ascii="仿宋_GB2312" w:eastAsia="仿宋_GB2312" w:hint="eastAsia"/>
          <w:color w:val="000000"/>
          <w:sz w:val="28"/>
          <w:lang w:val="en-US" w:eastAsia="zh-CN"/>
        </w:rPr>
        <w:t>其他支出</w:t>
      </w:r>
      <w:r>
        <w:rPr>
          <w:rFonts w:ascii="仿宋_GB2312" w:eastAsia="仿宋_GB2312" w:hint="eastAsia"/>
          <w:color w:val="000000"/>
          <w:sz w:val="28"/>
        </w:rPr>
        <w:t>2</w:t>
      </w:r>
      <w:r>
        <w:rPr>
          <w:rFonts w:ascii="仿宋_GB2312" w:eastAsia="仿宋_GB2312" w:hint="eastAsia"/>
          <w:color w:val="000000"/>
          <w:sz w:val="28"/>
          <w:lang w:val="en-US" w:eastAsia="zh-CN"/>
        </w:rPr>
        <w:t>21</w:t>
      </w:r>
      <w:r>
        <w:rPr>
          <w:rFonts w:ascii="仿宋_GB2312" w:eastAsia="仿宋_GB2312" w:hint="eastAsia"/>
          <w:color w:val="000000"/>
          <w:sz w:val="28"/>
        </w:rPr>
        <w:t>（类）</w:t>
      </w:r>
      <w:r>
        <w:rPr>
          <w:rFonts w:ascii="仿宋_GB2312" w:eastAsia="仿宋_GB2312" w:hint="eastAsia"/>
          <w:color w:val="000000"/>
          <w:sz w:val="28"/>
          <w:lang w:val="en-US" w:eastAsia="zh-CN"/>
        </w:rPr>
        <w:t>其他</w:t>
      </w:r>
      <w:r>
        <w:rPr>
          <w:rFonts w:ascii="仿宋_GB2312" w:eastAsia="仿宋_GB2312" w:hint="eastAsia"/>
          <w:color w:val="000000"/>
          <w:sz w:val="28"/>
        </w:rPr>
        <w:t>支出</w:t>
      </w:r>
      <w:r>
        <w:rPr>
          <w:rFonts w:ascii="仿宋_GB2312" w:eastAsia="仿宋_GB2312" w:hint="eastAsia"/>
          <w:color w:val="000000"/>
          <w:sz w:val="28"/>
          <w:lang w:val="en-US" w:eastAsia="zh-CN"/>
        </w:rPr>
        <w:t>02</w:t>
      </w:r>
      <w:r>
        <w:rPr>
          <w:rFonts w:ascii="仿宋_GB2312" w:eastAsia="仿宋_GB2312" w:hint="eastAsia"/>
          <w:color w:val="000000"/>
          <w:sz w:val="28"/>
        </w:rPr>
        <w:t>（款）</w:t>
      </w:r>
      <w:r>
        <w:rPr>
          <w:rFonts w:ascii="仿宋_GB2312" w:eastAsia="仿宋_GB2312" w:hint="eastAsia"/>
          <w:color w:val="000000"/>
          <w:sz w:val="28"/>
          <w:lang w:val="en-US" w:eastAsia="zh-CN"/>
        </w:rPr>
        <w:t>其他03</w:t>
      </w:r>
      <w:r>
        <w:rPr>
          <w:rFonts w:ascii="仿宋_GB2312" w:eastAsia="仿宋_GB2312" w:hint="eastAsia"/>
          <w:color w:val="000000"/>
          <w:sz w:val="28"/>
        </w:rPr>
        <w:t>（项）</w:t>
      </w:r>
      <w:r>
        <w:rPr>
          <w:rFonts w:ascii="仿宋_GB2312" w:eastAsia="仿宋_GB2312" w:hint="eastAsia"/>
          <w:sz w:val="28"/>
        </w:rPr>
        <w:t>： 20</w:t>
      </w:r>
      <w:r>
        <w:rPr>
          <w:rFonts w:ascii="仿宋_GB2312" w:eastAsia="仿宋_GB2312" w:hint="eastAsia"/>
          <w:sz w:val="28"/>
          <w:lang w:val="en-US" w:eastAsia="zh-CN"/>
        </w:rPr>
        <w:t>21</w:t>
      </w:r>
      <w:r>
        <w:rPr>
          <w:rFonts w:ascii="仿宋_GB2312" w:eastAsia="仿宋_GB2312" w:hint="eastAsia"/>
          <w:sz w:val="28"/>
        </w:rPr>
        <w:t>年决算数为</w:t>
      </w:r>
      <w:r>
        <w:rPr>
          <w:rFonts w:ascii="仿宋_GB2312" w:eastAsia="仿宋_GB2312" w:hint="eastAsia"/>
          <w:sz w:val="28"/>
          <w:lang w:val="en-US" w:eastAsia="zh-CN"/>
        </w:rPr>
        <w:t>250.21</w:t>
      </w:r>
      <w:r>
        <w:rPr>
          <w:rFonts w:ascii="仿宋_GB2312" w:eastAsia="仿宋_GB2312" w:hint="eastAsia"/>
          <w:sz w:val="28"/>
        </w:rPr>
        <w:t>万元。</w:t>
      </w:r>
    </w:p>
    <w:p>
      <w:pPr>
        <w:spacing w:line="600" w:lineRule="atLeast"/>
        <w:ind w:firstLine="643"/>
        <w:rPr>
          <w:rFonts w:ascii="仿宋" w:eastAsia="仿宋" w:hint="eastAsia"/>
          <w:b/>
          <w:color w:val="000000"/>
          <w:sz w:val="32"/>
          <w:lang w:val="zh-CN"/>
          <w:highlight w:val="yellow"/>
        </w:rPr>
      </w:pPr>
    </w:p>
    <w:p>
      <w:pPr>
        <w:spacing w:line="600" w:lineRule="atLeast"/>
        <w:ind w:firstLine="640"/>
        <w:rPr>
          <w:rFonts w:ascii="黑体" w:eastAsia="黑体" w:hint="eastAsia"/>
          <w:color w:val="000000"/>
          <w:sz w:val="32"/>
          <w:lang w:val="zh-CN"/>
        </w:rPr>
      </w:pPr>
    </w:p>
    <w:p>
      <w:pPr>
        <w:spacing w:line="600" w:lineRule="atLeast"/>
        <w:rPr>
          <w:rFonts w:ascii="黑体" w:eastAsia="黑体" w:hint="eastAsia"/>
          <w:color w:val="000000"/>
          <w:sz w:val="32"/>
          <w:lang w:val="zh-CN"/>
        </w:rPr>
      </w:pPr>
    </w:p>
    <w:p>
      <w:pPr>
        <w:spacing w:line="600" w:lineRule="atLeast"/>
        <w:rPr>
          <w:rFonts w:ascii="Cambria" w:eastAsia="Cambria" w:hAnsi="Cambria"/>
          <w:b/>
          <w:color w:val="auto"/>
          <w:sz w:val="32"/>
          <w:lang w:val="zh-CN"/>
        </w:rPr>
      </w:pPr>
      <w:r>
        <w:rPr>
          <w:rFonts w:ascii="黑体" w:eastAsia="黑体" w:hint="eastAsia"/>
          <w:color w:val="000000"/>
          <w:sz w:val="32"/>
          <w:lang w:val="zh-CN"/>
        </w:rPr>
        <w:t>六</w:t>
      </w:r>
      <w:r>
        <w:rPr>
          <w:rFonts w:ascii="黑体" w:eastAsia="黑体" w:hint="eastAsia"/>
          <w:b/>
          <w:color w:val="000000"/>
          <w:sz w:val="32"/>
          <w:lang w:val="zh-CN"/>
        </w:rPr>
        <w:t>、一</w:t>
      </w:r>
      <w:r>
        <w:rPr>
          <w:rFonts w:ascii="黑体" w:eastAsia="黑体" w:hint="eastAsia"/>
          <w:color w:val="auto"/>
          <w:sz w:val="32"/>
          <w:lang w:val="zh-CN"/>
        </w:rPr>
        <w:t>般公共预算财政拨款基本支出决算情况说明</w:t>
        <w:tab/>
      </w:r>
    </w:p>
    <w:p>
      <w:pPr>
        <w:snapToGrid w:val="0"/>
        <w:spacing w:line="520" w:lineRule="exact"/>
        <w:ind w:firstLineChars="250" w:firstLine="700"/>
        <w:rPr>
          <w:rFonts w:ascii="仿宋_GB2312" w:eastAsia="仿宋_GB2312" w:hint="eastAsia"/>
          <w:color w:val="333333"/>
          <w:kern w:val="0"/>
          <w:sz w:val="28"/>
          <w:lang w:val="zh-CN"/>
        </w:rPr>
      </w:pPr>
      <w:r>
        <w:rPr>
          <w:rFonts w:ascii="仿宋_GB2312" w:eastAsia="仿宋_GB2312" w:hint="eastAsia"/>
          <w:color w:val="333333"/>
          <w:kern w:val="0"/>
          <w:sz w:val="28"/>
          <w:lang w:val="zh-CN"/>
        </w:rPr>
        <w:t>20</w:t>
      </w:r>
      <w:r>
        <w:rPr>
          <w:rFonts w:ascii="仿宋_GB2312" w:eastAsia="仿宋_GB2312" w:hint="eastAsia"/>
          <w:color w:val="333333"/>
          <w:kern w:val="0"/>
          <w:sz w:val="28"/>
          <w:lang w:val="en-US" w:eastAsia="zh-CN"/>
        </w:rPr>
        <w:t>21</w:t>
      </w:r>
      <w:r>
        <w:rPr>
          <w:rFonts w:ascii="仿宋_GB2312" w:eastAsia="仿宋_GB2312" w:hint="eastAsia"/>
          <w:color w:val="333333"/>
          <w:kern w:val="0"/>
          <w:sz w:val="28"/>
          <w:lang w:val="zh-CN"/>
        </w:rPr>
        <w:t>年总支出</w:t>
      </w:r>
      <w:r>
        <w:rPr>
          <w:rFonts w:ascii="仿宋_GB2312" w:eastAsia="仿宋_GB2312" w:hint="eastAsia"/>
          <w:color w:val="333333"/>
          <w:kern w:val="0"/>
          <w:sz w:val="28"/>
          <w:lang w:val="en-US" w:eastAsia="zh-CN"/>
        </w:rPr>
        <w:t>1692.24万</w:t>
      </w:r>
      <w:r>
        <w:rPr>
          <w:rFonts w:ascii="仿宋_GB2312" w:eastAsia="仿宋_GB2312" w:hint="eastAsia"/>
          <w:color w:val="333333"/>
          <w:kern w:val="0"/>
          <w:sz w:val="28"/>
          <w:lang w:val="zh-CN"/>
        </w:rPr>
        <w:t>元，其中：工资福利支出：</w:t>
      </w:r>
      <w:r>
        <w:rPr>
          <w:rFonts w:ascii="仿宋_GB2312" w:eastAsia="仿宋_GB2312" w:hint="eastAsia"/>
          <w:color w:val="333333"/>
          <w:kern w:val="0"/>
          <w:sz w:val="28"/>
          <w:lang w:val="en-US" w:eastAsia="zh-CN"/>
        </w:rPr>
        <w:t>1133.81万</w:t>
      </w:r>
      <w:r>
        <w:rPr>
          <w:rFonts w:ascii="仿宋_GB2312" w:eastAsia="仿宋_GB2312" w:hint="eastAsia"/>
          <w:color w:val="333333"/>
          <w:kern w:val="0"/>
          <w:sz w:val="28"/>
          <w:lang w:val="zh-CN"/>
        </w:rPr>
        <w:t>元（基本工资：</w:t>
      </w:r>
      <w:r>
        <w:rPr>
          <w:rFonts w:ascii="仿宋_GB2312" w:eastAsia="仿宋_GB2312" w:hint="eastAsia"/>
          <w:color w:val="333333"/>
          <w:kern w:val="0"/>
          <w:sz w:val="28"/>
          <w:lang w:val="en-US" w:eastAsia="zh-CN"/>
        </w:rPr>
        <w:t>3281000</w:t>
      </w:r>
      <w:r>
        <w:rPr>
          <w:rFonts w:ascii="仿宋_GB2312" w:eastAsia="仿宋_GB2312" w:hint="eastAsia"/>
          <w:color w:val="333333"/>
          <w:kern w:val="0"/>
          <w:sz w:val="28"/>
          <w:lang w:val="zh-CN"/>
        </w:rPr>
        <w:t>元，津贴补贴：</w:t>
      </w:r>
      <w:r>
        <w:rPr>
          <w:rFonts w:ascii="仿宋_GB2312" w:eastAsia="仿宋_GB2312" w:hint="eastAsia"/>
          <w:color w:val="333333"/>
          <w:kern w:val="0"/>
          <w:sz w:val="28"/>
          <w:lang w:val="en-US" w:eastAsia="zh-CN"/>
        </w:rPr>
        <w:t>2148339.5</w:t>
      </w:r>
      <w:r>
        <w:rPr>
          <w:rFonts w:ascii="仿宋_GB2312" w:eastAsia="仿宋_GB2312" w:hint="eastAsia"/>
          <w:color w:val="333333"/>
          <w:kern w:val="0"/>
          <w:sz w:val="28"/>
          <w:lang w:val="zh-CN"/>
        </w:rPr>
        <w:t>元，奖金：</w:t>
      </w:r>
      <w:r>
        <w:rPr>
          <w:rFonts w:ascii="仿宋_GB2312" w:eastAsia="仿宋_GB2312" w:hint="eastAsia"/>
          <w:color w:val="333333"/>
          <w:kern w:val="0"/>
          <w:sz w:val="28"/>
          <w:lang w:val="en-US" w:eastAsia="zh-CN"/>
        </w:rPr>
        <w:t>83365.8</w:t>
      </w:r>
      <w:r>
        <w:rPr>
          <w:rFonts w:ascii="仿宋_GB2312" w:eastAsia="仿宋_GB2312" w:hint="eastAsia"/>
          <w:color w:val="333333"/>
          <w:kern w:val="0"/>
          <w:sz w:val="28"/>
          <w:lang w:val="zh-CN"/>
        </w:rPr>
        <w:t>元，绩效工资：</w:t>
      </w:r>
      <w:r>
        <w:rPr>
          <w:rFonts w:ascii="仿宋_GB2312" w:eastAsia="仿宋_GB2312" w:hint="eastAsia"/>
          <w:color w:val="333333"/>
          <w:kern w:val="0"/>
          <w:sz w:val="28"/>
          <w:lang w:val="en-US" w:eastAsia="zh-CN"/>
        </w:rPr>
        <w:t>2005608.2</w:t>
      </w:r>
      <w:r>
        <w:rPr>
          <w:rFonts w:ascii="仿宋_GB2312" w:eastAsia="仿宋_GB2312" w:hint="eastAsia"/>
          <w:color w:val="333333"/>
          <w:kern w:val="0"/>
          <w:sz w:val="28"/>
          <w:lang w:val="zh-CN"/>
        </w:rPr>
        <w:t>元，机关事</w:t>
      </w:r>
      <w:r>
        <w:rPr>
          <w:rFonts w:ascii="仿宋_GB2312" w:eastAsia="仿宋_GB2312" w:hint="eastAsia"/>
          <w:color w:val="333333"/>
          <w:kern w:val="0"/>
          <w:sz w:val="28"/>
          <w:lang w:val="en-US" w:eastAsia="zh-CN"/>
        </w:rPr>
        <w:t>业</w:t>
      </w:r>
      <w:r>
        <w:rPr>
          <w:rFonts w:ascii="仿宋_GB2312" w:eastAsia="仿宋_GB2312" w:hint="eastAsia"/>
          <w:color w:val="333333"/>
          <w:kern w:val="0"/>
          <w:sz w:val="28"/>
          <w:lang w:val="zh-CN"/>
        </w:rPr>
        <w:t>单位基本养老保险缴费</w:t>
      </w:r>
      <w:r>
        <w:rPr>
          <w:rFonts w:ascii="仿宋_GB2312" w:eastAsia="仿宋_GB2312" w:hint="eastAsia"/>
          <w:color w:val="333333"/>
          <w:kern w:val="0"/>
          <w:sz w:val="28"/>
          <w:lang w:val="en-US" w:eastAsia="zh-CN"/>
        </w:rPr>
        <w:t>1172355.52</w:t>
      </w:r>
      <w:r>
        <w:rPr>
          <w:rFonts w:ascii="仿宋_GB2312" w:eastAsia="仿宋_GB2312" w:hint="eastAsia"/>
          <w:color w:val="333333"/>
          <w:kern w:val="0"/>
          <w:sz w:val="28"/>
          <w:lang w:val="zh-CN"/>
        </w:rPr>
        <w:t>元，职业年金缴费</w:t>
      </w:r>
      <w:r>
        <w:rPr>
          <w:rFonts w:ascii="仿宋_GB2312" w:eastAsia="仿宋_GB2312" w:hint="eastAsia"/>
          <w:color w:val="333333"/>
          <w:kern w:val="0"/>
          <w:sz w:val="28"/>
          <w:lang w:val="en-US" w:eastAsia="zh-CN"/>
        </w:rPr>
        <w:t>586177.76</w:t>
      </w:r>
      <w:r>
        <w:rPr>
          <w:rFonts w:ascii="仿宋_GB2312" w:eastAsia="仿宋_GB2312" w:hint="eastAsia"/>
          <w:color w:val="333333"/>
          <w:kern w:val="0"/>
          <w:sz w:val="28"/>
          <w:lang w:val="zh-CN"/>
        </w:rPr>
        <w:t>元，</w:t>
      </w:r>
      <w:r>
        <w:rPr>
          <w:rFonts w:ascii="仿宋_GB2312" w:eastAsia="仿宋_GB2312" w:hint="eastAsia"/>
          <w:color w:val="333333"/>
          <w:kern w:val="0"/>
          <w:sz w:val="28"/>
          <w:lang w:val="en-US" w:eastAsia="zh-CN"/>
        </w:rPr>
        <w:t>职工基本医疗保险缴费520334.57元，公务员医疗补助缴费273226.2元，其他社会保障缴费107379.09，</w:t>
      </w:r>
      <w:r>
        <w:rPr>
          <w:rFonts w:ascii="仿宋_GB2312" w:eastAsia="仿宋_GB2312" w:hint="eastAsia"/>
          <w:color w:val="333333"/>
          <w:kern w:val="0"/>
          <w:sz w:val="28"/>
          <w:lang w:val="zh-CN"/>
        </w:rPr>
        <w:t>住房公积金</w:t>
      </w:r>
      <w:r>
        <w:rPr>
          <w:rFonts w:ascii="仿宋_GB2312" w:eastAsia="仿宋_GB2312" w:hint="eastAsia"/>
          <w:color w:val="333333"/>
          <w:kern w:val="0"/>
          <w:sz w:val="28"/>
          <w:lang w:val="en-US" w:eastAsia="zh-CN"/>
        </w:rPr>
        <w:t>1160334</w:t>
      </w:r>
      <w:r>
        <w:rPr>
          <w:rFonts w:ascii="仿宋_GB2312" w:eastAsia="仿宋_GB2312" w:hint="eastAsia"/>
          <w:color w:val="333333"/>
          <w:kern w:val="0"/>
          <w:sz w:val="28"/>
          <w:lang w:val="zh-CN"/>
        </w:rPr>
        <w:t>元）。</w:t>
      </w:r>
    </w:p>
    <w:p>
      <w:pPr>
        <w:snapToGrid w:val="0"/>
        <w:spacing w:line="520" w:lineRule="exact"/>
        <w:ind w:firstLineChars="250" w:firstLine="700"/>
        <w:rPr>
          <w:rFonts w:ascii="仿宋_GB2312" w:eastAsia="仿宋_GB2312" w:hint="eastAsia"/>
          <w:color w:val="333333"/>
          <w:kern w:val="0"/>
          <w:sz w:val="28"/>
          <w:lang w:val="zh-CN"/>
        </w:rPr>
      </w:pPr>
      <w:r>
        <w:rPr>
          <w:rFonts w:ascii="仿宋_GB2312" w:eastAsia="仿宋_GB2312" w:hint="eastAsia"/>
          <w:color w:val="auto"/>
          <w:kern w:val="0"/>
          <w:sz w:val="28"/>
          <w:lang w:val="zh-CN"/>
        </w:rPr>
        <w:t>商品和服务</w:t>
      </w:r>
      <w:r>
        <w:rPr>
          <w:rFonts w:ascii="仿宋_GB2312" w:eastAsia="仿宋_GB2312" w:hint="eastAsia"/>
          <w:color w:val="333333"/>
          <w:kern w:val="0"/>
          <w:sz w:val="28"/>
          <w:lang w:val="zh-CN"/>
        </w:rPr>
        <w:t>支出：</w:t>
      </w:r>
      <w:r>
        <w:rPr>
          <w:rFonts w:ascii="仿宋_GB2312" w:eastAsia="仿宋_GB2312" w:hint="eastAsia"/>
          <w:color w:val="333333"/>
          <w:kern w:val="0"/>
          <w:sz w:val="28"/>
          <w:lang w:val="en-US" w:eastAsia="zh-CN"/>
        </w:rPr>
        <w:t>744398.71</w:t>
      </w:r>
      <w:r>
        <w:rPr>
          <w:rFonts w:ascii="仿宋_GB2312" w:eastAsia="仿宋_GB2312" w:hint="eastAsia"/>
          <w:color w:val="333333"/>
          <w:kern w:val="0"/>
          <w:sz w:val="28"/>
          <w:lang w:val="zh-CN"/>
        </w:rPr>
        <w:t>元（办公费：</w:t>
      </w:r>
      <w:r>
        <w:rPr>
          <w:rFonts w:ascii="仿宋_GB2312" w:eastAsia="仿宋_GB2312" w:hint="eastAsia"/>
          <w:color w:val="333333"/>
          <w:kern w:val="0"/>
          <w:sz w:val="28"/>
          <w:lang w:val="en-US" w:eastAsia="zh-CN"/>
        </w:rPr>
        <w:t>121000</w:t>
      </w:r>
      <w:r>
        <w:rPr>
          <w:rFonts w:ascii="仿宋_GB2312" w:eastAsia="仿宋_GB2312" w:hint="eastAsia"/>
          <w:color w:val="333333"/>
          <w:kern w:val="0"/>
          <w:sz w:val="28"/>
          <w:lang w:val="zh-CN"/>
        </w:rPr>
        <w:t>元，水费：</w:t>
      </w:r>
      <w:r>
        <w:rPr>
          <w:rFonts w:ascii="仿宋_GB2312" w:eastAsia="仿宋_GB2312" w:hint="eastAsia"/>
          <w:color w:val="333333"/>
          <w:kern w:val="0"/>
          <w:sz w:val="28"/>
          <w:lang w:val="en-US" w:eastAsia="zh-CN"/>
        </w:rPr>
        <w:t>4</w:t>
      </w:r>
      <w:r>
        <w:rPr>
          <w:rFonts w:ascii="仿宋_GB2312" w:eastAsia="仿宋_GB2312" w:hint="eastAsia"/>
          <w:color w:val="333333"/>
          <w:kern w:val="0"/>
          <w:sz w:val="28"/>
          <w:lang w:val="zh-CN"/>
        </w:rPr>
        <w:t>000.00元，电费：</w:t>
      </w:r>
      <w:r>
        <w:rPr>
          <w:rFonts w:ascii="仿宋_GB2312" w:eastAsia="仿宋_GB2312" w:hint="eastAsia"/>
          <w:color w:val="333333"/>
          <w:kern w:val="0"/>
          <w:sz w:val="28"/>
          <w:lang w:val="en-US" w:eastAsia="zh-CN"/>
        </w:rPr>
        <w:t>4</w:t>
      </w:r>
      <w:r>
        <w:rPr>
          <w:rFonts w:ascii="仿宋_GB2312" w:eastAsia="仿宋_GB2312" w:hint="eastAsia"/>
          <w:color w:val="333333"/>
          <w:kern w:val="0"/>
          <w:sz w:val="28"/>
          <w:lang w:val="zh-CN"/>
        </w:rPr>
        <w:t>0000.00元，邮电费：60000.00元，差旅费：</w:t>
      </w:r>
      <w:r>
        <w:rPr>
          <w:rFonts w:ascii="仿宋_GB2312" w:eastAsia="仿宋_GB2312" w:hint="eastAsia"/>
          <w:color w:val="333333"/>
          <w:kern w:val="0"/>
          <w:sz w:val="28"/>
          <w:lang w:val="en-US" w:eastAsia="zh-CN"/>
        </w:rPr>
        <w:t>174053.5</w:t>
      </w:r>
      <w:r>
        <w:rPr>
          <w:rFonts w:ascii="仿宋_GB2312" w:eastAsia="仿宋_GB2312" w:hint="eastAsia"/>
          <w:color w:val="333333"/>
          <w:kern w:val="0"/>
          <w:sz w:val="28"/>
          <w:lang w:val="zh-CN"/>
        </w:rPr>
        <w:t>元，</w:t>
      </w:r>
      <w:r>
        <w:rPr>
          <w:rFonts w:ascii="仿宋_GB2312" w:eastAsia="仿宋_GB2312" w:hint="eastAsia"/>
          <w:color w:val="333333"/>
          <w:kern w:val="0"/>
          <w:sz w:val="28"/>
          <w:lang w:val="en-US" w:eastAsia="zh-CN"/>
        </w:rPr>
        <w:t>维修（护）费：11694元，公务接待费：7440元，</w:t>
      </w:r>
      <w:r>
        <w:rPr>
          <w:rFonts w:ascii="仿宋_GB2312" w:eastAsia="仿宋_GB2312" w:hint="eastAsia"/>
          <w:color w:val="333333"/>
          <w:kern w:val="0"/>
          <w:sz w:val="28"/>
          <w:lang w:val="zh-CN"/>
        </w:rPr>
        <w:t>劳务费：</w:t>
      </w:r>
      <w:r>
        <w:rPr>
          <w:rFonts w:ascii="仿宋_GB2312" w:eastAsia="仿宋_GB2312" w:hint="eastAsia"/>
          <w:color w:val="333333"/>
          <w:kern w:val="0"/>
          <w:sz w:val="28"/>
          <w:lang w:val="en-US" w:eastAsia="zh-CN"/>
        </w:rPr>
        <w:t>163987.12</w:t>
      </w:r>
      <w:r>
        <w:rPr>
          <w:rFonts w:ascii="仿宋_GB2312" w:eastAsia="仿宋_GB2312" w:hint="eastAsia"/>
          <w:color w:val="333333"/>
          <w:kern w:val="0"/>
          <w:sz w:val="28"/>
          <w:lang w:val="zh-CN"/>
        </w:rPr>
        <w:t>元，福利费：</w:t>
      </w:r>
      <w:r>
        <w:rPr>
          <w:rFonts w:ascii="仿宋_GB2312" w:eastAsia="仿宋_GB2312" w:hint="eastAsia"/>
          <w:color w:val="333333"/>
          <w:kern w:val="0"/>
          <w:sz w:val="28"/>
          <w:lang w:val="en-US" w:eastAsia="zh-CN"/>
        </w:rPr>
        <w:t>29860.58</w:t>
      </w:r>
      <w:r>
        <w:rPr>
          <w:rFonts w:ascii="仿宋_GB2312" w:eastAsia="仿宋_GB2312" w:hint="eastAsia"/>
          <w:color w:val="333333"/>
          <w:kern w:val="0"/>
          <w:sz w:val="28"/>
          <w:lang w:val="zh-CN"/>
        </w:rPr>
        <w:t>元，公务用车运行维护费：</w:t>
      </w:r>
      <w:r>
        <w:rPr>
          <w:rFonts w:ascii="仿宋_GB2312" w:eastAsia="仿宋_GB2312" w:hint="eastAsia"/>
          <w:color w:val="333333"/>
          <w:kern w:val="0"/>
          <w:sz w:val="28"/>
          <w:lang w:val="en-US" w:eastAsia="zh-CN"/>
        </w:rPr>
        <w:t>54125</w:t>
      </w:r>
      <w:r>
        <w:rPr>
          <w:rFonts w:ascii="仿宋_GB2312" w:eastAsia="仿宋_GB2312" w:hint="eastAsia"/>
          <w:color w:val="333333"/>
          <w:kern w:val="0"/>
          <w:sz w:val="28"/>
          <w:lang w:val="zh-CN"/>
        </w:rPr>
        <w:t>元，其他交通费用：</w:t>
      </w:r>
      <w:r>
        <w:rPr>
          <w:rFonts w:ascii="仿宋_GB2312" w:eastAsia="仿宋_GB2312" w:hint="eastAsia"/>
          <w:color w:val="333333"/>
          <w:kern w:val="0"/>
          <w:sz w:val="28"/>
          <w:lang w:val="en-US" w:eastAsia="zh-CN"/>
        </w:rPr>
        <w:t>78238.51</w:t>
      </w:r>
      <w:r>
        <w:rPr>
          <w:rFonts w:ascii="仿宋_GB2312" w:eastAsia="仿宋_GB2312" w:hint="eastAsia"/>
          <w:color w:val="333333"/>
          <w:kern w:val="0"/>
          <w:sz w:val="28"/>
          <w:lang w:val="zh-CN"/>
        </w:rPr>
        <w:t>元。</w:t>
      </w:r>
    </w:p>
    <w:p>
      <w:pPr>
        <w:snapToGrid w:val="0"/>
        <w:spacing w:line="520" w:lineRule="exact"/>
        <w:ind w:firstLineChars="250" w:firstLine="700"/>
        <w:rPr>
          <w:rFonts w:ascii="仿宋_GB2312" w:eastAsia="仿宋_GB2312" w:hint="eastAsia"/>
          <w:color w:val="333333"/>
          <w:kern w:val="0"/>
          <w:sz w:val="28"/>
          <w:lang w:val="zh-CN"/>
        </w:rPr>
      </w:pPr>
      <w:r>
        <w:rPr>
          <w:rFonts w:ascii="仿宋_GB2312" w:eastAsia="仿宋_GB2312" w:hint="eastAsia"/>
          <w:color w:val="333333"/>
          <w:kern w:val="0"/>
          <w:sz w:val="28"/>
          <w:lang w:val="zh-CN"/>
        </w:rPr>
        <w:t>对个人和家庭的补助：</w:t>
      </w:r>
      <w:r>
        <w:rPr>
          <w:rFonts w:ascii="仿宋_GB2312" w:eastAsia="仿宋_GB2312" w:hint="eastAsia"/>
          <w:color w:val="333333"/>
          <w:kern w:val="0"/>
          <w:sz w:val="28"/>
          <w:lang w:val="en-US" w:eastAsia="zh-CN"/>
        </w:rPr>
        <w:t>4839878.82</w:t>
      </w:r>
      <w:r>
        <w:rPr>
          <w:rFonts w:ascii="仿宋_GB2312" w:eastAsia="仿宋_GB2312" w:hint="eastAsia"/>
          <w:color w:val="333333"/>
          <w:kern w:val="0"/>
          <w:sz w:val="28"/>
          <w:lang w:val="zh-CN"/>
        </w:rPr>
        <w:t>元（抚恤金：</w:t>
      </w:r>
      <w:r>
        <w:rPr>
          <w:rFonts w:ascii="仿宋_GB2312" w:eastAsia="仿宋_GB2312" w:hint="eastAsia"/>
          <w:color w:val="333333"/>
          <w:kern w:val="0"/>
          <w:sz w:val="28"/>
          <w:lang w:val="en-US" w:eastAsia="zh-CN"/>
        </w:rPr>
        <w:t>392476.2</w:t>
      </w:r>
      <w:r>
        <w:rPr>
          <w:rFonts w:ascii="仿宋_GB2312" w:eastAsia="仿宋_GB2312" w:hint="eastAsia"/>
          <w:color w:val="333333"/>
          <w:kern w:val="0"/>
          <w:sz w:val="28"/>
          <w:lang w:val="zh-CN"/>
        </w:rPr>
        <w:t>元，生活补助</w:t>
      </w:r>
      <w:r>
        <w:rPr>
          <w:rFonts w:ascii="仿宋_GB2312" w:eastAsia="仿宋_GB2312" w:hint="eastAsia"/>
          <w:color w:val="333333"/>
          <w:kern w:val="0"/>
          <w:sz w:val="28"/>
          <w:lang w:val="en-US" w:eastAsia="zh-CN"/>
        </w:rPr>
        <w:t>530059</w:t>
      </w:r>
      <w:r>
        <w:rPr>
          <w:rFonts w:ascii="仿宋_GB2312" w:eastAsia="仿宋_GB2312" w:hint="eastAsia"/>
          <w:color w:val="333333"/>
          <w:kern w:val="0"/>
          <w:sz w:val="28"/>
          <w:lang w:val="zh-CN"/>
        </w:rPr>
        <w:t>元，奖励金：</w:t>
      </w:r>
      <w:r>
        <w:rPr>
          <w:rFonts w:ascii="仿宋_GB2312" w:eastAsia="仿宋_GB2312" w:hint="eastAsia"/>
          <w:color w:val="333333"/>
          <w:kern w:val="0"/>
          <w:sz w:val="28"/>
          <w:lang w:val="en-US" w:eastAsia="zh-CN"/>
        </w:rPr>
        <w:t>3917343.62</w:t>
      </w:r>
      <w:r>
        <w:rPr>
          <w:rFonts w:ascii="仿宋_GB2312" w:eastAsia="仿宋_GB2312" w:hint="eastAsia"/>
          <w:color w:val="333333"/>
          <w:kern w:val="0"/>
          <w:sz w:val="28"/>
          <w:lang w:val="zh-CN"/>
        </w:rPr>
        <w:t>元，生产补贴：33093767.90元，其他对个人和家庭的补助支出：16300.00元）。</w:t>
      </w:r>
    </w:p>
    <w:p>
      <w:pPr>
        <w:spacing w:line="600" w:lineRule="atLeast"/>
        <w:ind w:firstLine="640"/>
        <w:rPr>
          <w:rFonts w:ascii="黑体" w:eastAsia="黑体" w:hint="eastAsia"/>
          <w:color w:val="auto"/>
          <w:sz w:val="32"/>
          <w:lang w:val="zh-CN"/>
        </w:rPr>
      </w:pPr>
      <w:r>
        <w:rPr>
          <w:rFonts w:ascii="黑体" w:eastAsia="黑体" w:hint="eastAsia"/>
          <w:color w:val="000000"/>
          <w:sz w:val="32"/>
          <w:lang w:val="zh-CN"/>
        </w:rPr>
        <w:t>七、</w:t>
      </w:r>
      <w:r>
        <w:rPr>
          <w:rFonts w:ascii="黑体" w:eastAsia="黑体" w:hint="eastAsia"/>
          <w:b/>
          <w:color w:val="auto"/>
          <w:sz w:val="32"/>
          <w:lang w:val="zh-CN"/>
        </w:rPr>
        <w:t>“</w:t>
      </w:r>
      <w:r>
        <w:rPr>
          <w:rFonts w:ascii="黑体" w:eastAsia="黑体" w:hint="eastAsia"/>
          <w:color w:val="auto"/>
          <w:sz w:val="32"/>
          <w:lang w:val="zh-CN"/>
        </w:rPr>
        <w:t>三公”经费财政拨款支出决算情况说明</w:t>
      </w:r>
    </w:p>
    <w:p>
      <w:pPr>
        <w:spacing w:line="600" w:lineRule="atLeast"/>
        <w:ind w:firstLine="640"/>
        <w:rPr>
          <w:rFonts w:ascii="仿宋" w:eastAsia="仿宋" w:hint="eastAsia"/>
          <w:b/>
          <w:color w:val="000000"/>
          <w:sz w:val="32"/>
          <w:lang w:val="zh-CN"/>
        </w:rPr>
      </w:pPr>
      <w:r>
        <w:rPr>
          <w:rFonts w:ascii="仿宋" w:eastAsia="仿宋" w:hint="eastAsia"/>
          <w:b/>
          <w:color w:val="000000"/>
          <w:sz w:val="32"/>
          <w:lang w:val="zh-CN"/>
        </w:rPr>
        <w:t>（一）“三公”经费财政拨款支出决算总体情况说明</w:t>
      </w:r>
    </w:p>
    <w:p>
      <w:pPr>
        <w:spacing w:line="600" w:lineRule="atLeast"/>
        <w:ind w:firstLine="640"/>
        <w:rPr>
          <w:rFonts w:ascii="仿宋" w:eastAsia="仿宋" w:hint="eastAsia"/>
          <w:color w:val="000000"/>
          <w:sz w:val="32"/>
          <w:lang w:val="zh-CN"/>
        </w:rPr>
      </w:pPr>
      <w:r>
        <w:rPr>
          <w:rFonts w:ascii="仿宋" w:eastAsia="仿宋" w:hint="eastAsia"/>
          <w:color w:val="000000"/>
          <w:sz w:val="32"/>
          <w:lang w:val="zh-CN"/>
        </w:rPr>
        <w:t>202</w:t>
      </w:r>
      <w:r>
        <w:rPr>
          <w:rFonts w:ascii="仿宋" w:eastAsia="仿宋" w:hint="eastAsia"/>
          <w:color w:val="000000"/>
          <w:sz w:val="32"/>
          <w:lang w:val="en-US" w:eastAsia="zh-CN"/>
        </w:rPr>
        <w:t>1</w:t>
      </w:r>
      <w:r>
        <w:rPr>
          <w:rFonts w:ascii="仿宋" w:eastAsia="仿宋" w:hint="eastAsia"/>
          <w:color w:val="000000"/>
          <w:sz w:val="32"/>
          <w:lang w:val="zh-CN"/>
        </w:rPr>
        <w:t>年“三公”经费财政拨款支出</w:t>
      </w:r>
      <w:r>
        <w:rPr>
          <w:rFonts w:ascii="仿宋" w:eastAsia="仿宋" w:hint="eastAsia"/>
          <w:color w:val="000000"/>
          <w:sz w:val="32"/>
          <w:lang w:val="zh-CN" w:eastAsia="zh-CN"/>
        </w:rPr>
        <w:t>预算数为</w:t>
      </w:r>
      <w:r>
        <w:rPr>
          <w:rFonts w:ascii="仿宋" w:eastAsia="仿宋" w:hint="eastAsia"/>
          <w:color w:val="000000"/>
          <w:sz w:val="32"/>
          <w:lang w:val="en-US" w:eastAsia="zh-CN"/>
        </w:rPr>
        <w:t>6.16万元，</w:t>
      </w:r>
      <w:r>
        <w:rPr>
          <w:rFonts w:ascii="仿宋" w:eastAsia="仿宋" w:hint="eastAsia"/>
          <w:color w:val="000000"/>
          <w:sz w:val="32"/>
          <w:lang w:val="zh-CN"/>
        </w:rPr>
        <w:t>决算数为</w:t>
      </w:r>
      <w:r>
        <w:rPr>
          <w:rFonts w:ascii="仿宋" w:eastAsia="仿宋" w:hint="eastAsia"/>
          <w:color w:val="000000"/>
          <w:sz w:val="32"/>
          <w:lang w:val="en-US" w:eastAsia="zh-CN"/>
        </w:rPr>
        <w:t>6.16</w:t>
      </w:r>
      <w:r>
        <w:rPr>
          <w:rFonts w:ascii="仿宋" w:eastAsia="仿宋" w:hint="eastAsia"/>
          <w:color w:val="000000"/>
          <w:sz w:val="32"/>
          <w:lang w:val="zh-CN"/>
        </w:rPr>
        <w:t>万元，完成预算100%，决算数与预算数持平。</w:t>
      </w:r>
    </w:p>
    <w:p>
      <w:pPr>
        <w:spacing w:line="600" w:lineRule="atLeast"/>
        <w:ind w:firstLine="640"/>
        <w:rPr>
          <w:rFonts w:ascii="仿宋" w:eastAsia="仿宋" w:hint="eastAsia"/>
          <w:b/>
          <w:color w:val="000000"/>
          <w:sz w:val="32"/>
          <w:lang w:val="zh-CN"/>
        </w:rPr>
      </w:pPr>
      <w:r>
        <w:rPr>
          <w:rFonts w:ascii="仿宋" w:eastAsia="仿宋" w:hint="eastAsia"/>
          <w:b/>
          <w:color w:val="000000"/>
          <w:sz w:val="32"/>
          <w:lang w:val="zh-CN"/>
        </w:rPr>
        <w:t>（二）“三公”经费财政拨款支出决算具体情况说明</w:t>
      </w:r>
    </w:p>
    <w:p>
      <w:pPr>
        <w:spacing w:line="600" w:lineRule="exact"/>
        <w:ind w:firstLine="640"/>
        <w:rPr>
          <w:rFonts w:ascii="仿宋_GB2312" w:eastAsia="仿宋_GB2312" w:hint="eastAsia"/>
          <w:color w:val="000000"/>
          <w:sz w:val="28"/>
        </w:rPr>
      </w:pPr>
      <w:r>
        <w:rPr>
          <w:rFonts w:ascii="仿宋_GB2312" w:eastAsia="仿宋_GB2312" w:hint="eastAsia"/>
          <w:color w:val="000000"/>
          <w:sz w:val="28"/>
        </w:rPr>
        <w:t>20</w:t>
      </w:r>
      <w:r>
        <w:rPr>
          <w:rFonts w:ascii="仿宋_GB2312" w:eastAsia="仿宋_GB2312" w:hint="eastAsia"/>
          <w:color w:val="000000"/>
          <w:sz w:val="28"/>
          <w:lang w:val="en-US" w:eastAsia="zh-CN"/>
        </w:rPr>
        <w:t>21</w:t>
      </w:r>
      <w:r>
        <w:rPr>
          <w:rFonts w:ascii="仿宋_GB2312" w:eastAsia="仿宋_GB2312" w:hint="eastAsia"/>
          <w:color w:val="000000"/>
          <w:sz w:val="28"/>
        </w:rPr>
        <w:t>年公务用车购置及运行维护费</w:t>
      </w:r>
      <w:r>
        <w:rPr>
          <w:rFonts w:ascii="仿宋_GB2312" w:eastAsia="仿宋_GB2312" w:hint="eastAsia"/>
          <w:color w:val="000000"/>
          <w:sz w:val="28"/>
          <w:lang w:val="en-US" w:eastAsia="zh-CN"/>
        </w:rPr>
        <w:t>5.41</w:t>
      </w:r>
      <w:r>
        <w:rPr>
          <w:rFonts w:ascii="仿宋_GB2312" w:eastAsia="仿宋_GB2312" w:hint="eastAsia"/>
          <w:color w:val="000000"/>
          <w:sz w:val="28"/>
        </w:rPr>
        <w:t>万元,其中：</w:t>
      </w:r>
    </w:p>
    <w:p>
      <w:pPr>
        <w:snapToGrid w:val="0"/>
        <w:spacing w:line="520" w:lineRule="exact"/>
        <w:ind w:firstLineChars="200" w:firstLine="560"/>
        <w:rPr>
          <w:rFonts w:ascii="仿宋_GB2312" w:eastAsia="仿宋_GB2312" w:hint="eastAsia"/>
          <w:color w:val="000000"/>
          <w:sz w:val="28"/>
          <w:lang w:val="en-US"/>
        </w:rPr>
      </w:pPr>
      <w:r>
        <w:rPr>
          <w:rFonts w:ascii="仿宋_GB2312" w:eastAsia="仿宋_GB2312" w:hint="eastAsia"/>
          <w:color w:val="333333"/>
          <w:kern w:val="0"/>
          <w:sz w:val="28"/>
          <w:lang w:val="zh-CN"/>
        </w:rPr>
        <w:t>公务用车购置费支出0元，较20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rPr>
        <w:t>年0元对比，持平；公务用车运行维护费支出</w:t>
      </w:r>
      <w:r>
        <w:rPr>
          <w:rFonts w:ascii="仿宋_GB2312" w:eastAsia="仿宋_GB2312" w:hint="eastAsia"/>
          <w:color w:val="333333"/>
          <w:kern w:val="0"/>
          <w:sz w:val="28"/>
          <w:lang w:val="en-US" w:eastAsia="zh-CN"/>
        </w:rPr>
        <w:t>5.41</w:t>
      </w:r>
      <w:r>
        <w:rPr>
          <w:rFonts w:ascii="仿宋_GB2312" w:eastAsia="仿宋_GB2312" w:hint="eastAsia"/>
          <w:color w:val="333333"/>
          <w:kern w:val="0"/>
          <w:sz w:val="28"/>
        </w:rPr>
        <w:t>万</w:t>
      </w:r>
      <w:r>
        <w:rPr>
          <w:rFonts w:ascii="仿宋_GB2312" w:eastAsia="仿宋_GB2312" w:hint="eastAsia"/>
          <w:color w:val="333333"/>
          <w:kern w:val="0"/>
          <w:sz w:val="28"/>
          <w:lang w:val="zh-CN"/>
        </w:rPr>
        <w:t>元，</w:t>
      </w:r>
      <w:r>
        <w:rPr>
          <w:rFonts w:ascii="仿宋_GB2312" w:eastAsia="仿宋_GB2312" w:hint="eastAsia"/>
          <w:color w:val="000000"/>
          <w:sz w:val="28"/>
        </w:rPr>
        <w:t>主要用于开展各项财政工作所需的公务用车燃料费、维修费、过路过桥费、保险费等支出，</w:t>
      </w:r>
      <w:r>
        <w:rPr>
          <w:rFonts w:ascii="仿宋_GB2312" w:eastAsia="仿宋_GB2312" w:hint="eastAsia"/>
          <w:color w:val="333333"/>
          <w:kern w:val="0"/>
          <w:sz w:val="28"/>
          <w:lang w:val="zh-CN"/>
        </w:rPr>
        <w:t>较20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rPr>
        <w:t>年</w:t>
      </w:r>
      <w:r>
        <w:rPr>
          <w:rFonts w:ascii="仿宋_GB2312" w:eastAsia="仿宋_GB2312" w:hint="eastAsia"/>
          <w:color w:val="333333"/>
          <w:kern w:val="0"/>
          <w:sz w:val="28"/>
          <w:lang w:val="en-US" w:eastAsia="zh-CN"/>
        </w:rPr>
        <w:t>4.75</w:t>
      </w:r>
      <w:r>
        <w:rPr>
          <w:rFonts w:ascii="仿宋_GB2312" w:eastAsia="仿宋_GB2312" w:hint="eastAsia"/>
          <w:color w:val="333333"/>
          <w:kern w:val="0"/>
          <w:sz w:val="28"/>
        </w:rPr>
        <w:t>万</w:t>
      </w:r>
      <w:r>
        <w:rPr>
          <w:rFonts w:ascii="仿宋_GB2312" w:eastAsia="仿宋_GB2312" w:hint="eastAsia"/>
          <w:color w:val="333333"/>
          <w:kern w:val="0"/>
          <w:sz w:val="28"/>
          <w:lang w:val="zh-CN"/>
        </w:rPr>
        <w:t>元对比，</w:t>
      </w:r>
      <w:r>
        <w:rPr>
          <w:rFonts w:ascii="仿宋_GB2312" w:eastAsia="仿宋_GB2312" w:hint="eastAsia"/>
          <w:color w:val="333333"/>
          <w:kern w:val="0"/>
          <w:sz w:val="28"/>
          <w:lang w:val="en-US" w:eastAsia="zh-CN"/>
        </w:rPr>
        <w:t>增加13.95</w:t>
      </w:r>
      <w:r>
        <w:rPr>
          <w:rFonts w:ascii="仿宋_GB2312" w:eastAsia="仿宋_GB2312" w:hint="eastAsia"/>
          <w:color w:val="333333"/>
          <w:kern w:val="0"/>
          <w:sz w:val="28"/>
          <w:lang w:val="zh-CN"/>
        </w:rPr>
        <w:t>%，原因为</w:t>
      </w:r>
      <w:r>
        <w:rPr>
          <w:rFonts w:ascii="仿宋_GB2312" w:eastAsia="仿宋_GB2312" w:hint="eastAsia"/>
          <w:color w:val="333333"/>
          <w:kern w:val="0"/>
          <w:sz w:val="28"/>
          <w:lang w:val="en-US" w:eastAsia="zh-CN"/>
        </w:rPr>
        <w:t>当年公务用车次数增加，具体情况如下：</w:t>
      </w:r>
    </w:p>
    <w:p>
      <w:pPr>
        <w:spacing w:line="600" w:lineRule="atLeast"/>
        <w:ind w:firstLine="640"/>
        <w:rPr>
          <w:rFonts w:ascii="仿宋" w:eastAsia="仿宋" w:hint="eastAsia"/>
          <w:color w:val="000000"/>
          <w:sz w:val="32"/>
          <w:lang w:val="zh-CN"/>
        </w:rPr>
      </w:pPr>
    </w:p>
    <w:p>
      <w:pPr>
        <w:spacing w:line="600" w:lineRule="exact"/>
        <w:ind w:firstLine="640"/>
        <w:rPr>
          <w:rFonts w:ascii="仿宋_GB2312" w:eastAsia="仿宋_GB2312" w:hint="eastAsia"/>
          <w:b/>
          <w:color w:val="000000"/>
          <w:sz w:val="32"/>
        </w:rPr>
      </w:pPr>
      <w:r>
        <w:rPr>
          <w:rFonts w:ascii="仿宋_GB2312" w:eastAsia="仿宋_GB2312" w:hint="eastAsia"/>
          <w:b/>
          <w:color w:val="000000"/>
          <w:sz w:val="32"/>
        </w:rPr>
        <w:t>1.因公出国（境）经费</w:t>
      </w:r>
    </w:p>
    <w:p>
      <w:pPr>
        <w:spacing w:line="60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因公出国（境）费支出0元，较20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rPr>
        <w:t>年0元对比，持平。</w:t>
      </w:r>
    </w:p>
    <w:p>
      <w:pPr>
        <w:spacing w:line="600" w:lineRule="exact"/>
        <w:ind w:firstLineChars="200" w:firstLine="640"/>
        <w:rPr>
          <w:rFonts w:ascii="仿宋_GB2312" w:eastAsia="仿宋_GB2312" w:hint="eastAsia"/>
          <w:b/>
          <w:color w:val="000000"/>
          <w:sz w:val="32"/>
        </w:rPr>
      </w:pPr>
      <w:r>
        <w:rPr>
          <w:rFonts w:ascii="仿宋_GB2312" w:eastAsia="仿宋_GB2312" w:hint="eastAsia"/>
          <w:b/>
          <w:color w:val="000000"/>
          <w:sz w:val="32"/>
        </w:rPr>
        <w:t>2.公务用车购置及运行维护费</w:t>
      </w:r>
    </w:p>
    <w:p>
      <w:pPr>
        <w:spacing w:line="600" w:lineRule="exact"/>
        <w:ind w:firstLine="640"/>
        <w:rPr>
          <w:rFonts w:ascii="仿宋_GB2312" w:eastAsia="仿宋_GB2312" w:hint="eastAsia"/>
          <w:color w:val="000000"/>
          <w:sz w:val="28"/>
        </w:rPr>
      </w:pPr>
      <w:r>
        <w:rPr>
          <w:rFonts w:ascii="仿宋_GB2312" w:eastAsia="仿宋_GB2312" w:hint="eastAsia"/>
          <w:color w:val="000000"/>
          <w:sz w:val="28"/>
        </w:rPr>
        <w:t>20</w:t>
      </w:r>
      <w:r>
        <w:rPr>
          <w:rFonts w:ascii="仿宋_GB2312" w:eastAsia="仿宋_GB2312" w:hint="eastAsia"/>
          <w:color w:val="000000"/>
          <w:sz w:val="28"/>
          <w:lang w:val="en-US" w:eastAsia="zh-CN"/>
        </w:rPr>
        <w:t>21</w:t>
      </w:r>
      <w:r>
        <w:rPr>
          <w:rFonts w:ascii="仿宋_GB2312" w:eastAsia="仿宋_GB2312" w:hint="eastAsia"/>
          <w:color w:val="000000"/>
          <w:sz w:val="28"/>
        </w:rPr>
        <w:t>年公务用车购置及运行维护费</w:t>
      </w:r>
      <w:r>
        <w:rPr>
          <w:rFonts w:ascii="仿宋_GB2312" w:eastAsia="仿宋_GB2312" w:hint="eastAsia"/>
          <w:color w:val="000000"/>
          <w:sz w:val="28"/>
          <w:lang w:val="en-US" w:eastAsia="zh-CN"/>
        </w:rPr>
        <w:t>5.41</w:t>
      </w:r>
      <w:r>
        <w:rPr>
          <w:rFonts w:ascii="仿宋_GB2312" w:eastAsia="仿宋_GB2312" w:hint="eastAsia"/>
          <w:color w:val="000000"/>
          <w:sz w:val="28"/>
        </w:rPr>
        <w:t>万元,其中：</w:t>
      </w:r>
    </w:p>
    <w:p>
      <w:pPr>
        <w:snapToGrid w:val="0"/>
        <w:spacing w:line="520" w:lineRule="exact"/>
        <w:ind w:firstLineChars="200" w:firstLine="560"/>
        <w:rPr>
          <w:rFonts w:ascii="仿宋_GB2312" w:eastAsia="仿宋_GB2312" w:hint="eastAsia"/>
          <w:color w:val="000000"/>
          <w:sz w:val="28"/>
        </w:rPr>
      </w:pPr>
      <w:r>
        <w:rPr>
          <w:rFonts w:ascii="仿宋_GB2312" w:eastAsia="仿宋_GB2312" w:hint="eastAsia"/>
          <w:color w:val="333333"/>
          <w:kern w:val="0"/>
          <w:sz w:val="28"/>
          <w:lang w:val="zh-CN"/>
        </w:rPr>
        <w:t>公务用车购置费支出0元，较20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rPr>
        <w:t>年0元对比，持平；公务用车运行维护费支出</w:t>
      </w:r>
      <w:r>
        <w:rPr>
          <w:rFonts w:ascii="仿宋_GB2312" w:eastAsia="仿宋_GB2312" w:hint="eastAsia"/>
          <w:color w:val="333333"/>
          <w:kern w:val="0"/>
          <w:sz w:val="28"/>
          <w:lang w:val="en-US" w:eastAsia="zh-CN"/>
        </w:rPr>
        <w:t>5.41</w:t>
      </w:r>
      <w:r>
        <w:rPr>
          <w:rFonts w:ascii="仿宋_GB2312" w:eastAsia="仿宋_GB2312" w:hint="eastAsia"/>
          <w:color w:val="333333"/>
          <w:kern w:val="0"/>
          <w:sz w:val="28"/>
        </w:rPr>
        <w:t>万</w:t>
      </w:r>
      <w:r>
        <w:rPr>
          <w:rFonts w:ascii="仿宋_GB2312" w:eastAsia="仿宋_GB2312" w:hint="eastAsia"/>
          <w:color w:val="333333"/>
          <w:kern w:val="0"/>
          <w:sz w:val="28"/>
          <w:lang w:val="zh-CN"/>
        </w:rPr>
        <w:t>元，</w:t>
      </w:r>
      <w:r>
        <w:rPr>
          <w:rFonts w:ascii="仿宋_GB2312" w:eastAsia="仿宋_GB2312" w:hint="eastAsia"/>
          <w:color w:val="000000"/>
          <w:sz w:val="28"/>
        </w:rPr>
        <w:t>主要用于开展各项财政工作所需的公务用车燃料费、维修费、过路过桥费、保险费等支出，</w:t>
      </w:r>
      <w:r>
        <w:rPr>
          <w:rFonts w:ascii="仿宋_GB2312" w:eastAsia="仿宋_GB2312" w:hint="eastAsia"/>
          <w:color w:val="333333"/>
          <w:kern w:val="0"/>
          <w:sz w:val="28"/>
          <w:lang w:val="zh-CN"/>
        </w:rPr>
        <w:t>较20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rPr>
        <w:t>年</w:t>
      </w:r>
      <w:r>
        <w:rPr>
          <w:rFonts w:ascii="仿宋_GB2312" w:eastAsia="仿宋_GB2312" w:hint="eastAsia"/>
          <w:color w:val="333333"/>
          <w:kern w:val="0"/>
          <w:sz w:val="28"/>
          <w:lang w:val="en-US" w:eastAsia="zh-CN"/>
        </w:rPr>
        <w:t>4.75</w:t>
      </w:r>
      <w:r>
        <w:rPr>
          <w:rFonts w:ascii="仿宋_GB2312" w:eastAsia="仿宋_GB2312" w:hint="eastAsia"/>
          <w:color w:val="333333"/>
          <w:kern w:val="0"/>
          <w:sz w:val="28"/>
        </w:rPr>
        <w:t>万</w:t>
      </w:r>
      <w:r>
        <w:rPr>
          <w:rFonts w:ascii="仿宋_GB2312" w:eastAsia="仿宋_GB2312" w:hint="eastAsia"/>
          <w:color w:val="333333"/>
          <w:kern w:val="0"/>
          <w:sz w:val="28"/>
          <w:lang w:val="zh-CN"/>
        </w:rPr>
        <w:t>元对比，</w:t>
      </w:r>
      <w:r>
        <w:rPr>
          <w:rFonts w:ascii="仿宋_GB2312" w:eastAsia="仿宋_GB2312" w:hint="eastAsia"/>
          <w:color w:val="333333"/>
          <w:kern w:val="0"/>
          <w:sz w:val="28"/>
          <w:lang w:val="en-US" w:eastAsia="zh-CN"/>
        </w:rPr>
        <w:t>增加13.95</w:t>
      </w:r>
      <w:r>
        <w:rPr>
          <w:rFonts w:ascii="仿宋_GB2312" w:eastAsia="仿宋_GB2312" w:hint="eastAsia"/>
          <w:color w:val="333333"/>
          <w:kern w:val="0"/>
          <w:sz w:val="28"/>
          <w:lang w:val="zh-CN"/>
        </w:rPr>
        <w:t>%，原因为</w:t>
      </w:r>
      <w:r>
        <w:rPr>
          <w:rFonts w:ascii="仿宋_GB2312" w:eastAsia="仿宋_GB2312" w:hint="eastAsia"/>
          <w:color w:val="333333"/>
          <w:kern w:val="0"/>
          <w:sz w:val="28"/>
          <w:lang w:val="en-US" w:eastAsia="zh-CN"/>
        </w:rPr>
        <w:t>当年公务用车次数增加</w:t>
      </w:r>
      <w:r>
        <w:rPr>
          <w:rFonts w:ascii="仿宋_GB2312" w:eastAsia="仿宋_GB2312" w:hint="eastAsia"/>
          <w:color w:val="333333"/>
          <w:kern w:val="0"/>
          <w:sz w:val="28"/>
          <w:lang w:val="zh-CN"/>
        </w:rPr>
        <w:t>。</w:t>
      </w:r>
    </w:p>
    <w:p>
      <w:pPr>
        <w:spacing w:line="600" w:lineRule="exact"/>
        <w:ind w:firstLineChars="200" w:firstLine="640"/>
        <w:rPr>
          <w:rFonts w:ascii="仿宋_GB2312" w:eastAsia="仿宋_GB2312" w:hint="eastAsia"/>
          <w:b/>
          <w:color w:val="000000"/>
          <w:sz w:val="32"/>
        </w:rPr>
      </w:pPr>
      <w:r>
        <w:rPr>
          <w:rFonts w:ascii="仿宋_GB2312" w:eastAsia="仿宋_GB2312" w:hint="eastAsia"/>
          <w:b/>
          <w:color w:val="000000"/>
          <w:sz w:val="32"/>
        </w:rPr>
        <w:t>3.公务接待费</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公务接待费支出</w:t>
      </w:r>
      <w:r>
        <w:rPr>
          <w:rFonts w:ascii="仿宋_GB2312" w:eastAsia="仿宋_GB2312" w:hint="eastAsia"/>
          <w:color w:val="333333"/>
          <w:kern w:val="0"/>
          <w:sz w:val="28"/>
        </w:rPr>
        <w:t>0.</w:t>
      </w:r>
      <w:r>
        <w:rPr>
          <w:rFonts w:ascii="仿宋_GB2312" w:eastAsia="仿宋_GB2312" w:hint="eastAsia"/>
          <w:color w:val="333333"/>
          <w:kern w:val="0"/>
          <w:sz w:val="28"/>
          <w:lang w:val="en-US" w:eastAsia="zh-CN"/>
        </w:rPr>
        <w:t>74</w:t>
      </w:r>
      <w:r>
        <w:rPr>
          <w:rFonts w:ascii="仿宋_GB2312" w:eastAsia="仿宋_GB2312" w:hint="eastAsia"/>
          <w:color w:val="333333"/>
          <w:kern w:val="0"/>
          <w:sz w:val="28"/>
        </w:rPr>
        <w:t>万</w:t>
      </w:r>
      <w:r>
        <w:rPr>
          <w:rFonts w:ascii="仿宋_GB2312" w:eastAsia="仿宋_GB2312" w:hint="eastAsia"/>
          <w:color w:val="333333"/>
          <w:kern w:val="0"/>
          <w:sz w:val="28"/>
          <w:lang w:val="zh-CN"/>
        </w:rPr>
        <w:t>元，</w:t>
      </w:r>
      <w:r>
        <w:rPr>
          <w:rFonts w:ascii="仿宋_GB2312" w:eastAsia="仿宋_GB2312" w:hint="eastAsia"/>
          <w:color w:val="000000"/>
          <w:sz w:val="28"/>
        </w:rPr>
        <w:t>主要用于执行公务、开展业务活动开支的交通费、住宿费、用餐费等，</w:t>
      </w:r>
      <w:r>
        <w:rPr>
          <w:rFonts w:ascii="仿宋_GB2312" w:eastAsia="仿宋_GB2312" w:hint="eastAsia"/>
          <w:color w:val="333333"/>
          <w:kern w:val="0"/>
          <w:sz w:val="28"/>
          <w:lang w:val="zh-CN"/>
        </w:rPr>
        <w:t>较20</w:t>
      </w:r>
      <w:r>
        <w:rPr>
          <w:rFonts w:ascii="仿宋_GB2312" w:eastAsia="仿宋_GB2312" w:hint="eastAsia"/>
          <w:color w:val="333333"/>
          <w:kern w:val="0"/>
          <w:sz w:val="28"/>
          <w:lang w:val="en-US" w:eastAsia="zh-CN"/>
        </w:rPr>
        <w:t>20</w:t>
      </w:r>
      <w:r>
        <w:rPr>
          <w:rFonts w:ascii="仿宋_GB2312" w:eastAsia="仿宋_GB2312" w:hint="eastAsia"/>
          <w:color w:val="333333"/>
          <w:kern w:val="0"/>
          <w:sz w:val="28"/>
          <w:lang w:val="zh-CN"/>
        </w:rPr>
        <w:t>年</w:t>
      </w:r>
      <w:r>
        <w:rPr>
          <w:rFonts w:ascii="仿宋_GB2312" w:eastAsia="仿宋_GB2312" w:hint="eastAsia"/>
          <w:color w:val="333333"/>
          <w:kern w:val="0"/>
          <w:sz w:val="28"/>
        </w:rPr>
        <w:t>0.</w:t>
      </w:r>
      <w:r>
        <w:rPr>
          <w:rFonts w:ascii="仿宋_GB2312" w:eastAsia="仿宋_GB2312" w:hint="eastAsia"/>
          <w:color w:val="333333"/>
          <w:kern w:val="0"/>
          <w:sz w:val="28"/>
          <w:lang w:val="en-US" w:eastAsia="zh-CN"/>
        </w:rPr>
        <w:t>78</w:t>
      </w:r>
      <w:r>
        <w:rPr>
          <w:rFonts w:ascii="仿宋_GB2312" w:eastAsia="仿宋_GB2312" w:hint="eastAsia"/>
          <w:color w:val="333333"/>
          <w:kern w:val="0"/>
          <w:sz w:val="28"/>
        </w:rPr>
        <w:t>万</w:t>
      </w:r>
      <w:r>
        <w:rPr>
          <w:rFonts w:ascii="仿宋_GB2312" w:eastAsia="仿宋_GB2312" w:hint="eastAsia"/>
          <w:color w:val="333333"/>
          <w:kern w:val="0"/>
          <w:sz w:val="28"/>
          <w:lang w:val="zh-CN"/>
        </w:rPr>
        <w:t>元对比，</w:t>
      </w:r>
      <w:r>
        <w:rPr>
          <w:rFonts w:ascii="仿宋_GB2312" w:eastAsia="仿宋_GB2312" w:hint="eastAsia"/>
          <w:color w:val="333333"/>
          <w:kern w:val="0"/>
          <w:sz w:val="28"/>
          <w:lang w:val="en-US" w:eastAsia="zh-CN"/>
        </w:rPr>
        <w:t>减少5.46</w:t>
      </w:r>
      <w:r>
        <w:rPr>
          <w:rFonts w:ascii="仿宋_GB2312" w:eastAsia="仿宋_GB2312" w:hint="eastAsia"/>
          <w:color w:val="333333"/>
          <w:kern w:val="0"/>
          <w:sz w:val="28"/>
          <w:lang w:val="zh-CN"/>
        </w:rPr>
        <w:t>%。</w:t>
      </w:r>
    </w:p>
    <w:p>
      <w:pPr>
        <w:snapToGrid w:val="0"/>
        <w:spacing w:line="520" w:lineRule="exact"/>
        <w:ind w:firstLineChars="200" w:firstLine="560"/>
        <w:rPr>
          <w:rFonts w:ascii="仿宋_GB2312" w:eastAsia="仿宋_GB2312" w:hint="eastAsia"/>
          <w:color w:val="000000"/>
          <w:sz w:val="32"/>
        </w:rPr>
      </w:pPr>
      <w:r>
        <w:rPr>
          <w:rFonts w:ascii="仿宋_GB2312" w:eastAsia="仿宋_GB2312" w:hint="eastAsia"/>
          <w:color w:val="000000"/>
          <w:sz w:val="28"/>
        </w:rPr>
        <w:t>国内公务接待15批次，</w:t>
      </w:r>
      <w:r>
        <w:rPr>
          <w:rFonts w:ascii="仿宋_GB2312" w:eastAsia="仿宋_GB2312" w:hint="eastAsia"/>
          <w:color w:val="000000"/>
          <w:sz w:val="28"/>
          <w:lang w:val="en-US" w:eastAsia="zh-CN"/>
        </w:rPr>
        <w:t>148</w:t>
      </w:r>
      <w:r>
        <w:rPr>
          <w:rFonts w:ascii="仿宋_GB2312" w:eastAsia="仿宋_GB2312" w:hint="eastAsia"/>
          <w:color w:val="000000"/>
          <w:sz w:val="28"/>
        </w:rPr>
        <w:t>人，共计支出0.</w:t>
      </w:r>
      <w:r>
        <w:rPr>
          <w:rFonts w:ascii="仿宋_GB2312" w:eastAsia="仿宋_GB2312" w:hint="eastAsia"/>
          <w:color w:val="000000"/>
          <w:sz w:val="28"/>
          <w:lang w:val="en-US" w:eastAsia="zh-CN"/>
        </w:rPr>
        <w:t>74</w:t>
      </w:r>
      <w:r>
        <w:rPr>
          <w:rFonts w:ascii="仿宋_GB2312" w:eastAsia="仿宋_GB2312" w:hint="eastAsia"/>
          <w:color w:val="000000"/>
          <w:sz w:val="28"/>
        </w:rPr>
        <w:t>万元。主要用于执行公务、开展业务活动所开支的餐饮费等。</w:t>
      </w:r>
    </w:p>
    <w:p>
      <w:pPr>
        <w:snapToGrid w:val="0"/>
        <w:spacing w:line="520" w:lineRule="exact"/>
        <w:ind w:firstLineChars="200" w:firstLine="560"/>
        <w:rPr>
          <w:rFonts w:ascii="仿宋_GB2312" w:eastAsia="仿宋_GB2312" w:hint="eastAsia"/>
          <w:color w:val="000000"/>
          <w:sz w:val="28"/>
          <w:lang w:val="zh-CN"/>
        </w:rPr>
      </w:pPr>
      <w:r>
        <w:rPr>
          <w:rFonts w:ascii="仿宋_GB2312" w:eastAsia="仿宋_GB2312" w:hint="eastAsia"/>
          <w:color w:val="000000"/>
          <w:sz w:val="28"/>
          <w:lang w:val="zh-CN"/>
        </w:rPr>
        <w:t>外事接待支出0万元，外事接待0批次，0人，共计支出0万元。</w:t>
      </w:r>
    </w:p>
    <w:p>
      <w:pPr>
        <w:spacing w:line="600" w:lineRule="atLeast"/>
        <w:ind w:firstLine="640"/>
        <w:rPr>
          <w:rFonts w:ascii="黑体" w:eastAsia="黑体" w:hint="eastAsia"/>
          <w:b/>
          <w:color w:val="auto"/>
          <w:sz w:val="32"/>
          <w:lang w:val="zh-CN"/>
        </w:rPr>
      </w:pPr>
      <w:r>
        <w:rPr>
          <w:rFonts w:ascii="黑体" w:eastAsia="黑体" w:hint="eastAsia"/>
          <w:color w:val="000000"/>
          <w:sz w:val="32"/>
          <w:lang w:val="zh-CN"/>
        </w:rPr>
        <w:t>八、</w:t>
      </w:r>
      <w:r>
        <w:rPr>
          <w:rFonts w:ascii="黑体" w:eastAsia="黑体" w:hint="eastAsia"/>
          <w:color w:val="auto"/>
          <w:sz w:val="32"/>
          <w:lang w:val="zh-CN"/>
        </w:rPr>
        <w:t>政府性基金预算支出决算情况说明</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科学技术和农业畜牧局202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rPr>
        <w:t>年政府性基金预算财政拨款支出</w:t>
      </w:r>
      <w:r>
        <w:rPr>
          <w:rFonts w:ascii="仿宋_GB2312" w:eastAsia="仿宋_GB2312" w:hint="eastAsia"/>
          <w:color w:val="333333"/>
          <w:kern w:val="0"/>
          <w:sz w:val="28"/>
          <w:lang w:val="en-US" w:eastAsia="zh-CN"/>
        </w:rPr>
        <w:t>9.0599</w:t>
      </w:r>
      <w:r>
        <w:rPr>
          <w:rFonts w:ascii="仿宋_GB2312" w:eastAsia="仿宋_GB2312" w:hint="eastAsia"/>
          <w:color w:val="333333"/>
          <w:kern w:val="0"/>
          <w:sz w:val="28"/>
          <w:lang w:val="zh-CN"/>
        </w:rPr>
        <w:t>万元。</w:t>
      </w:r>
    </w:p>
    <w:p>
      <w:pPr>
        <w:tabs>
          <w:tab w:val="left" w:pos="0"/>
        </w:tabs>
        <w:spacing w:line="600" w:lineRule="atLeast"/>
        <w:ind w:firstLine="640"/>
        <w:rPr>
          <w:rFonts w:ascii="黑体" w:eastAsia="黑体" w:hint="eastAsia"/>
          <w:color w:val="auto"/>
          <w:sz w:val="32"/>
          <w:lang w:val="zh-CN"/>
        </w:rPr>
      </w:pPr>
      <w:r>
        <w:rPr>
          <w:rFonts w:ascii="黑体" w:eastAsia="黑体" w:hint="eastAsia"/>
          <w:color w:val="auto"/>
          <w:sz w:val="32"/>
          <w:lang w:val="en-US" w:eastAsia="zh-CN"/>
        </w:rPr>
        <w:t>九、</w:t>
      </w:r>
      <w:r>
        <w:rPr>
          <w:rFonts w:ascii="黑体" w:eastAsia="黑体" w:hint="eastAsia"/>
          <w:color w:val="auto"/>
          <w:sz w:val="32"/>
          <w:lang w:val="zh-CN"/>
        </w:rPr>
        <w:t>国有资本经营预算支出决算情况说明</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rPr>
        <w:t>年国有资本经营预算拨款支出0万元。</w:t>
      </w:r>
    </w:p>
    <w:p>
      <w:pPr>
        <w:tabs>
          <w:tab w:val="left" w:pos="0"/>
        </w:tabs>
        <w:spacing w:line="600" w:lineRule="atLeast"/>
        <w:ind w:firstLine="640"/>
        <w:rPr>
          <w:rFonts w:ascii="黑体" w:eastAsia="黑体" w:hint="eastAsia"/>
          <w:color w:val="auto"/>
          <w:sz w:val="32"/>
          <w:lang w:val="zh-CN"/>
        </w:rPr>
      </w:pPr>
      <w:r>
        <w:rPr>
          <w:rFonts w:ascii="黑体" w:eastAsia="黑体" w:hint="eastAsia"/>
          <w:color w:val="auto"/>
          <w:sz w:val="32"/>
          <w:lang w:val="en-US" w:eastAsia="zh-CN"/>
        </w:rPr>
        <w:t>十、</w:t>
      </w:r>
      <w:r>
        <w:rPr>
          <w:rFonts w:ascii="黑体" w:eastAsia="黑体" w:hint="eastAsia"/>
          <w:color w:val="auto"/>
          <w:sz w:val="32"/>
          <w:lang w:val="zh-CN"/>
        </w:rPr>
        <w:t>预算绩效情况说明</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1.按照预算绩效管理要求，本部门对202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rPr>
        <w:t>年一般公共预算项目支出开展了绩效目标管理，正常完成绩效目标。</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2.部门整体支出绩效自评开展情况。</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按照预算绩效管理要求，本部门对202</w:t>
      </w:r>
      <w:r>
        <w:rPr>
          <w:rFonts w:ascii="仿宋_GB2312" w:eastAsia="仿宋_GB2312" w:hint="eastAsia"/>
          <w:color w:val="333333"/>
          <w:kern w:val="0"/>
          <w:sz w:val="28"/>
          <w:lang w:val="en-US" w:eastAsia="zh-CN"/>
        </w:rPr>
        <w:t>1</w:t>
      </w:r>
      <w:r>
        <w:rPr>
          <w:rFonts w:ascii="仿宋_GB2312" w:eastAsia="仿宋_GB2312" w:hint="eastAsia"/>
          <w:color w:val="333333"/>
          <w:kern w:val="0"/>
          <w:sz w:val="28"/>
          <w:lang w:val="zh-CN"/>
        </w:rPr>
        <w:t>年整体支出开展绩效自评，自评得分88分。存在的问题：一是预算经费支出进度缓；二是部门预算、决算上报效率有待提高；三是全面推进预算绩效管理工作贯彻不到位，项目绩效目标编制不完善、细化度不够。</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我部门应加强预算绩效管理，提高预算资金的使用效益和政府工作效率，积极推进预算绩效管理工作。下一步改进措施：一是高度重视，加强领导，精心组织，逐步推开，实现编制预算绩效目标全覆盖；二是加快完善部门财务规章制度建设，加强会计核算和财务管理能力；三是加强与县财政局相关科室对接工作，提升工作效率；四是完善相关制度，推进制度落实。依据相关法律、法规及管理办法，建立分级分类、使用高效、便于操作的实施细则及业务规范，制定绩效问责制度、公开制度等，加快形成“用钱必问效、无效必问责”的机制。</w:t>
      </w:r>
    </w:p>
    <w:p>
      <w:pPr>
        <w:snapToGrid w:val="0"/>
        <w:spacing w:line="520" w:lineRule="exact"/>
        <w:ind w:firstLineChars="200" w:firstLine="560"/>
        <w:rPr>
          <w:rFonts w:ascii="仿宋_GB2312" w:eastAsia="仿宋_GB2312" w:hint="eastAsia"/>
          <w:color w:val="333333"/>
          <w:kern w:val="0"/>
          <w:sz w:val="28"/>
          <w:lang w:val="zh-CN"/>
        </w:rPr>
      </w:pPr>
    </w:p>
    <w:p>
      <w:pPr>
        <w:ind w:firstLine="1280"/>
        <w:rPr>
          <w:rFonts w:ascii="黑体" w:eastAsia="黑体" w:hint="eastAsia"/>
          <w:color w:val="000000"/>
          <w:sz w:val="32"/>
          <w:lang w:val="zh-CN"/>
        </w:rPr>
      </w:pPr>
      <w:r>
        <w:rPr>
          <w:rFonts w:ascii="黑体" w:eastAsia="黑体" w:hint="eastAsia"/>
          <w:color w:val="000000"/>
          <w:sz w:val="32"/>
          <w:lang w:val="zh-CN"/>
        </w:rPr>
        <w:t>202</w:t>
      </w:r>
      <w:r>
        <w:rPr>
          <w:rFonts w:ascii="黑体" w:eastAsia="黑体" w:hint="eastAsia"/>
          <w:color w:val="000000"/>
          <w:sz w:val="32"/>
          <w:lang w:val="en-US" w:eastAsia="zh-CN"/>
        </w:rPr>
        <w:t>1</w:t>
      </w:r>
      <w:r>
        <w:rPr>
          <w:rFonts w:ascii="黑体" w:eastAsia="黑体" w:hint="eastAsia"/>
          <w:color w:val="000000"/>
          <w:sz w:val="32"/>
          <w:lang w:val="zh-CN"/>
        </w:rPr>
        <w:t>年部门整体支出绩效评价得分表</w:t>
      </w:r>
    </w:p>
    <w:tbl>
      <w:tblPr>
        <w:jc w:val="left"/>
        <w:tblInd w:w="108" w:type="dxa"/>
        <w:tblW w:w="995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783"/>
        <w:gridCol w:w="2378"/>
        <w:gridCol w:w="3568"/>
        <w:gridCol w:w="2229"/>
      </w:tblGrid>
      <w:tr>
        <w:trPr>
          <w:trHeight w:val="386"/>
        </w:trPr>
        <w:tc>
          <w:tcPr>
            <w:tcW w:w="1783"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b/>
                <w:color w:val="000000"/>
                <w:sz w:val="20"/>
                <w:lang w:val="zh-CN"/>
              </w:rPr>
              <w:t>一级指标</w:t>
            </w:r>
          </w:p>
        </w:tc>
        <w:tc>
          <w:tcPr>
            <w:tcW w:w="2378" w:type="dxa"/>
            <w:tcBorders>
              <w:top w:val="single" w:sz="2" w:space="0" w:color="000000"/>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b/>
                <w:color w:val="000000"/>
                <w:sz w:val="20"/>
                <w:lang w:val="zh-CN"/>
              </w:rPr>
              <w:t>二级指标</w:t>
            </w:r>
          </w:p>
        </w:tc>
        <w:tc>
          <w:tcPr>
            <w:tcW w:w="3568" w:type="dxa"/>
            <w:tcBorders>
              <w:top w:val="single" w:sz="2" w:space="0" w:color="000000"/>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b/>
                <w:color w:val="000000"/>
                <w:sz w:val="20"/>
                <w:lang w:val="zh-CN"/>
              </w:rPr>
              <w:t>三级指标</w:t>
            </w:r>
          </w:p>
        </w:tc>
        <w:tc>
          <w:tcPr>
            <w:tcW w:w="2229" w:type="dxa"/>
            <w:tcBorders>
              <w:top w:val="single" w:sz="2" w:space="0" w:color="000000"/>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b/>
                <w:color w:val="000000"/>
                <w:sz w:val="20"/>
                <w:lang w:val="zh-CN"/>
              </w:rPr>
              <w:t>得分</w:t>
            </w:r>
          </w:p>
        </w:tc>
      </w:tr>
      <w:tr>
        <w:trPr>
          <w:trHeight w:val="621"/>
        </w:trPr>
        <w:tc>
          <w:tcPr>
            <w:tcW w:w="1783" w:type="dxa"/>
            <w:vMerge w:val="restart"/>
            <w:tcBorders>
              <w:top w:val="nil"/>
              <w:left w:val="single" w:sz="2" w:space="0" w:color="000000"/>
              <w:bottom w:val="nil"/>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部门决策（25分）</w:t>
            </w: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目标任务（15分）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相关性（5分）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5</w:t>
            </w:r>
          </w:p>
        </w:tc>
      </w:tr>
      <w:tr>
        <w:trPr>
          <w:trHeight w:val="501"/>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明确性（5分）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5</w:t>
            </w:r>
          </w:p>
        </w:tc>
      </w:tr>
      <w:tr>
        <w:trPr>
          <w:trHeight w:val="508"/>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合理性（5分）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5</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预算编制（10分）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测算依据（5分）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3</w:t>
            </w:r>
          </w:p>
        </w:tc>
      </w:tr>
      <w:tr>
        <w:trPr>
          <w:trHeight w:val="386"/>
        </w:trPr>
        <w:tc>
          <w:tcPr>
            <w:tcW w:w="1783"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目标管理（5分）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4</w:t>
            </w:r>
          </w:p>
        </w:tc>
      </w:tr>
      <w:tr>
        <w:trPr>
          <w:trHeight w:val="572"/>
        </w:trPr>
        <w:tc>
          <w:tcPr>
            <w:tcW w:w="1783" w:type="dxa"/>
            <w:vMerge w:val="restart"/>
            <w:tcBorders>
              <w:top w:val="nil"/>
              <w:left w:val="single" w:sz="2" w:space="0" w:color="000000"/>
              <w:bottom w:val="nil"/>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综合管理（30分）</w:t>
            </w: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专项资金分配时限（2分）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省级财力专项预算分配时限（1分）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1</w:t>
            </w:r>
          </w:p>
        </w:tc>
      </w:tr>
      <w:tr>
        <w:trPr>
          <w:trHeight w:val="501"/>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中央专款分配合规率（1分）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1</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中期评估（2分）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执行中期评估（2分）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1</w:t>
            </w:r>
          </w:p>
        </w:tc>
      </w:tr>
      <w:tr>
        <w:trPr>
          <w:trHeight w:val="464"/>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绩效监控（5分）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预算执行进度监控（2分）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绩效目标动态监控（3分）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非税收入执收情况（2分）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非税收入征收情况（1分）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1</w:t>
            </w:r>
          </w:p>
        </w:tc>
      </w:tr>
      <w:tr>
        <w:trPr>
          <w:trHeight w:val="400"/>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非税收入上缴情况（1分）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1</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资产管理（6分）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资产管理信息化情况（2分）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行政事业单位资产报告情况（2分）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1</w:t>
            </w:r>
          </w:p>
        </w:tc>
      </w:tr>
      <w:tr>
        <w:trPr>
          <w:trHeight w:val="432"/>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资产管理与预算管理相结合（2分）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内控制度管理（2分）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内部控制度健全完整（2分）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信息公开（6分）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预算公开（2分）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决算公开（2分）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绩效信息公开（2分）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491"/>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绩效评价（5分）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绩效评价开展（2分）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2</w:t>
            </w:r>
          </w:p>
        </w:tc>
      </w:tr>
      <w:tr>
        <w:trPr>
          <w:trHeight w:val="386"/>
        </w:trPr>
        <w:tc>
          <w:tcPr>
            <w:tcW w:w="1783"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评价结果应用（3分）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3</w:t>
            </w:r>
          </w:p>
        </w:tc>
      </w:tr>
      <w:tr>
        <w:trPr>
          <w:trHeight w:val="386"/>
        </w:trPr>
        <w:tc>
          <w:tcPr>
            <w:tcW w:w="1783" w:type="dxa"/>
            <w:vMerge w:val="restart"/>
            <w:tcBorders>
              <w:top w:val="nil"/>
              <w:left w:val="single" w:sz="2" w:space="0" w:color="000000"/>
              <w:bottom w:val="nil"/>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部门绩效情况（45分）</w:t>
            </w: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履职成效（20分）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部门特性指标</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17</w:t>
            </w: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p>
        </w:tc>
      </w:tr>
      <w:tr>
        <w:trPr>
          <w:trHeight w:val="386"/>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p>
        </w:tc>
      </w:tr>
      <w:tr>
        <w:trPr>
          <w:trHeight w:val="740"/>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val="restart"/>
            <w:tcBorders>
              <w:top w:val="nil"/>
              <w:left w:val="single" w:sz="2" w:space="0" w:color="000000"/>
              <w:bottom w:val="single" w:sz="2" w:space="0" w:color="000000"/>
              <w:right w:val="single" w:sz="2" w:space="0" w:color="000000"/>
              <w:tl2br w:val="nil"/>
              <w:tr2bl w:val="nil"/>
            </w:tcBorders>
            <w:shd w:val="clear" w:color="000000" w:fill="FFFFFF"/>
            <w:noWrap/>
            <w:vAlign w:val="center"/>
          </w:tcPr>
          <w:p>
            <w:pPr>
              <w:jc w:val="left"/>
              <w:rPr>
                <w:rFonts w:ascii="宋体" w:hint="eastAsia"/>
                <w:color w:val="auto"/>
                <w:sz w:val="22"/>
                <w:lang w:val="zh-CN"/>
              </w:rPr>
            </w:pPr>
            <w:r>
              <w:rPr>
                <w:rFonts w:ascii="宋体" w:hint="eastAsia"/>
                <w:color w:val="000000"/>
                <w:sz w:val="20"/>
                <w:lang w:val="zh-CN"/>
              </w:rPr>
              <w:t>可持续发展能力（15分）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重点改革（重点工作）完成情况（5分）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4</w:t>
            </w:r>
          </w:p>
        </w:tc>
      </w:tr>
      <w:tr>
        <w:trPr>
          <w:trHeight w:val="740"/>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科技（制度、方法、机制等）创新（5分）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4</w:t>
            </w:r>
          </w:p>
        </w:tc>
      </w:tr>
      <w:tr>
        <w:trPr>
          <w:trHeight w:val="468"/>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人才培养（5分）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4</w:t>
            </w:r>
          </w:p>
        </w:tc>
      </w:tr>
      <w:tr>
        <w:trPr>
          <w:trHeight w:val="522"/>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val="restart"/>
            <w:tcBorders>
              <w:top w:val="nil"/>
              <w:left w:val="single" w:sz="2" w:space="0" w:color="000000"/>
              <w:bottom w:val="nil"/>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满意度（10分）</w:t>
            </w: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协作部门满意度（3分）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3</w:t>
            </w:r>
          </w:p>
        </w:tc>
      </w:tr>
      <w:tr>
        <w:trPr>
          <w:trHeight w:val="481"/>
        </w:trPr>
        <w:tc>
          <w:tcPr>
            <w:tcW w:w="1783"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nil"/>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管理对象满意度（3分）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3</w:t>
            </w:r>
          </w:p>
        </w:tc>
      </w:tr>
      <w:tr>
        <w:trPr>
          <w:trHeight w:val="530"/>
        </w:trPr>
        <w:tc>
          <w:tcPr>
            <w:tcW w:w="1783"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2378" w:type="dxa"/>
            <w:vMerge/>
            <w:tcBorders>
              <w:top w:val="nil"/>
              <w:left w:val="single" w:sz="2" w:space="0" w:color="000000"/>
              <w:bottom w:val="single" w:sz="2" w:space="0" w:color="000000"/>
              <w:right w:val="single" w:sz="2" w:space="0" w:color="000000"/>
              <w:tl2br w:val="nil"/>
              <w:tr2bl w:val="nil"/>
            </w:tcBorders>
            <w:shd w:val="clear" w:color="000000" w:fill="FFFFFF"/>
            <w:noWrap/>
            <w:vAlign w:val="center"/>
          </w:tcPr>
          <w:p/>
        </w:tc>
        <w:tc>
          <w:tcPr>
            <w:tcW w:w="3568" w:type="dxa"/>
            <w:tcBorders>
              <w:top w:val="nil"/>
              <w:left w:val="nil"/>
              <w:bottom w:val="single" w:sz="2" w:space="0" w:color="000000"/>
              <w:right w:val="single" w:sz="2" w:space="0" w:color="000000"/>
              <w:tl2br w:val="nil"/>
              <w:tr2bl w:val="nil"/>
            </w:tcBorders>
            <w:shd w:val="clear" w:color="000000" w:fill="FFFFFF"/>
            <w:noWrap/>
            <w:vAlign w:val="center"/>
          </w:tcPr>
          <w:p>
            <w:pPr>
              <w:jc w:val="center"/>
              <w:rPr>
                <w:rFonts w:ascii="宋体" w:hint="eastAsia"/>
                <w:color w:val="auto"/>
                <w:sz w:val="22"/>
                <w:lang w:val="zh-CN"/>
              </w:rPr>
            </w:pPr>
            <w:r>
              <w:rPr>
                <w:rFonts w:ascii="宋体" w:hint="eastAsia"/>
                <w:color w:val="000000"/>
                <w:sz w:val="20"/>
                <w:lang w:val="zh-CN"/>
              </w:rPr>
              <w:t>社会公众满意度（4分）</w:t>
            </w:r>
          </w:p>
        </w:tc>
        <w:tc>
          <w:tcPr>
            <w:tcW w:w="2229" w:type="dxa"/>
            <w:tcBorders>
              <w:top w:val="nil"/>
              <w:left w:val="nil"/>
              <w:bottom w:val="single" w:sz="2" w:space="0" w:color="000000"/>
              <w:right w:val="single" w:sz="2" w:space="0" w:color="000000"/>
              <w:tl2br w:val="nil"/>
              <w:tr2bl w:val="nil"/>
            </w:tcBorders>
            <w:shd w:val="clear" w:color="000000" w:fill="FFFFFF"/>
            <w:noWrap/>
          </w:tcPr>
          <w:p>
            <w:pPr>
              <w:jc w:val="center"/>
              <w:rPr>
                <w:rFonts w:ascii="宋体" w:hint="eastAsia"/>
                <w:color w:val="auto"/>
                <w:sz w:val="22"/>
                <w:lang w:val="zh-CN"/>
              </w:rPr>
            </w:pPr>
            <w:r>
              <w:rPr>
                <w:rFonts w:ascii="宋体" w:hint="eastAsia"/>
                <w:color w:val="000000"/>
                <w:sz w:val="20"/>
                <w:lang w:val="zh-CN"/>
              </w:rPr>
              <w:t>4</w:t>
            </w:r>
          </w:p>
        </w:tc>
      </w:tr>
    </w:tbl>
    <w:p>
      <w:pPr>
        <w:jc w:val="center"/>
        <w:rPr>
          <w:rFonts w:ascii="黑体" w:eastAsia="黑体" w:hint="eastAsia"/>
          <w:color w:val="000000"/>
          <w:sz w:val="32"/>
          <w:lang w:val="zh-CN"/>
        </w:rPr>
      </w:pPr>
    </w:p>
    <w:p>
      <w:pPr>
        <w:jc w:val="center"/>
        <w:rPr>
          <w:rFonts w:ascii="黑体" w:eastAsia="黑体" w:hint="eastAsia"/>
          <w:color w:val="000000"/>
          <w:sz w:val="32"/>
          <w:lang w:val="zh-CN"/>
        </w:rPr>
      </w:pPr>
      <w:r>
        <w:rPr>
          <w:rFonts w:ascii="黑体" w:eastAsia="黑体" w:hint="eastAsia"/>
          <w:color w:val="000000"/>
          <w:sz w:val="32"/>
          <w:lang w:val="zh-CN"/>
        </w:rPr>
        <w:t>202</w:t>
      </w:r>
      <w:r>
        <w:rPr>
          <w:rFonts w:ascii="黑体" w:eastAsia="黑体" w:hint="eastAsia"/>
          <w:color w:val="000000"/>
          <w:sz w:val="32"/>
          <w:lang w:val="en-US" w:eastAsia="zh-CN"/>
        </w:rPr>
        <w:t>1</w:t>
      </w:r>
      <w:r>
        <w:rPr>
          <w:rFonts w:ascii="黑体" w:eastAsia="黑体" w:hint="eastAsia"/>
          <w:color w:val="000000"/>
          <w:sz w:val="32"/>
          <w:lang w:val="zh-CN"/>
        </w:rPr>
        <w:t>年项目支出绩效评价得分表</w:t>
      </w:r>
    </w:p>
    <w:tbl>
      <w:tblPr>
        <w:jc w:val="left"/>
        <w:tblInd w:w="108" w:type="dxa"/>
        <w:tblW w:w="973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593"/>
        <w:gridCol w:w="2081"/>
        <w:gridCol w:w="3481"/>
        <w:gridCol w:w="1290"/>
        <w:gridCol w:w="1294"/>
      </w:tblGrid>
      <w:tr>
        <w:trPr>
          <w:trHeight w:val="679"/>
        </w:trPr>
        <w:tc>
          <w:tcPr>
            <w:tcW w:w="1593"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b/>
                <w:color w:val="000000"/>
                <w:sz w:val="20"/>
                <w:lang w:val="zh-CN"/>
              </w:rPr>
            </w:pPr>
            <w:r>
              <w:rPr>
                <w:rFonts w:ascii="宋体" w:hint="eastAsia"/>
                <w:b/>
                <w:color w:val="000000"/>
                <w:sz w:val="20"/>
                <w:lang w:val="zh-CN"/>
              </w:rPr>
              <w:t>单位名称/</w:t>
            </w:r>
          </w:p>
          <w:p>
            <w:pPr>
              <w:spacing w:line="260" w:lineRule="atLeast"/>
              <w:jc w:val="center"/>
              <w:rPr>
                <w:rFonts w:ascii="宋体" w:hint="eastAsia"/>
                <w:color w:val="auto"/>
                <w:sz w:val="22"/>
                <w:lang w:val="zh-CN"/>
              </w:rPr>
            </w:pPr>
            <w:r>
              <w:rPr>
                <w:rFonts w:ascii="宋体" w:hint="eastAsia"/>
                <w:b/>
                <w:color w:val="000000"/>
                <w:sz w:val="20"/>
                <w:lang w:val="zh-CN"/>
              </w:rPr>
              <w:t>项目名称</w:t>
            </w:r>
          </w:p>
        </w:tc>
        <w:tc>
          <w:tcPr>
            <w:tcW w:w="8146" w:type="dxa"/>
            <w:gridSpan w:val="4"/>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p>
        </w:tc>
      </w:tr>
      <w:tr>
        <w:trPr>
          <w:trHeight w:val="963"/>
        </w:trPr>
        <w:tc>
          <w:tcPr>
            <w:tcW w:w="1593"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b/>
                <w:color w:val="000000"/>
                <w:sz w:val="20"/>
                <w:lang w:val="zh-CN"/>
              </w:rPr>
            </w:pPr>
            <w:r>
              <w:rPr>
                <w:rFonts w:ascii="宋体" w:hint="eastAsia"/>
                <w:b/>
                <w:color w:val="000000"/>
                <w:sz w:val="20"/>
                <w:lang w:val="zh-CN"/>
              </w:rPr>
              <w:t>一级</w:t>
            </w:r>
          </w:p>
          <w:p>
            <w:pPr>
              <w:spacing w:line="260" w:lineRule="atLeast"/>
              <w:jc w:val="center"/>
              <w:rPr>
                <w:rFonts w:ascii="宋体" w:hint="eastAsia"/>
                <w:color w:val="auto"/>
                <w:sz w:val="22"/>
                <w:lang w:val="zh-CN"/>
              </w:rPr>
            </w:pPr>
            <w:r>
              <w:rPr>
                <w:rFonts w:ascii="宋体" w:hint="eastAsia"/>
                <w:b/>
                <w:color w:val="000000"/>
                <w:sz w:val="20"/>
                <w:lang w:val="zh-CN"/>
              </w:rPr>
              <w:t>指标</w:t>
            </w:r>
          </w:p>
        </w:tc>
        <w:tc>
          <w:tcPr>
            <w:tcW w:w="20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b/>
                <w:color w:val="000000"/>
                <w:sz w:val="20"/>
                <w:lang w:val="zh-CN"/>
              </w:rPr>
            </w:pPr>
            <w:r>
              <w:rPr>
                <w:rFonts w:ascii="宋体" w:hint="eastAsia"/>
                <w:b/>
                <w:color w:val="000000"/>
                <w:sz w:val="20"/>
                <w:lang w:val="zh-CN"/>
              </w:rPr>
              <w:t>二级</w:t>
            </w:r>
          </w:p>
          <w:p>
            <w:pPr>
              <w:spacing w:line="260" w:lineRule="atLeast"/>
              <w:jc w:val="center"/>
              <w:rPr>
                <w:rFonts w:ascii="宋体" w:hint="eastAsia"/>
                <w:color w:val="auto"/>
                <w:sz w:val="22"/>
                <w:lang w:val="zh-CN"/>
              </w:rPr>
            </w:pPr>
            <w:r>
              <w:rPr>
                <w:rFonts w:ascii="宋体" w:hint="eastAsia"/>
                <w:b/>
                <w:color w:val="000000"/>
                <w:sz w:val="20"/>
                <w:lang w:val="zh-CN"/>
              </w:rPr>
              <w:t>指标</w:t>
            </w: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b/>
                <w:color w:val="000000"/>
                <w:sz w:val="20"/>
                <w:lang w:val="zh-CN"/>
              </w:rPr>
              <w:t>三级指标</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b/>
                <w:color w:val="000000"/>
                <w:sz w:val="20"/>
                <w:lang w:val="zh-CN"/>
              </w:rPr>
              <w:t>分值</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b/>
                <w:color w:val="000000"/>
                <w:sz w:val="18"/>
                <w:lang w:val="zh-CN"/>
              </w:rPr>
              <w:t>得分</w:t>
            </w:r>
          </w:p>
        </w:tc>
      </w:tr>
      <w:tr>
        <w:trPr>
          <w:trHeight w:val="565"/>
        </w:trPr>
        <w:tc>
          <w:tcPr>
            <w:tcW w:w="1593"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（20分）</w:t>
              <w:br/>
              <w:t>项目决策</w:t>
            </w:r>
          </w:p>
        </w:tc>
        <w:tc>
          <w:tcPr>
            <w:tcW w:w="2081"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（10分）</w:t>
              <w:br/>
              <w:t>科学决策</w:t>
            </w: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必要性</w:t>
              <w:br/>
              <w:t>（政策依据)</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5</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5</w:t>
            </w:r>
          </w:p>
        </w:tc>
      </w:tr>
      <w:tr>
        <w:trPr>
          <w:trHeight w:val="565"/>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可行性</w:t>
              <w:br/>
              <w:t>（政策完善）</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5</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5</w:t>
            </w:r>
          </w:p>
        </w:tc>
      </w:tr>
      <w:tr>
        <w:trPr>
          <w:trHeight w:val="724"/>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（10）</w:t>
              <w:br/>
              <w:t xml:space="preserve">绩效目标    </w:t>
            </w: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明确性</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5</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4</w:t>
            </w:r>
          </w:p>
        </w:tc>
      </w:tr>
      <w:tr>
        <w:trPr>
          <w:trHeight w:val="410"/>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合理性</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5</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5</w:t>
            </w:r>
          </w:p>
        </w:tc>
      </w:tr>
      <w:tr>
        <w:trPr>
          <w:trHeight w:val="731"/>
        </w:trPr>
        <w:tc>
          <w:tcPr>
            <w:tcW w:w="1593"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（10分）</w:t>
              <w:br/>
              <w:t>项目管理</w:t>
            </w:r>
          </w:p>
        </w:tc>
        <w:tc>
          <w:tcPr>
            <w:tcW w:w="2081"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（7分）</w:t>
              <w:br/>
              <w:t>资金管理</w:t>
            </w: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资金分配</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3</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3</w:t>
            </w:r>
          </w:p>
        </w:tc>
      </w:tr>
      <w:tr>
        <w:trPr>
          <w:trHeight w:val="743"/>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资金使用</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4</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3</w:t>
            </w:r>
          </w:p>
        </w:tc>
      </w:tr>
      <w:tr>
        <w:trPr>
          <w:trHeight w:val="1004"/>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（3分）</w:t>
              <w:br/>
              <w:t>项目执行</w:t>
            </w: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执行规范</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3</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3</w:t>
            </w:r>
          </w:p>
        </w:tc>
      </w:tr>
      <w:tr>
        <w:trPr>
          <w:trHeight w:val="655"/>
        </w:trPr>
        <w:tc>
          <w:tcPr>
            <w:tcW w:w="1593"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（特性指标70分）</w:t>
              <w:br/>
              <w:t xml:space="preserve">项目绩效  </w:t>
            </w:r>
          </w:p>
        </w:tc>
        <w:tc>
          <w:tcPr>
            <w:tcW w:w="2081"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（20）</w:t>
              <w:br/>
              <w:t>项目完成</w:t>
            </w: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完成数量</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 xml:space="preserve">5 </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4</w:t>
            </w:r>
          </w:p>
        </w:tc>
      </w:tr>
      <w:tr>
        <w:trPr>
          <w:trHeight w:val="592"/>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完成质量</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 xml:space="preserve">5 </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4</w:t>
            </w:r>
          </w:p>
        </w:tc>
      </w:tr>
      <w:tr>
        <w:trPr>
          <w:trHeight w:val="730"/>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完成时效</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5</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4</w:t>
            </w:r>
          </w:p>
        </w:tc>
      </w:tr>
      <w:tr>
        <w:trPr>
          <w:trHeight w:val="596"/>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完成成本</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5</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4</w:t>
            </w:r>
          </w:p>
        </w:tc>
      </w:tr>
      <w:tr>
        <w:trPr>
          <w:trHeight w:val="604"/>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（50分）</w:t>
              <w:br/>
              <w:t>项目效益</w:t>
            </w: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经济效益（可选项）</w:t>
            </w:r>
          </w:p>
        </w:tc>
        <w:tc>
          <w:tcPr>
            <w:tcW w:w="1290" w:type="dxa"/>
            <w:vMerge w:val="restart"/>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40</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6</w:t>
            </w:r>
          </w:p>
        </w:tc>
      </w:tr>
      <w:tr>
        <w:trPr>
          <w:trHeight w:val="728"/>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社会效益（可选项）</w:t>
            </w:r>
          </w:p>
        </w:tc>
        <w:tc>
          <w:tcPr>
            <w:tcW w:w="1290"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6</w:t>
            </w:r>
          </w:p>
        </w:tc>
      </w:tr>
      <w:tr>
        <w:trPr>
          <w:trHeight w:val="595"/>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生态效益（可选项）</w:t>
            </w:r>
          </w:p>
        </w:tc>
        <w:tc>
          <w:tcPr>
            <w:tcW w:w="1290"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6</w:t>
            </w:r>
          </w:p>
        </w:tc>
      </w:tr>
      <w:tr>
        <w:trPr>
          <w:trHeight w:val="748"/>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可持续效益（可选项）</w:t>
            </w:r>
          </w:p>
        </w:tc>
        <w:tc>
          <w:tcPr>
            <w:tcW w:w="1290"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6</w:t>
            </w:r>
          </w:p>
        </w:tc>
      </w:tr>
      <w:tr>
        <w:trPr>
          <w:trHeight w:val="728"/>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公平效率（可选项）</w:t>
            </w:r>
          </w:p>
        </w:tc>
        <w:tc>
          <w:tcPr>
            <w:tcW w:w="1290"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6</w:t>
            </w:r>
          </w:p>
        </w:tc>
      </w:tr>
      <w:tr>
        <w:trPr>
          <w:trHeight w:val="608"/>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使用效率（可选项）</w:t>
            </w:r>
          </w:p>
        </w:tc>
        <w:tc>
          <w:tcPr>
            <w:tcW w:w="1290"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5</w:t>
            </w:r>
          </w:p>
        </w:tc>
      </w:tr>
      <w:tr>
        <w:trPr>
          <w:trHeight w:val="539"/>
        </w:trPr>
        <w:tc>
          <w:tcPr>
            <w:tcW w:w="1593"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2081" w:type="dxa"/>
            <w:vMerge/>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tc>
        <w:tc>
          <w:tcPr>
            <w:tcW w:w="3481"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 xml:space="preserve">服务对象满意度    </w:t>
            </w:r>
          </w:p>
        </w:tc>
        <w:tc>
          <w:tcPr>
            <w:tcW w:w="1290"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zh-CN"/>
              </w:rPr>
            </w:pPr>
            <w:r>
              <w:rPr>
                <w:rFonts w:ascii="宋体" w:hint="eastAsia"/>
                <w:color w:val="000000"/>
                <w:sz w:val="20"/>
                <w:lang w:val="zh-CN"/>
              </w:rPr>
              <w:t>10</w:t>
            </w:r>
          </w:p>
        </w:tc>
        <w:tc>
          <w:tcPr>
            <w:tcW w:w="1294"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tcPr>
          <w:p>
            <w:pPr>
              <w:spacing w:line="260" w:lineRule="atLeast"/>
              <w:jc w:val="center"/>
              <w:rPr>
                <w:rFonts w:ascii="宋体" w:hint="eastAsia"/>
                <w:color w:val="auto"/>
                <w:sz w:val="22"/>
                <w:lang w:val="zh-CN"/>
              </w:rPr>
            </w:pPr>
            <w:r>
              <w:rPr>
                <w:rFonts w:ascii="宋体" w:hint="eastAsia"/>
                <w:color w:val="000000"/>
                <w:sz w:val="15"/>
                <w:lang w:val="zh-CN"/>
              </w:rPr>
              <w:t>10</w:t>
            </w:r>
          </w:p>
        </w:tc>
      </w:tr>
      <w:tr>
        <w:trPr>
          <w:trHeight w:val="462"/>
        </w:trPr>
        <w:tc>
          <w:tcPr>
            <w:tcW w:w="1593" w:type="dxa"/>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left"/>
              <w:rPr>
                <w:rFonts w:ascii="宋体" w:hint="eastAsia"/>
                <w:color w:val="auto"/>
                <w:sz w:val="22"/>
                <w:lang w:val="zh-CN"/>
              </w:rPr>
            </w:pPr>
            <w:r>
              <w:rPr>
                <w:rFonts w:ascii="宋体" w:hint="eastAsia"/>
                <w:color w:val="000000"/>
                <w:sz w:val="20"/>
                <w:lang w:val="zh-CN"/>
              </w:rPr>
              <w:t>总分</w:t>
            </w:r>
          </w:p>
        </w:tc>
        <w:tc>
          <w:tcPr>
            <w:tcW w:w="8146" w:type="dxa"/>
            <w:gridSpan w:val="4"/>
            <w:tcBorders>
              <w:top w:val="single" w:sz="2" w:space="0" w:color="000000"/>
              <w:left w:val="single" w:sz="2" w:space="0" w:color="000000"/>
              <w:bottom w:val="single" w:sz="2" w:space="0" w:color="000000"/>
              <w:right w:val="single" w:sz="2" w:space="0" w:color="000000"/>
              <w:tl2br w:val="nil"/>
              <w:tr2bl w:val="nil"/>
            </w:tcBorders>
            <w:shd w:val="clear" w:color="000000" w:fill="FFFFFF"/>
            <w:noWrap/>
            <w:vAlign w:val="center"/>
          </w:tcPr>
          <w:p>
            <w:pPr>
              <w:spacing w:line="260" w:lineRule="atLeast"/>
              <w:jc w:val="center"/>
              <w:rPr>
                <w:rFonts w:ascii="宋体" w:hint="eastAsia"/>
                <w:color w:val="auto"/>
                <w:sz w:val="22"/>
                <w:lang w:val="en-US" w:eastAsia="zh-CN"/>
              </w:rPr>
            </w:pPr>
            <w:r>
              <w:rPr>
                <w:rFonts w:ascii="宋体" w:hint="eastAsia"/>
                <w:color w:val="auto"/>
                <w:sz w:val="22"/>
                <w:lang w:val="en-US" w:eastAsia="zh-CN"/>
              </w:rPr>
              <w:t>90</w:t>
            </w:r>
          </w:p>
        </w:tc>
      </w:tr>
    </w:tbl>
    <w:p>
      <w:pPr>
        <w:spacing w:line="520" w:lineRule="atLeast"/>
        <w:ind w:firstLine="560"/>
        <w:rPr>
          <w:rFonts w:ascii="??_GB2312" w:eastAsia="??_GB2312" w:hAnsi="??_GB2312"/>
          <w:color w:val="333333"/>
          <w:sz w:val="28"/>
          <w:lang w:val="zh-CN"/>
        </w:rPr>
      </w:pPr>
    </w:p>
    <w:p>
      <w:pPr>
        <w:spacing w:line="520" w:lineRule="atLeast"/>
        <w:ind w:firstLine="560"/>
        <w:rPr>
          <w:rFonts w:ascii="??_GB2312" w:eastAsia="??_GB2312" w:hAnsi="??_GB2312"/>
          <w:color w:val="333333"/>
          <w:sz w:val="28"/>
          <w:lang w:val="zh-CN"/>
          <w:highlight w:val="black"/>
        </w:rPr>
      </w:pPr>
    </w:p>
    <w:p>
      <w:pPr>
        <w:tabs>
          <w:tab w:val="left" w:pos="0"/>
        </w:tabs>
        <w:spacing w:line="600" w:lineRule="atLeast"/>
        <w:ind w:firstLineChars="100" w:firstLine="320"/>
        <w:rPr>
          <w:rFonts w:ascii="黑体" w:eastAsia="黑体" w:hint="eastAsia"/>
          <w:color w:val="auto"/>
          <w:sz w:val="32"/>
          <w:lang w:val="zh-CN"/>
        </w:rPr>
      </w:pPr>
      <w:r>
        <w:rPr>
          <w:rFonts w:ascii="黑体" w:eastAsia="黑体" w:hint="eastAsia"/>
          <w:color w:val="auto"/>
          <w:sz w:val="32"/>
          <w:lang w:val="zh-CN"/>
        </w:rPr>
        <w:t>十一、其他重要事项的情况说明</w:t>
      </w:r>
    </w:p>
    <w:p>
      <w:pPr>
        <w:spacing w:line="600" w:lineRule="atLeast"/>
        <w:rPr>
          <w:rFonts w:ascii="??_GB2312" w:eastAsia="??_GB2312" w:hAnsi="??_GB2312"/>
          <w:color w:val="000000"/>
          <w:sz w:val="32"/>
          <w:lang w:val="zh-CN"/>
        </w:rPr>
      </w:pPr>
      <w:r>
        <w:rPr>
          <w:rFonts w:ascii="宋体" w:hint="eastAsia"/>
          <w:b/>
          <w:color w:val="000000"/>
          <w:sz w:val="32"/>
          <w:lang w:val="zh-CN"/>
        </w:rPr>
        <w:t>（一）机关运行经费支出情况</w:t>
      </w:r>
    </w:p>
    <w:p>
      <w:pPr>
        <w:spacing w:line="600" w:lineRule="exact"/>
        <w:ind w:firstLineChars="200" w:firstLine="560"/>
        <w:rPr>
          <w:rFonts w:ascii="仿宋_GB2312" w:eastAsia="仿宋_GB2312" w:hint="eastAsia"/>
          <w:color w:val="000000"/>
          <w:sz w:val="28"/>
          <w:lang w:eastAsia="zh-CN"/>
        </w:rPr>
      </w:pPr>
      <w:r>
        <w:rPr>
          <w:rFonts w:ascii="仿宋_GB2312" w:eastAsia="仿宋_GB2312" w:hint="eastAsia"/>
          <w:color w:val="000000"/>
          <w:sz w:val="28"/>
        </w:rPr>
        <w:t>20</w:t>
      </w:r>
      <w:r>
        <w:rPr>
          <w:rFonts w:ascii="仿宋_GB2312" w:eastAsia="仿宋_GB2312" w:hint="eastAsia"/>
          <w:color w:val="000000"/>
          <w:sz w:val="28"/>
          <w:lang w:val="en-US" w:eastAsia="zh-CN"/>
        </w:rPr>
        <w:t>21</w:t>
      </w:r>
      <w:r>
        <w:rPr>
          <w:rFonts w:ascii="仿宋_GB2312" w:eastAsia="仿宋_GB2312" w:hint="eastAsia"/>
          <w:color w:val="000000"/>
          <w:sz w:val="28"/>
        </w:rPr>
        <w:t>年度，农业局机关运行经费支出</w:t>
      </w:r>
      <w:r>
        <w:rPr>
          <w:rFonts w:ascii="仿宋_GB2312" w:eastAsia="仿宋_GB2312" w:hint="eastAsia"/>
          <w:color w:val="000000"/>
          <w:sz w:val="28"/>
          <w:lang w:val="en-US" w:eastAsia="zh-CN"/>
        </w:rPr>
        <w:t>39.47</w:t>
      </w:r>
      <w:r>
        <w:rPr>
          <w:rFonts w:ascii="仿宋_GB2312" w:eastAsia="仿宋_GB2312" w:hint="eastAsia"/>
          <w:color w:val="000000"/>
          <w:sz w:val="28"/>
        </w:rPr>
        <w:t>万元</w:t>
      </w:r>
      <w:r>
        <w:rPr>
          <w:rFonts w:ascii="仿宋_GB2312" w:eastAsia="仿宋_GB2312" w:hint="eastAsia"/>
          <w:color w:val="000000"/>
          <w:sz w:val="28"/>
          <w:lang w:eastAsia="zh-CN"/>
        </w:rPr>
        <w:t>。</w:t>
      </w:r>
    </w:p>
    <w:p>
      <w:pPr>
        <w:spacing w:line="600" w:lineRule="atLeast"/>
        <w:jc w:val="left"/>
        <w:rPr>
          <w:rFonts w:ascii="??_GB2312" w:eastAsia="??_GB2312" w:hAnsi="??_GB2312"/>
          <w:b/>
          <w:color w:val="000000"/>
          <w:sz w:val="32"/>
          <w:lang w:val="zh-CN"/>
        </w:rPr>
      </w:pPr>
      <w:r>
        <w:rPr>
          <w:rFonts w:ascii="宋体" w:hint="eastAsia"/>
          <w:b/>
          <w:color w:val="000000"/>
          <w:sz w:val="32"/>
          <w:lang w:val="zh-CN"/>
        </w:rPr>
        <w:t>（二）政府采购支出情况</w:t>
      </w:r>
    </w:p>
    <w:p>
      <w:pPr>
        <w:spacing w:line="600" w:lineRule="exact"/>
        <w:ind w:firstLineChars="200" w:firstLine="560"/>
        <w:rPr>
          <w:rFonts w:ascii="仿宋_GB2312" w:eastAsia="仿宋_GB2312"/>
          <w:color w:val="000000"/>
          <w:sz w:val="28"/>
        </w:rPr>
      </w:pPr>
      <w:r>
        <w:rPr>
          <w:rFonts w:ascii="仿宋_GB2312" w:eastAsia="仿宋_GB2312" w:hint="eastAsia"/>
          <w:color w:val="000000"/>
          <w:sz w:val="28"/>
        </w:rPr>
        <w:t>20</w:t>
      </w:r>
      <w:r>
        <w:rPr>
          <w:rFonts w:ascii="仿宋_GB2312" w:eastAsia="仿宋_GB2312" w:hint="eastAsia"/>
          <w:color w:val="000000"/>
          <w:sz w:val="28"/>
          <w:lang w:val="en-US" w:eastAsia="zh-CN"/>
        </w:rPr>
        <w:t>21</w:t>
      </w:r>
      <w:r>
        <w:rPr>
          <w:rFonts w:ascii="仿宋_GB2312" w:eastAsia="仿宋_GB2312" w:hint="eastAsia"/>
          <w:color w:val="000000"/>
          <w:sz w:val="28"/>
        </w:rPr>
        <w:t>年度，我局采购支出总额</w:t>
      </w:r>
      <w:r>
        <w:rPr>
          <w:rFonts w:ascii="仿宋_GB2312" w:eastAsia="仿宋_GB2312" w:hint="eastAsia"/>
          <w:color w:val="000000"/>
          <w:sz w:val="28"/>
          <w:lang w:val="en-US" w:eastAsia="zh-CN"/>
        </w:rPr>
        <w:t>1387.93</w:t>
      </w:r>
      <w:r>
        <w:rPr>
          <w:rFonts w:ascii="仿宋_GB2312" w:eastAsia="仿宋_GB2312" w:hint="eastAsia"/>
          <w:color w:val="000000"/>
          <w:sz w:val="28"/>
        </w:rPr>
        <w:t>万元，其中：政府采购货物支出</w:t>
      </w:r>
      <w:r>
        <w:rPr>
          <w:rFonts w:ascii="仿宋_GB2312" w:eastAsia="仿宋_GB2312" w:hint="eastAsia"/>
          <w:color w:val="000000"/>
          <w:sz w:val="28"/>
          <w:lang w:val="en-US" w:eastAsia="zh-CN"/>
        </w:rPr>
        <w:t>930.46</w:t>
      </w:r>
      <w:r>
        <w:rPr>
          <w:rFonts w:ascii="仿宋_GB2312" w:eastAsia="仿宋_GB2312" w:hint="eastAsia"/>
          <w:color w:val="000000"/>
          <w:sz w:val="28"/>
        </w:rPr>
        <w:t>万元，主要用于</w:t>
      </w:r>
      <w:r>
        <w:rPr>
          <w:rFonts w:ascii="仿宋_GB2312" w:eastAsia="仿宋_GB2312" w:hint="eastAsia"/>
          <w:color w:val="000000"/>
          <w:sz w:val="28"/>
          <w:lang w:val="en-US" w:eastAsia="zh-CN"/>
        </w:rPr>
        <w:t>项目上采购服务及</w:t>
      </w:r>
      <w:r>
        <w:rPr>
          <w:rFonts w:ascii="仿宋_GB2312" w:eastAsia="仿宋_GB2312" w:hint="eastAsia"/>
          <w:color w:val="000000"/>
          <w:sz w:val="28"/>
        </w:rPr>
        <w:t>采购办公设备</w:t>
      </w:r>
      <w:r>
        <w:rPr>
          <w:rFonts w:ascii="仿宋_GB2312" w:eastAsia="仿宋_GB2312" w:hint="eastAsia"/>
          <w:color w:val="000000"/>
          <w:sz w:val="28"/>
          <w:lang w:val="en-US" w:eastAsia="zh-CN"/>
        </w:rPr>
        <w:t>和车辆</w:t>
      </w:r>
      <w:r>
        <w:rPr>
          <w:rFonts w:ascii="仿宋_GB2312" w:eastAsia="仿宋_GB2312" w:hint="eastAsia"/>
          <w:color w:val="000000"/>
          <w:sz w:val="28"/>
        </w:rPr>
        <w:t>；工程采购</w:t>
      </w:r>
      <w:r>
        <w:rPr>
          <w:rFonts w:ascii="仿宋_GB2312" w:eastAsia="仿宋_GB2312" w:hint="eastAsia"/>
          <w:color w:val="000000"/>
          <w:sz w:val="28"/>
          <w:lang w:val="en-US" w:eastAsia="zh-CN"/>
        </w:rPr>
        <w:t>119.22</w:t>
      </w:r>
      <w:r>
        <w:rPr>
          <w:rFonts w:ascii="仿宋_GB2312" w:eastAsia="仿宋_GB2312" w:hint="eastAsia"/>
          <w:color w:val="000000"/>
          <w:sz w:val="28"/>
        </w:rPr>
        <w:t>万元；服务采购</w:t>
      </w:r>
      <w:r>
        <w:rPr>
          <w:rFonts w:ascii="仿宋_GB2312" w:eastAsia="仿宋_GB2312" w:hint="eastAsia"/>
          <w:color w:val="000000"/>
          <w:sz w:val="28"/>
          <w:lang w:val="en-US" w:eastAsia="zh-CN"/>
        </w:rPr>
        <w:t>338.25</w:t>
      </w:r>
      <w:r>
        <w:rPr>
          <w:rFonts w:ascii="仿宋_GB2312" w:eastAsia="仿宋_GB2312" w:hint="eastAsia"/>
          <w:color w:val="000000"/>
          <w:sz w:val="28"/>
        </w:rPr>
        <w:t>万元。</w:t>
      </w:r>
      <w:bookmarkStart w:id="0" w:name="_GoBack"/>
      <w:bookmarkEnd w:id="0"/>
      <w:r>
        <w:rPr>
          <w:rFonts w:ascii="仿宋_GB2312" w:eastAsia="仿宋_GB2312" w:cs="仿宋" w:hint="eastAsia"/>
          <w:bCs/>
          <w:color w:val="000000"/>
          <w:sz w:val="32"/>
          <w:szCs w:val="32"/>
        </w:rPr>
        <w:t>授予中小企业合同金额</w:t>
      </w:r>
      <w:r>
        <w:rPr>
          <w:rFonts w:ascii="仿宋_GB2312" w:eastAsia="仿宋_GB2312" w:hint="eastAsia"/>
          <w:color w:val="000000"/>
          <w:sz w:val="28"/>
          <w:lang w:val="en-US" w:eastAsia="zh-CN"/>
        </w:rPr>
        <w:t>1387.93</w:t>
      </w:r>
      <w:r>
        <w:rPr>
          <w:rFonts w:ascii="仿宋_GB2312" w:eastAsia="仿宋_GB2312" w:cs="仿宋" w:hint="eastAsia"/>
          <w:bCs/>
          <w:color w:val="000000"/>
          <w:sz w:val="32"/>
          <w:szCs w:val="32"/>
        </w:rPr>
        <w:t>万元，占政府采购支出总额的100%。其中：授予小微企业合同金额0万元，占政府采购支出总额的0%。</w:t>
      </w:r>
    </w:p>
    <w:p>
      <w:pPr>
        <w:pStyle w:val="16"/>
        <w:ind w:firstLineChars="200" w:firstLine="420"/>
      </w:pPr>
    </w:p>
    <w:p>
      <w:pPr>
        <w:spacing w:line="600" w:lineRule="atLeast"/>
        <w:jc w:val="left"/>
        <w:rPr>
          <w:rFonts w:ascii="??_GB2312" w:eastAsia="??_GB2312" w:hAnsi="??_GB2312"/>
          <w:b/>
          <w:color w:val="000000"/>
          <w:sz w:val="32"/>
          <w:lang w:val="zh-CN"/>
        </w:rPr>
      </w:pPr>
      <w:r>
        <w:rPr>
          <w:rFonts w:ascii="宋体" w:hint="eastAsia"/>
          <w:b/>
          <w:color w:val="000000"/>
          <w:sz w:val="32"/>
          <w:lang w:val="zh-CN"/>
        </w:rPr>
        <w:t>（三）国有资产占有使用情况</w:t>
      </w:r>
    </w:p>
    <w:p>
      <w:pPr>
        <w:autoSpaceDE w:val="0"/>
        <w:autoSpaceDN w:val="0"/>
        <w:adjustRightInd w:val="0"/>
        <w:spacing w:line="600" w:lineRule="exact"/>
        <w:ind w:firstLineChars="200" w:firstLine="560"/>
        <w:jc w:val="left"/>
        <w:rPr>
          <w:rFonts w:ascii="仿宋_GB2312" w:eastAsia="仿宋_GB2312" w:hint="eastAsia"/>
          <w:color w:val="000000"/>
          <w:sz w:val="28"/>
        </w:rPr>
      </w:pPr>
      <w:r>
        <w:rPr>
          <w:rFonts w:ascii="仿宋_GB2312" w:eastAsia="仿宋_GB2312" w:hint="eastAsia"/>
          <w:color w:val="000000"/>
          <w:sz w:val="28"/>
        </w:rPr>
        <w:t>截至20</w:t>
      </w:r>
      <w:r>
        <w:rPr>
          <w:rFonts w:ascii="仿宋_GB2312" w:eastAsia="仿宋_GB2312" w:hint="eastAsia"/>
          <w:color w:val="000000"/>
          <w:sz w:val="28"/>
          <w:lang w:val="en-US" w:eastAsia="zh-CN"/>
        </w:rPr>
        <w:t>21</w:t>
      </w:r>
      <w:r>
        <w:rPr>
          <w:rFonts w:ascii="仿宋_GB2312" w:eastAsia="仿宋_GB2312" w:hint="eastAsia"/>
          <w:color w:val="000000"/>
          <w:sz w:val="28"/>
        </w:rPr>
        <w:t>年12月31日，我局有公有车辆8辆，轿车3辆，大中型载客汽车1辆，其他车型4辆；无单价50万元以上通用设备，无单价100万元以上专用设备。</w:t>
      </w:r>
    </w:p>
    <w:p>
      <w:pPr>
        <w:autoSpaceDE w:val="0"/>
        <w:autoSpaceDN w:val="0"/>
        <w:adjustRightInd w:val="0"/>
        <w:spacing w:line="560" w:lineRule="exact"/>
        <w:jc w:val="left"/>
        <w:outlineLvl w:val="2"/>
        <w:rPr>
          <w:rFonts w:ascii="仿宋" w:eastAsia="仿宋" w:hint="eastAsia"/>
          <w:b/>
          <w:color w:val="000000"/>
          <w:sz w:val="32"/>
          <w:szCs w:val="32"/>
        </w:rPr>
      </w:pPr>
      <w:bookmarkStart w:id="1" w:name="_Toc79163878"/>
      <w:bookmarkStart w:id="2" w:name="_Toc79163628"/>
      <w:r>
        <w:rPr>
          <w:rFonts w:ascii="仿宋" w:eastAsia="仿宋" w:hint="eastAsia"/>
          <w:b/>
          <w:color w:val="000000"/>
          <w:sz w:val="32"/>
          <w:szCs w:val="32"/>
        </w:rPr>
        <w:t>（四）预算绩效管理情况。</w:t>
      </w:r>
      <w:bookmarkEnd w:id="1"/>
      <w:bookmarkEnd w:id="2"/>
    </w:p>
    <w:p>
      <w:pPr>
        <w:pageBreakBefore w:val="0"/>
        <w:widowControl w:val="0"/>
        <w:kinsoku/>
        <w:wordWrap/>
        <w:overflowPunct/>
        <w:topLinePunct w:val="0"/>
        <w:bidi w:val="0"/>
        <w:spacing w:line="560" w:lineRule="exact"/>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bidi="ar-SA"/>
        </w:rPr>
        <w:t>本部门按要求对20</w:t>
      </w:r>
      <w:r>
        <w:rPr>
          <w:rFonts w:ascii="仿宋_GB2312" w:eastAsia="仿宋_GB2312" w:cs="仿宋_GB2312" w:hint="eastAsia"/>
          <w:sz w:val="32"/>
          <w:szCs w:val="32"/>
          <w:lang w:val="en-US" w:eastAsia="zh-CN" w:bidi="ar-SA"/>
        </w:rPr>
        <w:t>21</w:t>
      </w:r>
      <w:r>
        <w:rPr>
          <w:rFonts w:ascii="仿宋_GB2312" w:eastAsia="仿宋_GB2312" w:cs="仿宋_GB2312" w:hint="eastAsia"/>
          <w:sz w:val="32"/>
          <w:szCs w:val="32"/>
          <w:lang w:bidi="ar-SA"/>
        </w:rPr>
        <w:t>年部门整体支出开展绩效自评，</w:t>
      </w:r>
      <w:r>
        <w:rPr>
          <w:rFonts w:ascii="仿宋_GB2312" w:eastAsia="仿宋_GB2312" w:hint="eastAsia"/>
          <w:sz w:val="32"/>
          <w:szCs w:val="32"/>
        </w:rPr>
        <w:t>经全面综合评价，我单位预算支出绩效自评得分</w:t>
      </w:r>
      <w:r>
        <w:rPr>
          <w:rFonts w:ascii="仿宋_GB2312" w:eastAsia="仿宋_GB2312" w:hint="eastAsia"/>
          <w:sz w:val="32"/>
          <w:szCs w:val="32"/>
          <w:lang w:val="en-US" w:eastAsia="zh-CN"/>
        </w:rPr>
        <w:t>95</w:t>
      </w:r>
      <w:r>
        <w:rPr>
          <w:rFonts w:ascii="仿宋_GB2312" w:eastAsia="仿宋_GB2312" w:hint="eastAsia"/>
          <w:color w:val="000000"/>
          <w:sz w:val="32"/>
          <w:szCs w:val="32"/>
        </w:rPr>
        <w:t>分</w:t>
      </w:r>
      <w:r>
        <w:rPr>
          <w:rFonts w:ascii="仿宋_GB2312" w:eastAsia="仿宋_GB2312" w:hint="eastAsia"/>
          <w:sz w:val="32"/>
          <w:szCs w:val="32"/>
        </w:rPr>
        <w:t>。我</w:t>
      </w:r>
      <w:r>
        <w:rPr>
          <w:rFonts w:ascii="仿宋_GB2312" w:eastAsia="仿宋_GB2312" w:hint="eastAsia"/>
          <w:sz w:val="32"/>
          <w:szCs w:val="32"/>
          <w:lang w:eastAsia="zh-CN"/>
        </w:rPr>
        <w:t>单位</w:t>
      </w:r>
      <w:r>
        <w:rPr>
          <w:rFonts w:ascii="仿宋_GB2312" w:eastAsia="仿宋_GB2312" w:hint="eastAsia"/>
          <w:sz w:val="32"/>
          <w:szCs w:val="32"/>
        </w:rPr>
        <w:t>深入贯彻落实十九大关于“全面实施绩效管理”的要求，努力提升本单位绩效预算管理业务水平。主动公开绩效结果，加大资金使用效率，提升政府管理水平。及时告知各</w:t>
      </w:r>
      <w:r>
        <w:rPr>
          <w:rFonts w:ascii="仿宋_GB2312" w:eastAsia="仿宋_GB2312" w:hint="eastAsia"/>
          <w:sz w:val="32"/>
          <w:szCs w:val="32"/>
          <w:lang w:eastAsia="zh-CN"/>
        </w:rPr>
        <w:t>股室</w:t>
      </w:r>
      <w:r>
        <w:rPr>
          <w:rFonts w:ascii="仿宋_GB2312" w:eastAsia="仿宋_GB2312" w:hint="eastAsia"/>
          <w:sz w:val="32"/>
          <w:szCs w:val="32"/>
        </w:rPr>
        <w:t>预算及项目支出进度</w:t>
      </w:r>
      <w:r>
        <w:rPr>
          <w:rFonts w:ascii="仿宋_GB2312" w:eastAsia="仿宋_GB2312" w:cs="仿宋_GB2312" w:hint="eastAsia"/>
          <w:sz w:val="32"/>
          <w:szCs w:val="32"/>
          <w:lang w:bidi="ar-SA"/>
        </w:rPr>
        <w:t>。本单位还自</w:t>
      </w:r>
      <w:r>
        <w:rPr>
          <w:rFonts w:ascii="仿宋_GB2312" w:eastAsia="仿宋_GB2312" w:cs="仿宋_GB2312" w:hint="eastAsia"/>
          <w:color w:val="auto"/>
          <w:sz w:val="32"/>
          <w:szCs w:val="32"/>
          <w:lang w:bidi="ar-SA"/>
        </w:rPr>
        <w:t>行组织了</w:t>
      </w:r>
      <w:r>
        <w:rPr>
          <w:rFonts w:ascii="仿宋_GB2312" w:eastAsia="仿宋_GB2312" w:cs="仿宋_GB2312" w:hint="eastAsia"/>
          <w:color w:val="auto"/>
          <w:sz w:val="32"/>
          <w:szCs w:val="32"/>
          <w:lang w:val="en-US" w:eastAsia="zh-CN" w:bidi="ar-SA"/>
        </w:rPr>
        <w:t>3</w:t>
      </w:r>
      <w:r>
        <w:rPr>
          <w:rFonts w:ascii="仿宋_GB2312" w:eastAsia="仿宋_GB2312" w:cs="仿宋_GB2312" w:hint="eastAsia"/>
          <w:color w:val="auto"/>
          <w:sz w:val="32"/>
          <w:szCs w:val="32"/>
          <w:lang w:bidi="ar-SA"/>
        </w:rPr>
        <w:t>个</w:t>
      </w:r>
      <w:r>
        <w:rPr>
          <w:rFonts w:ascii="仿宋_GB2312" w:eastAsia="仿宋_GB2312" w:cs="仿宋_GB2312" w:hint="eastAsia"/>
          <w:sz w:val="32"/>
          <w:szCs w:val="32"/>
          <w:lang w:bidi="ar-SA"/>
        </w:rPr>
        <w:t>项目绩效评价，从评价情况来看我单位年初预算项目基本按照绩效目标完成支付，有部分项目结转质保金在下年质保期</w:t>
      </w:r>
      <w:r>
        <w:rPr>
          <w:rFonts w:ascii="仿宋_GB2312" w:eastAsia="仿宋_GB2312" w:cs="仿宋_GB2312" w:hint="eastAsia"/>
          <w:sz w:val="32"/>
          <w:szCs w:val="32"/>
          <w:lang w:eastAsia="zh-CN" w:bidi="ar-SA"/>
        </w:rPr>
        <w:t>满</w:t>
      </w:r>
      <w:r>
        <w:rPr>
          <w:rFonts w:ascii="仿宋_GB2312" w:eastAsia="仿宋_GB2312" w:cs="仿宋_GB2312" w:hint="eastAsia"/>
          <w:sz w:val="32"/>
          <w:szCs w:val="32"/>
          <w:lang w:bidi="ar-SA"/>
        </w:rPr>
        <w:t>后进行支付。本部门无专项预算项目，因此未组织开展项目支出绩效评价</w:t>
      </w:r>
      <w:r>
        <w:rPr>
          <w:rFonts w:ascii="仿宋_GB2312" w:eastAsia="仿宋_GB2312" w:cs="仿宋_GB2312" w:hint="eastAsia"/>
          <w:sz w:val="32"/>
          <w:szCs w:val="32"/>
          <w:lang w:eastAsia="zh-CN" w:bidi="ar-SA"/>
        </w:rPr>
        <w:t>。</w:t>
      </w:r>
    </w:p>
    <w:p>
      <w:pPr>
        <w:numPr>
          <w:ilvl w:val="0"/>
          <w:numId w:val="1"/>
        </w:numPr>
        <w:spacing w:line="560" w:lineRule="exact"/>
        <w:ind w:left="0" w:firstLineChars="200" w:firstLine="640"/>
        <w:rPr>
          <w:rFonts w:ascii="仿宋_GB2312" w:eastAsia="仿宋_GB2312" w:cs="仿宋_GB2312" w:hint="eastAsia"/>
          <w:sz w:val="32"/>
          <w:szCs w:val="32"/>
          <w:lang w:bidi="ar-SA"/>
        </w:rPr>
      </w:pPr>
      <w:r>
        <w:rPr>
          <w:rFonts w:ascii="楷体_GB2312" w:eastAsia="楷体_GB2312" w:cs="楷体_GB2312" w:hint="eastAsia"/>
          <w:sz w:val="32"/>
          <w:szCs w:val="32"/>
          <w:lang w:bidi="ar-SA"/>
        </w:rPr>
        <w:t>项目绩效目标完成情况。</w:t>
        <w:br/>
      </w:r>
      <w:r>
        <w:rPr>
          <w:rFonts w:ascii="仿宋_GB2312" w:eastAsia="仿宋_GB2312" w:cs="仿宋_GB2312" w:hint="eastAsia"/>
          <w:sz w:val="32"/>
          <w:szCs w:val="32"/>
          <w:lang w:bidi="ar-SA"/>
        </w:rPr>
        <w:t xml:space="preserve">    本部门在202</w:t>
      </w:r>
      <w:r>
        <w:rPr>
          <w:rFonts w:ascii="仿宋_GB2312" w:eastAsia="仿宋_GB2312" w:cs="仿宋_GB2312" w:hint="eastAsia"/>
          <w:sz w:val="32"/>
          <w:szCs w:val="32"/>
          <w:lang w:val="en-US" w:eastAsia="zh-CN" w:bidi="ar-SA"/>
        </w:rPr>
        <w:t>1</w:t>
      </w:r>
      <w:r>
        <w:rPr>
          <w:rFonts w:ascii="仿宋_GB2312" w:eastAsia="仿宋_GB2312" w:cs="仿宋_GB2312" w:hint="eastAsia"/>
          <w:sz w:val="32"/>
          <w:szCs w:val="32"/>
          <w:lang w:bidi="ar-SA"/>
        </w:rPr>
        <w:t>年度部门决算中反映</w:t>
      </w:r>
      <w:r>
        <w:rPr>
          <w:rFonts w:ascii="仿宋_GB2312" w:eastAsia="仿宋_GB2312" w:cs="仿宋_GB2312" w:hint="eastAsia"/>
          <w:sz w:val="32"/>
          <w:szCs w:val="32"/>
          <w:lang w:val="en-US" w:eastAsia="zh-CN" w:bidi="ar-SA"/>
        </w:rPr>
        <w:t>“金川县2021年雪梨提质增效（梨树、桃树）种植项目”“金川县2021年金川县产业大棚建设项目”“农业公共安全与生态资源保护利用工程（追溯体系建设）”3</w:t>
      </w:r>
      <w:r>
        <w:rPr>
          <w:rFonts w:ascii="仿宋_GB2312" w:eastAsia="仿宋_GB2312" w:cs="仿宋_GB2312" w:hint="eastAsia"/>
          <w:sz w:val="32"/>
          <w:szCs w:val="32"/>
          <w:lang w:bidi="ar-SA"/>
        </w:rPr>
        <w:t>个项目绩效目标实际完成情况。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1</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金川县2021年雪梨提质增效（梨树、桃树）种植项目</w:t>
      </w:r>
      <w:r>
        <w:rPr>
          <w:rFonts w:ascii="仿宋_GB2312" w:eastAsia="仿宋_GB2312" w:cs="仿宋_GB2312" w:hint="eastAsia"/>
          <w:sz w:val="32"/>
          <w:szCs w:val="32"/>
          <w:lang w:bidi="ar-SA"/>
        </w:rPr>
        <w:t>绩效目标完成情况综述。项目全年预算数</w:t>
      </w:r>
      <w:r>
        <w:rPr>
          <w:rFonts w:ascii="仿宋_GB2312" w:eastAsia="仿宋_GB2312" w:cs="仿宋_GB2312" w:hint="eastAsia"/>
          <w:sz w:val="32"/>
          <w:szCs w:val="32"/>
          <w:lang w:val="en-US" w:eastAsia="zh-CN" w:bidi="ar-SA"/>
        </w:rPr>
        <w:t>72</w:t>
      </w:r>
      <w:r>
        <w:rPr>
          <w:rFonts w:ascii="仿宋_GB2312" w:eastAsia="仿宋_GB2312" w:cs="仿宋_GB2312" w:hint="eastAsia"/>
          <w:sz w:val="32"/>
          <w:szCs w:val="32"/>
          <w:lang w:bidi="ar-SA"/>
        </w:rPr>
        <w:t>万元，执行数为</w:t>
      </w:r>
      <w:r>
        <w:rPr>
          <w:rFonts w:ascii="仿宋_GB2312" w:eastAsia="仿宋_GB2312" w:cs="仿宋_GB2312" w:hint="eastAsia"/>
          <w:sz w:val="32"/>
          <w:szCs w:val="32"/>
          <w:lang w:val="en-US" w:eastAsia="zh-CN" w:bidi="ar-SA"/>
        </w:rPr>
        <w:t>71</w:t>
      </w:r>
      <w:r>
        <w:rPr>
          <w:rFonts w:ascii="仿宋_GB2312" w:eastAsia="仿宋_GB2312" w:cs="仿宋_GB2312" w:hint="eastAsia"/>
          <w:sz w:val="32"/>
          <w:szCs w:val="32"/>
          <w:lang w:bidi="ar-SA"/>
        </w:rPr>
        <w:t>万元，完成预算的</w:t>
      </w:r>
      <w:r>
        <w:rPr>
          <w:rFonts w:ascii="仿宋_GB2312" w:eastAsia="仿宋_GB2312" w:cs="仿宋_GB2312" w:hint="eastAsia"/>
          <w:sz w:val="32"/>
          <w:szCs w:val="32"/>
          <w:lang w:val="en-US" w:eastAsia="zh-CN" w:bidi="ar-SA"/>
        </w:rPr>
        <w:t>96</w:t>
      </w:r>
      <w:r>
        <w:rPr>
          <w:rFonts w:ascii="仿宋_GB2312" w:eastAsia="仿宋_GB2312" w:cs="仿宋_GB2312" w:hint="eastAsia"/>
          <w:sz w:val="32"/>
          <w:szCs w:val="32"/>
          <w:lang w:bidi="ar-SA"/>
        </w:rPr>
        <w:t>%。通过项目实施，</w:t>
      </w:r>
      <w:r>
        <w:rPr>
          <w:rFonts w:ascii="仿宋_GB2312" w:eastAsia="仿宋_GB2312" w:cs="仿宋_GB2312" w:hint="eastAsia"/>
          <w:sz w:val="32"/>
          <w:szCs w:val="32"/>
          <w:lang w:val="en-US" w:eastAsia="zh-CN" w:bidi="ar-SA"/>
        </w:rPr>
        <w:t>采购了一批新的果树苗木，提高当地特色水果产质量。</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113"/>
        <w:gridCol w:w="2304"/>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2"/>
              <w:widowControl/>
              <w:ind w:leftChars="1310" w:left="4173" w:hangingChars="395" w:hanging="1422"/>
              <w:textAlignment w:val="center"/>
              <w:rPr>
                <w:rFonts w:ascii="宋体" w:cs="宋体" w:hint="eastAsia"/>
                <w:color w:val="000000"/>
                <w:sz w:val="36"/>
                <w:szCs w:val="36"/>
                <w:lang w:bidi="ar-SA"/>
              </w:rPr>
            </w:pPr>
            <w:r>
              <w:rPr>
                <w:rFonts w:ascii="黑体" w:eastAsia="黑体" w:cs="宋体" w:hint="eastAsia"/>
                <w:bCs/>
                <w:color w:val="000000"/>
                <w:kern w:val="0"/>
                <w:sz w:val="36"/>
                <w:szCs w:val="36"/>
                <w:lang w:bidi="ar-SA"/>
              </w:rPr>
              <w:t>项目支出绩效目标完成情况表</w:t>
            </w:r>
            <w:r>
              <w:rPr>
                <w:rFonts w:ascii="宋体" w:cs="宋体" w:hint="eastAsia"/>
                <w:b/>
                <w:bCs/>
                <w:color w:val="000000"/>
                <w:kern w:val="0"/>
                <w:sz w:val="36"/>
                <w:szCs w:val="36"/>
                <w:lang w:bidi="ar-SA"/>
              </w:rPr>
              <w:br/>
            </w:r>
            <w:r>
              <w:rPr>
                <w:rFonts w:ascii="宋体" w:cs="宋体" w:hint="eastAsia"/>
                <w:color w:val="000000"/>
                <w:kern w:val="0"/>
                <w:sz w:val="36"/>
                <w:szCs w:val="36"/>
                <w:lang w:bidi="ar-SA"/>
              </w:rPr>
              <w:t>(20</w:t>
            </w:r>
            <w:r>
              <w:rPr>
                <w:rFonts w:ascii="宋体" w:cs="宋体" w:hint="eastAsia"/>
                <w:color w:val="000000"/>
                <w:kern w:val="0"/>
                <w:sz w:val="36"/>
                <w:szCs w:val="36"/>
                <w:lang w:val="en-US" w:eastAsia="zh-CN" w:bidi="ar-SA"/>
              </w:rPr>
              <w:t>21</w:t>
            </w:r>
            <w:r>
              <w:rPr>
                <w:rFonts w:ascii="宋体" w:cs="宋体" w:hint="eastAsia"/>
                <w:color w:val="000000"/>
                <w:kern w:val="0"/>
                <w:sz w:val="36"/>
                <w:szCs w:val="36"/>
                <w:lang w:bidi="ar-SA"/>
              </w:rPr>
              <w:t>年度)</w:t>
            </w:r>
          </w:p>
        </w:tc>
      </w:tr>
      <w:tr>
        <w:trPr>
          <w:trHeight w:val="276"/>
        </w:trPr>
        <w:tc>
          <w:tcPr>
            <w:tcW w:w="287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项目名称</w:t>
            </w:r>
          </w:p>
        </w:tc>
        <w:tc>
          <w:tcPr>
            <w:tcW w:w="70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bidi="ar-SA"/>
              </w:rPr>
            </w:pPr>
            <w:r>
              <w:rPr>
                <w:rFonts w:ascii="宋体" w:cs="宋体" w:hint="eastAsia"/>
                <w:color w:val="000000"/>
                <w:kern w:val="0"/>
                <w:sz w:val="24"/>
                <w:lang w:val="en-US" w:eastAsia="zh-CN" w:bidi="ar-SA"/>
              </w:rPr>
              <w:t>金川县2021年雪梨提质增效（梨树、桃树）种植项目</w:t>
            </w:r>
          </w:p>
        </w:tc>
      </w:tr>
      <w:tr>
        <w:trPr>
          <w:trHeight w:val="276"/>
        </w:trPr>
        <w:tc>
          <w:tcPr>
            <w:tcW w:w="287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预算单位</w:t>
            </w:r>
          </w:p>
        </w:tc>
        <w:tc>
          <w:tcPr>
            <w:tcW w:w="70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金川县科学技术和农业畜牧局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预算执行情况(万元)</w:t>
            </w: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预算数:</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72万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71万</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72万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71万</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提升金川县雪梨及桃树品质、产量</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 xml:space="preserve">    采购优质梨树、桃树苗木</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一级指标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二级指标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实际完成指标值(包含数字及文字描述)</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项目完成指标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质量指标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质量合格</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kern w:val="0"/>
                <w:sz w:val="24"/>
                <w:lang w:eastAsia="zh-CN" w:bidi="ar-SA"/>
              </w:rPr>
            </w:pPr>
            <w:r>
              <w:rPr>
                <w:rFonts w:ascii="宋体" w:cs="宋体" w:hint="eastAsia"/>
                <w:color w:val="000000"/>
                <w:kern w:val="0"/>
                <w:sz w:val="24"/>
                <w:lang w:bidi="ar-SA"/>
              </w:rPr>
              <w:t>效益指标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工作效率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提升工作效率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为金川县特色产业水果提供基础保障</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为金川县特色产业水果提供基础保障</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满意度指标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满意度指标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受益群众满意度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100%</w:t>
            </w:r>
          </w:p>
        </w:tc>
      </w:tr>
    </w:tbl>
    <w:p>
      <w:pPr>
        <w:spacing w:line="580" w:lineRule="exact"/>
        <w:rPr>
          <w:rFonts w:ascii="仿宋_GB2312" w:eastAsia="仿宋_GB2312" w:cs="仿宋_GB2312" w:hint="eastAsia"/>
          <w:sz w:val="32"/>
          <w:szCs w:val="32"/>
          <w:lang w:bidi="ar-SA"/>
        </w:rPr>
      </w:pPr>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2</w:t>
      </w:r>
      <w:r>
        <w:rPr>
          <w:rFonts w:ascii="仿宋_GB2312" w:eastAsia="仿宋_GB2312" w:cs="仿宋_GB2312" w:hint="eastAsia"/>
          <w:sz w:val="32"/>
          <w:szCs w:val="32"/>
          <w:lang w:bidi="ar-SA"/>
        </w:rPr>
        <w:t>）金川县2021年金川县产业大棚建设项目绩效目标完成情况综述。项目全年预算数</w:t>
      </w:r>
      <w:r>
        <w:rPr>
          <w:rFonts w:ascii="仿宋_GB2312" w:eastAsia="仿宋_GB2312" w:cs="仿宋_GB2312" w:hint="eastAsia"/>
          <w:sz w:val="32"/>
          <w:szCs w:val="32"/>
          <w:lang w:val="en-US" w:eastAsia="zh-CN" w:bidi="ar-SA"/>
        </w:rPr>
        <w:t>509.16</w:t>
      </w:r>
      <w:r>
        <w:rPr>
          <w:rFonts w:ascii="仿宋_GB2312" w:eastAsia="仿宋_GB2312" w:cs="仿宋_GB2312" w:hint="eastAsia"/>
          <w:sz w:val="32"/>
          <w:szCs w:val="32"/>
          <w:lang w:bidi="ar-SA"/>
        </w:rPr>
        <w:t>万元，执行数为</w:t>
      </w:r>
      <w:r>
        <w:rPr>
          <w:rFonts w:ascii="仿宋_GB2312" w:eastAsia="仿宋_GB2312" w:cs="仿宋_GB2312" w:hint="eastAsia"/>
          <w:sz w:val="32"/>
          <w:szCs w:val="32"/>
          <w:lang w:val="en-US" w:eastAsia="zh-CN" w:bidi="ar-SA"/>
        </w:rPr>
        <w:t>507.6759</w:t>
      </w:r>
      <w:r>
        <w:rPr>
          <w:rFonts w:ascii="仿宋_GB2312" w:eastAsia="仿宋_GB2312" w:cs="仿宋_GB2312" w:hint="eastAsia"/>
          <w:sz w:val="32"/>
          <w:szCs w:val="32"/>
          <w:lang w:bidi="ar-SA"/>
        </w:rPr>
        <w:t>万元，完成预算的</w:t>
      </w:r>
      <w:r>
        <w:rPr>
          <w:rFonts w:ascii="仿宋_GB2312" w:eastAsia="仿宋_GB2312" w:cs="仿宋_GB2312" w:hint="eastAsia"/>
          <w:sz w:val="32"/>
          <w:szCs w:val="32"/>
          <w:lang w:val="en-US" w:eastAsia="zh-CN" w:bidi="ar-SA"/>
        </w:rPr>
        <w:t>99.7</w:t>
      </w:r>
      <w:r>
        <w:rPr>
          <w:rFonts w:ascii="仿宋_GB2312" w:eastAsia="仿宋_GB2312" w:cs="仿宋_GB2312" w:hint="eastAsia"/>
          <w:sz w:val="32"/>
          <w:szCs w:val="32"/>
          <w:lang w:bidi="ar-SA"/>
        </w:rPr>
        <w:t>%。通过项目实施，</w:t>
      </w:r>
      <w:r>
        <w:rPr>
          <w:rFonts w:ascii="仿宋_GB2312" w:eastAsia="仿宋_GB2312" w:cs="仿宋_GB2312" w:hint="eastAsia"/>
          <w:sz w:val="32"/>
          <w:szCs w:val="32"/>
          <w:lang w:eastAsia="zh-CN" w:bidi="ar-SA"/>
        </w:rPr>
        <w:t>在金川县新建产业大棚</w:t>
      </w:r>
      <w:r>
        <w:rPr>
          <w:rFonts w:ascii="仿宋_GB2312" w:eastAsia="仿宋_GB2312" w:cs="仿宋_GB2312" w:hint="eastAsia"/>
          <w:sz w:val="32"/>
          <w:szCs w:val="32"/>
          <w:lang w:val="en-US" w:eastAsia="zh-CN" w:bidi="ar-SA"/>
        </w:rPr>
        <w:t>200亩</w:t>
      </w:r>
      <w:r>
        <w:rPr>
          <w:rFonts w:ascii="仿宋_GB2312" w:eastAsia="仿宋_GB2312" w:cs="仿宋_GB2312" w:hint="eastAsia"/>
          <w:sz w:val="32"/>
          <w:szCs w:val="32"/>
          <w:lang w:eastAsia="zh-CN" w:bidi="ar-SA"/>
        </w:rPr>
        <w:t>，当地基础设施建设得到提升，</w:t>
      </w:r>
      <w:r>
        <w:rPr>
          <w:rFonts w:ascii="仿宋_GB2312" w:eastAsia="仿宋_GB2312" w:cs="仿宋_GB2312" w:hint="eastAsia"/>
          <w:sz w:val="32"/>
          <w:szCs w:val="32"/>
          <w:lang w:val="en-US" w:eastAsia="zh-CN" w:bidi="ar-SA"/>
        </w:rPr>
        <w:t>为金川县特色产业水果提供基础保障</w:t>
      </w:r>
      <w:r>
        <w:rPr>
          <w:rFonts w:ascii="仿宋_GB2312" w:eastAsia="仿宋_GB2312" w:cs="仿宋_GB2312" w:hint="eastAsia"/>
          <w:sz w:val="32"/>
          <w:szCs w:val="32"/>
          <w:lang w:eastAsia="zh-CN" w:bidi="ar-SA"/>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2"/>
              <w:widowControl/>
              <w:ind w:leftChars="1310" w:left="4173" w:hangingChars="395" w:hanging="1422"/>
              <w:textAlignment w:val="center"/>
              <w:rPr>
                <w:rFonts w:ascii="宋体" w:cs="宋体" w:hint="eastAsia"/>
                <w:color w:val="000000"/>
                <w:sz w:val="36"/>
                <w:szCs w:val="36"/>
                <w:lang w:bidi="ar-SA"/>
              </w:rPr>
            </w:pPr>
            <w:r>
              <w:rPr>
                <w:rFonts w:ascii="黑体" w:eastAsia="黑体" w:cs="宋体" w:hint="eastAsia"/>
                <w:bCs/>
                <w:color w:val="000000"/>
                <w:kern w:val="0"/>
                <w:sz w:val="36"/>
                <w:szCs w:val="36"/>
                <w:lang w:bidi="ar-SA"/>
              </w:rPr>
              <w:t>项目支出绩效目标完成情况表</w:t>
            </w:r>
            <w:r>
              <w:rPr>
                <w:rFonts w:ascii="宋体" w:cs="宋体" w:hint="eastAsia"/>
                <w:b/>
                <w:bCs/>
                <w:color w:val="000000"/>
                <w:kern w:val="0"/>
                <w:sz w:val="36"/>
                <w:szCs w:val="36"/>
                <w:lang w:bidi="ar-SA"/>
              </w:rPr>
              <w:br/>
            </w:r>
            <w:r>
              <w:rPr>
                <w:rFonts w:ascii="宋体" w:cs="宋体" w:hint="eastAsia"/>
                <w:color w:val="000000"/>
                <w:kern w:val="0"/>
                <w:sz w:val="36"/>
                <w:szCs w:val="36"/>
                <w:lang w:bidi="ar-SA"/>
              </w:rPr>
              <w:t>(20</w:t>
            </w:r>
            <w:r>
              <w:rPr>
                <w:rFonts w:ascii="宋体" w:cs="宋体" w:hint="eastAsia"/>
                <w:color w:val="000000"/>
                <w:kern w:val="0"/>
                <w:sz w:val="36"/>
                <w:szCs w:val="36"/>
                <w:lang w:val="en-US" w:eastAsia="zh-CN" w:bidi="ar-SA"/>
              </w:rPr>
              <w:t>21</w:t>
            </w:r>
            <w:r>
              <w:rPr>
                <w:rFonts w:ascii="宋体" w:cs="宋体" w:hint="eastAsia"/>
                <w:color w:val="000000"/>
                <w:kern w:val="0"/>
                <w:sz w:val="36"/>
                <w:szCs w:val="36"/>
                <w:lang w:bidi="ar-SA"/>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val="en-US" w:eastAsia="zh-CN" w:bidi="ar-SA"/>
              </w:rPr>
              <w:t>2021年金川县产业大棚建设项目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金川县科学技术和农业畜牧局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509.16</w:t>
            </w:r>
            <w:r>
              <w:rPr>
                <w:rFonts w:ascii="宋体" w:cs="宋体" w:hint="eastAsia"/>
                <w:color w:val="000000"/>
                <w:sz w:val="24"/>
                <w:lang w:bidi="ar-SA"/>
              </w:rPr>
              <w:t>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507.68</w:t>
            </w:r>
            <w:r>
              <w:rPr>
                <w:rFonts w:ascii="宋体" w:cs="宋体" w:hint="eastAsia"/>
                <w:color w:val="000000"/>
                <w:sz w:val="24"/>
                <w:lang w:bidi="ar-SA"/>
              </w:rPr>
              <w:t>万</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509.16</w:t>
            </w:r>
            <w:r>
              <w:rPr>
                <w:rFonts w:ascii="宋体" w:cs="宋体" w:hint="eastAsia"/>
                <w:color w:val="000000"/>
                <w:sz w:val="24"/>
                <w:lang w:bidi="ar-SA"/>
              </w:rPr>
              <w:t>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507.68</w:t>
            </w:r>
            <w:r>
              <w:rPr>
                <w:rFonts w:ascii="宋体" w:cs="宋体" w:hint="eastAsia"/>
                <w:color w:val="000000"/>
                <w:sz w:val="24"/>
                <w:lang w:bidi="ar-SA"/>
              </w:rPr>
              <w:t>万</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hint="eastAsia"/>
                <w:color w:val="000000"/>
                <w:sz w:val="24"/>
                <w:lang w:bidi="ar-SA"/>
              </w:rPr>
            </w:pPr>
            <w:r>
              <w:rPr>
                <w:rFonts w:ascii="宋体" w:cs="宋体" w:hint="eastAsia"/>
                <w:color w:val="000000"/>
                <w:sz w:val="24"/>
                <w:lang w:bidi="ar-SA"/>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保质保量完成产业大棚建设项目。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按计划保质保量完成。</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亩数</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200亩大棚新建</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200亩大棚新</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质量</w:t>
            </w:r>
            <w:r>
              <w:rPr>
                <w:rFonts w:ascii="宋体" w:cs="宋体" w:hint="eastAsia"/>
                <w:color w:val="000000"/>
                <w:sz w:val="24"/>
                <w:lang w:bidi="ar-SA"/>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保质保量完成大修工作，减少安全隐患</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b/>
                <w:bCs/>
                <w:color w:val="000000"/>
                <w:sz w:val="24"/>
                <w:lang w:bidi="ar-SA"/>
              </w:rPr>
            </w:pPr>
            <w:r>
              <w:rPr>
                <w:rFonts w:ascii="宋体" w:cs="宋体" w:hint="eastAsia"/>
                <w:color w:val="000000"/>
                <w:sz w:val="24"/>
                <w:lang w:eastAsia="zh-CN" w:bidi="ar-SA"/>
              </w:rPr>
              <w:t>保质保量完成大修工作，减少安全隐患</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提高了当地基础设施建设水平</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提高了当地基础设施建设水平</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w:t>
            </w:r>
          </w:p>
        </w:tc>
      </w:tr>
    </w:tbl>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3</w:t>
      </w:r>
      <w:r>
        <w:rPr>
          <w:rFonts w:ascii="仿宋_GB2312" w:eastAsia="仿宋_GB2312" w:cs="仿宋_GB2312" w:hint="eastAsia"/>
          <w:sz w:val="32"/>
          <w:szCs w:val="32"/>
          <w:lang w:bidi="ar-SA"/>
        </w:rPr>
        <w:t>）2021年金川县高素质农民培育项目绩效目标完成情况综述。项目全年预算数</w:t>
      </w:r>
      <w:r>
        <w:rPr>
          <w:rFonts w:ascii="仿宋_GB2312" w:eastAsia="仿宋_GB2312" w:cs="仿宋_GB2312" w:hint="eastAsia"/>
          <w:sz w:val="32"/>
          <w:szCs w:val="32"/>
          <w:lang w:val="en-US" w:eastAsia="zh-CN" w:bidi="ar-SA"/>
        </w:rPr>
        <w:t>50.72</w:t>
      </w:r>
      <w:r>
        <w:rPr>
          <w:rFonts w:ascii="仿宋_GB2312" w:eastAsia="仿宋_GB2312" w:cs="仿宋_GB2312" w:hint="eastAsia"/>
          <w:sz w:val="32"/>
          <w:szCs w:val="32"/>
          <w:lang w:bidi="ar-SA"/>
        </w:rPr>
        <w:t>万元，执行数为</w:t>
      </w:r>
      <w:r>
        <w:rPr>
          <w:rFonts w:ascii="仿宋_GB2312" w:eastAsia="仿宋_GB2312" w:cs="仿宋_GB2312" w:hint="eastAsia"/>
          <w:sz w:val="32"/>
          <w:szCs w:val="32"/>
          <w:lang w:val="en-US" w:eastAsia="zh-CN" w:bidi="ar-SA"/>
        </w:rPr>
        <w:t>50.32</w:t>
      </w:r>
      <w:r>
        <w:rPr>
          <w:rFonts w:ascii="仿宋_GB2312" w:eastAsia="仿宋_GB2312" w:cs="仿宋_GB2312" w:hint="eastAsia"/>
          <w:sz w:val="32"/>
          <w:szCs w:val="32"/>
          <w:lang w:bidi="ar-SA"/>
        </w:rPr>
        <w:t>万元，完成预算的</w:t>
      </w:r>
      <w:r>
        <w:rPr>
          <w:rFonts w:ascii="仿宋_GB2312" w:eastAsia="仿宋_GB2312" w:cs="仿宋_GB2312" w:hint="eastAsia"/>
          <w:sz w:val="32"/>
          <w:szCs w:val="32"/>
          <w:lang w:val="en-US" w:eastAsia="zh-CN" w:bidi="ar-SA"/>
        </w:rPr>
        <w:t>99</w:t>
      </w:r>
      <w:r>
        <w:rPr>
          <w:rFonts w:ascii="仿宋_GB2312" w:eastAsia="仿宋_GB2312" w:cs="仿宋_GB2312" w:hint="eastAsia"/>
          <w:sz w:val="32"/>
          <w:szCs w:val="32"/>
          <w:lang w:bidi="ar-SA"/>
        </w:rPr>
        <w:t>%。通过项目实施，</w:t>
      </w:r>
      <w:r>
        <w:rPr>
          <w:rFonts w:ascii="仿宋_GB2312" w:eastAsia="仿宋_GB2312" w:cs="仿宋_GB2312" w:hint="eastAsia"/>
          <w:sz w:val="32"/>
          <w:szCs w:val="32"/>
          <w:lang w:eastAsia="zh-CN" w:bidi="ar-SA"/>
        </w:rPr>
        <w:t>提高了金川县农牧民基础能力</w:t>
      </w:r>
      <w:r>
        <w:rPr>
          <w:rFonts w:ascii="仿宋_GB2312" w:eastAsia="仿宋_GB2312" w:cs="仿宋_GB2312" w:hint="eastAsia"/>
          <w:sz w:val="32"/>
          <w:szCs w:val="32"/>
          <w:lang w:val="en-US" w:eastAsia="zh-CN" w:bidi="ar-SA"/>
        </w:rPr>
        <w:t>，提升了耕作效率。</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hint="eastAsia"/>
                <w:color w:val="000000"/>
                <w:sz w:val="36"/>
                <w:szCs w:val="36"/>
                <w:lang w:bidi="ar-SA"/>
              </w:rPr>
            </w:pPr>
            <w:r>
              <w:rPr>
                <w:rFonts w:ascii="宋体" w:cs="宋体" w:hint="eastAsia"/>
                <w:b/>
                <w:bCs/>
                <w:color w:val="000000"/>
                <w:kern w:val="0"/>
                <w:sz w:val="36"/>
                <w:szCs w:val="36"/>
                <w:lang w:bidi="ar-SA"/>
              </w:rPr>
              <w:t>项目绩效目标完成情况表</w:t>
              <w:br/>
            </w:r>
            <w:r>
              <w:rPr>
                <w:rFonts w:ascii="宋体" w:cs="宋体" w:hint="eastAsia"/>
                <w:color w:val="000000"/>
                <w:kern w:val="0"/>
                <w:sz w:val="36"/>
                <w:szCs w:val="36"/>
                <w:lang w:bidi="ar-SA"/>
              </w:rPr>
              <w:t>(202</w:t>
            </w:r>
            <w:r>
              <w:rPr>
                <w:rFonts w:ascii="宋体" w:cs="宋体" w:hint="eastAsia"/>
                <w:color w:val="000000"/>
                <w:kern w:val="0"/>
                <w:sz w:val="36"/>
                <w:szCs w:val="36"/>
                <w:lang w:val="en-US" w:eastAsia="zh-CN" w:bidi="ar-SA"/>
              </w:rPr>
              <w:t>1</w:t>
            </w:r>
            <w:r>
              <w:rPr>
                <w:rFonts w:ascii="宋体" w:cs="宋体" w:hint="eastAsia"/>
                <w:color w:val="000000"/>
                <w:kern w:val="0"/>
                <w:sz w:val="36"/>
                <w:szCs w:val="36"/>
                <w:lang w:bidi="ar-SA"/>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2021年金川县高素质农民培育项目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800" w:firstLine="1920"/>
              <w:jc w:val="both"/>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金川县科学技术和农业畜牧局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50.72</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50.32</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50.72</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50.32</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完成高素质农民培育项目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达到了预期的目的，工作效率得到了提升。</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质量合理</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完成高素质农民培育项目</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完成高素质农民培育项目</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效率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提升耕作效率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达到了预期的目的，效率得到了提升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达到了预期的目的，效率得到了提升</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满意度</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使用满意度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95%</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98%</w:t>
            </w:r>
          </w:p>
        </w:tc>
      </w:tr>
    </w:tbl>
    <w:p>
      <w:pPr>
        <w:autoSpaceDE w:val="0"/>
        <w:autoSpaceDN w:val="0"/>
        <w:adjustRightInd w:val="0"/>
        <w:spacing w:line="600" w:lineRule="exact"/>
        <w:jc w:val="left"/>
        <w:rPr>
          <w:rFonts w:ascii="仿宋_GB2312" w:eastAsia="仿宋_GB2312" w:hint="eastAsia"/>
          <w:color w:val="000000"/>
          <w:sz w:val="28"/>
          <w:lang w:eastAsia="zh-CN"/>
        </w:rPr>
      </w:pPr>
      <w:r>
        <w:rPr>
          <w:rFonts w:ascii="仿宋_GB2312" w:eastAsia="仿宋_GB2312" w:hint="eastAsia"/>
          <w:color w:val="000000"/>
          <w:sz w:val="28"/>
          <w:lang w:eastAsia="zh-CN"/>
        </w:rPr>
        <w:t>（</w:t>
      </w:r>
      <w:r>
        <w:rPr>
          <w:rFonts w:ascii="仿宋_GB2312" w:eastAsia="仿宋_GB2312" w:hint="eastAsia"/>
          <w:color w:val="000000"/>
          <w:sz w:val="28"/>
          <w:lang w:val="en-US" w:eastAsia="zh-CN"/>
        </w:rPr>
        <w:t>4</w:t>
      </w:r>
      <w:r>
        <w:rPr>
          <w:rFonts w:ascii="仿宋_GB2312" w:eastAsia="仿宋_GB2312" w:hint="eastAsia"/>
          <w:color w:val="000000"/>
          <w:sz w:val="28"/>
          <w:lang w:eastAsia="zh-CN"/>
        </w:rPr>
        <w:t>）</w:t>
      </w:r>
    </w:p>
    <w:p>
      <w:pPr>
        <w:tabs>
          <w:tab w:val="left" w:pos="0"/>
        </w:tabs>
        <w:spacing w:line="600" w:lineRule="atLeast"/>
        <w:ind w:firstLine="663"/>
        <w:jc w:val="center"/>
        <w:rPr>
          <w:rFonts w:ascii="黑体" w:eastAsia="黑体" w:hint="eastAsia"/>
          <w:color w:val="auto"/>
          <w:sz w:val="44"/>
          <w:lang w:val="zh-CN"/>
        </w:rPr>
      </w:pPr>
      <w:r>
        <w:rPr>
          <w:rFonts w:ascii="黑体" w:eastAsia="黑体" w:hint="eastAsia"/>
          <w:b/>
          <w:color w:val="000000"/>
          <w:sz w:val="44"/>
          <w:lang w:val="zh-CN" w:eastAsia="zh-CN"/>
        </w:rPr>
        <w:t>第三部分</w:t>
      </w:r>
      <w:r>
        <w:rPr>
          <w:rFonts w:ascii="黑体" w:eastAsia="黑体" w:hint="eastAsia"/>
          <w:b/>
          <w:color w:val="000000"/>
          <w:sz w:val="44"/>
          <w:lang w:val="en-US" w:eastAsia="zh-CN"/>
        </w:rPr>
        <w:t xml:space="preserve"> </w:t>
      </w:r>
      <w:r>
        <w:rPr>
          <w:rFonts w:ascii="黑体" w:eastAsia="黑体" w:hint="eastAsia"/>
          <w:b/>
          <w:color w:val="000000"/>
          <w:sz w:val="44"/>
          <w:lang w:val="zh-CN"/>
        </w:rPr>
        <w:t>名</w:t>
      </w:r>
      <w:r>
        <w:rPr>
          <w:rFonts w:ascii="黑体" w:eastAsia="黑体" w:hint="eastAsia"/>
          <w:color w:val="auto"/>
          <w:sz w:val="44"/>
          <w:lang w:val="zh-CN"/>
        </w:rPr>
        <w:t>词解释</w:t>
      </w:r>
    </w:p>
    <w:p>
      <w:pPr>
        <w:spacing w:line="560" w:lineRule="atLeast"/>
        <w:ind w:firstLine="640"/>
        <w:jc w:val="left"/>
        <w:rPr>
          <w:rFonts w:ascii="??_GB2312" w:eastAsia="??_GB2312" w:hAnsi="??_GB2312"/>
          <w:color w:val="000000"/>
          <w:sz w:val="32"/>
          <w:lang w:val="zh-CN"/>
        </w:rPr>
      </w:pPr>
      <w:r>
        <w:rPr>
          <w:rFonts w:ascii="??_GB2312" w:eastAsia="??_GB2312" w:hAnsi="??_GB2312"/>
          <w:color w:val="000000"/>
          <w:sz w:val="32"/>
          <w:lang w:val="zh-CN"/>
        </w:rPr>
        <w:t>1.</w:t>
      </w:r>
      <w:r>
        <w:rPr>
          <w:rFonts w:ascii="黑体" w:eastAsia="黑体" w:hint="eastAsia"/>
          <w:color w:val="000000"/>
          <w:sz w:val="32"/>
          <w:lang w:val="zh-CN"/>
        </w:rPr>
        <w:t>财政拨款收入：指单位从同级财政部门取得的财政预算资金。</w:t>
      </w:r>
    </w:p>
    <w:p>
      <w:pPr>
        <w:spacing w:line="560" w:lineRule="atLeast"/>
        <w:ind w:firstLine="640"/>
        <w:jc w:val="left"/>
        <w:rPr>
          <w:rFonts w:ascii="??_GB2312" w:eastAsia="??_GB2312" w:hAnsi="??_GB2312"/>
          <w:color w:val="000000"/>
          <w:sz w:val="32"/>
          <w:lang w:val="zh-CN"/>
        </w:rPr>
      </w:pPr>
      <w:r>
        <w:rPr>
          <w:rFonts w:ascii="??_GB2312" w:eastAsia="??_GB2312" w:hAnsi="??_GB2312"/>
          <w:color w:val="000000"/>
          <w:sz w:val="32"/>
          <w:lang w:val="zh-CN"/>
        </w:rPr>
        <w:t>2.</w:t>
      </w:r>
      <w:r>
        <w:rPr>
          <w:rFonts w:ascii="黑体" w:eastAsia="黑体" w:hint="eastAsia"/>
          <w:color w:val="000000"/>
          <w:sz w:val="32"/>
          <w:lang w:val="zh-CN"/>
        </w:rPr>
        <w:t>事业收入：指事业单位开展专业业务活动及辅助活动取得的收入。</w:t>
      </w:r>
    </w:p>
    <w:p>
      <w:pPr>
        <w:spacing w:line="560" w:lineRule="atLeast"/>
        <w:ind w:firstLine="640"/>
        <w:jc w:val="left"/>
        <w:rPr>
          <w:rFonts w:ascii="??_GB2312" w:eastAsia="??_GB2312" w:hAnsi="??_GB2312"/>
          <w:color w:val="000000"/>
          <w:sz w:val="32"/>
          <w:lang w:val="zh-CN"/>
        </w:rPr>
      </w:pPr>
      <w:r>
        <w:rPr>
          <w:rFonts w:ascii="??_GB2312" w:eastAsia="??_GB2312" w:hAnsi="??_GB2312"/>
          <w:color w:val="000000"/>
          <w:sz w:val="32"/>
          <w:lang w:val="zh-CN"/>
        </w:rPr>
        <w:t>3.</w:t>
      </w:r>
      <w:r>
        <w:rPr>
          <w:rFonts w:ascii="黑体" w:eastAsia="黑体" w:hint="eastAsia"/>
          <w:color w:val="000000"/>
          <w:sz w:val="32"/>
          <w:lang w:val="zh-CN"/>
        </w:rPr>
        <w:t>经营收入：指事业单位在专业业务活动及其辅助活动之外开展非独立核算经营活动取得的收入。</w:t>
      </w:r>
    </w:p>
    <w:p>
      <w:pPr>
        <w:spacing w:line="560" w:lineRule="atLeast"/>
        <w:ind w:firstLine="640"/>
        <w:jc w:val="left"/>
        <w:rPr>
          <w:rFonts w:ascii="??_GB2312" w:eastAsia="??_GB2312" w:hAnsi="??_GB2312"/>
          <w:color w:val="000000"/>
          <w:sz w:val="32"/>
          <w:lang w:val="zh-CN"/>
        </w:rPr>
      </w:pPr>
      <w:r>
        <w:rPr>
          <w:rFonts w:ascii="??_GB2312" w:eastAsia="??_GB2312" w:hAnsi="??_GB2312"/>
          <w:color w:val="000000"/>
          <w:sz w:val="32"/>
          <w:lang w:val="zh-CN"/>
        </w:rPr>
        <w:t>4.</w:t>
      </w:r>
      <w:r>
        <w:rPr>
          <w:rFonts w:ascii="黑体" w:eastAsia="黑体" w:hint="eastAsia"/>
          <w:color w:val="000000"/>
          <w:sz w:val="32"/>
          <w:lang w:val="zh-CN"/>
        </w:rPr>
        <w:t>其他收入：指单位取得的除上述收入以外的各项收入。主要是银行存款利息和伙食团缴费等。</w:t>
      </w:r>
      <w:r>
        <w:rPr>
          <w:rFonts w:ascii="??_GB2312" w:eastAsia="??_GB2312" w:hAnsi="??_GB2312"/>
          <w:color w:val="000000"/>
          <w:sz w:val="32"/>
          <w:lang w:val="zh-CN"/>
        </w:rPr>
        <w:t xml:space="preserve"> </w:t>
      </w:r>
    </w:p>
    <w:p>
      <w:pPr>
        <w:spacing w:line="560" w:lineRule="atLeast"/>
        <w:ind w:firstLine="640"/>
        <w:jc w:val="left"/>
        <w:rPr>
          <w:rFonts w:ascii="??_GB2312" w:eastAsia="??_GB2312" w:hAnsi="??_GB2312"/>
          <w:color w:val="000000"/>
          <w:sz w:val="32"/>
          <w:lang w:val="zh-CN"/>
        </w:rPr>
      </w:pPr>
      <w:r>
        <w:rPr>
          <w:rFonts w:ascii="??_GB2312" w:eastAsia="??_GB2312" w:hAnsi="??_GB2312"/>
          <w:color w:val="000000"/>
          <w:sz w:val="32"/>
          <w:lang w:val="zh-CN"/>
        </w:rPr>
        <w:t xml:space="preserve">5. </w:t>
      </w:r>
      <w:r>
        <w:rPr>
          <w:rFonts w:ascii="黑体" w:eastAsia="黑体" w:hint="eastAsia"/>
          <w:color w:val="000000"/>
          <w:sz w:val="32"/>
          <w:lang w:val="zh-CN"/>
        </w:rPr>
        <w:t>年初结转和结余：指以前年度尚未完成、结转到本年按有关规定继续使用的资金。</w:t>
      </w:r>
      <w:r>
        <w:rPr>
          <w:rFonts w:ascii="??_GB2312" w:eastAsia="??_GB2312" w:hAnsi="??_GB2312"/>
          <w:color w:val="000000"/>
          <w:sz w:val="32"/>
          <w:lang w:val="zh-CN"/>
        </w:rPr>
        <w:t xml:space="preserve"> </w:t>
      </w:r>
    </w:p>
    <w:p>
      <w:pPr>
        <w:spacing w:line="560" w:lineRule="atLeast"/>
        <w:ind w:firstLine="640"/>
        <w:jc w:val="left"/>
        <w:rPr>
          <w:rFonts w:ascii="??_GB2312" w:eastAsia="??_GB2312" w:hAnsi="??_GB2312"/>
          <w:color w:val="000000"/>
          <w:sz w:val="32"/>
          <w:lang w:val="zh-CN"/>
        </w:rPr>
      </w:pPr>
      <w:r>
        <w:rPr>
          <w:rFonts w:ascii="??_GB2312" w:eastAsia="??_GB2312" w:hAnsi="??_GB2312"/>
          <w:color w:val="000000"/>
          <w:sz w:val="32"/>
          <w:lang w:val="zh-CN"/>
        </w:rPr>
        <w:t>6.</w:t>
      </w:r>
      <w:r>
        <w:rPr>
          <w:rFonts w:ascii="黑体" w:eastAsia="黑体" w:hint="eastAsia"/>
          <w:color w:val="000000"/>
          <w:sz w:val="32"/>
          <w:lang w:val="zh-CN"/>
        </w:rPr>
        <w:t>结余分配：指事业单位按照事业单位会计制度的规定从非财政补助结余中分配的事业基金和职工福利基金等。</w:t>
      </w:r>
    </w:p>
    <w:p>
      <w:pPr>
        <w:spacing w:line="560" w:lineRule="atLeast"/>
        <w:ind w:firstLine="640"/>
        <w:jc w:val="left"/>
        <w:rPr>
          <w:rFonts w:ascii="??_GB2312" w:eastAsia="??_GB2312" w:hAnsi="??_GB2312"/>
          <w:color w:val="000000"/>
          <w:sz w:val="32"/>
          <w:lang w:val="zh-CN"/>
        </w:rPr>
      </w:pPr>
      <w:r>
        <w:rPr>
          <w:rFonts w:ascii="??_GB2312" w:eastAsia="??_GB2312" w:hAnsi="??_GB2312"/>
          <w:color w:val="000000"/>
          <w:sz w:val="32"/>
          <w:lang w:val="zh-CN"/>
        </w:rPr>
        <w:t>7</w:t>
      </w:r>
      <w:r>
        <w:rPr>
          <w:rFonts w:ascii="黑体" w:eastAsia="黑体" w:hint="eastAsia"/>
          <w:color w:val="000000"/>
          <w:sz w:val="32"/>
          <w:lang w:val="zh-CN"/>
        </w:rPr>
        <w:t>、年末结转和结余：指单位按有关规定结转到下年或以后年度继续使用的资金。</w:t>
      </w:r>
    </w:p>
    <w:p>
      <w:pPr>
        <w:ind w:firstLine="640"/>
        <w:rPr>
          <w:rFonts w:ascii="??_GB2312" w:eastAsia="??_GB2312" w:hAnsi="??_GB2312"/>
          <w:color w:val="000000"/>
          <w:sz w:val="32"/>
          <w:lang w:val="zh-CN"/>
        </w:rPr>
      </w:pPr>
      <w:r>
        <w:rPr>
          <w:rFonts w:ascii="??_GB2312" w:eastAsia="??_GB2312" w:hAnsi="??_GB2312"/>
          <w:color w:val="000000"/>
          <w:sz w:val="32"/>
          <w:lang w:val="zh-CN"/>
        </w:rPr>
        <w:t>8.</w:t>
      </w:r>
      <w:r>
        <w:rPr>
          <w:rFonts w:ascii="黑体" w:eastAsia="黑体" w:hint="eastAsia"/>
          <w:color w:val="000000"/>
          <w:sz w:val="32"/>
          <w:lang w:val="zh-CN"/>
        </w:rPr>
        <w:t>一般公共服务（类）政府办公厅（室）及相关机构事务（款）行政运行（项）：指行政单位的基本支出。</w:t>
      </w:r>
    </w:p>
    <w:p>
      <w:pPr>
        <w:ind w:firstLine="640"/>
        <w:rPr>
          <w:rFonts w:ascii="??_GB2312" w:eastAsia="??_GB2312" w:hAnsi="??_GB2312"/>
          <w:color w:val="000000"/>
          <w:sz w:val="32"/>
          <w:lang w:val="zh-CN"/>
        </w:rPr>
      </w:pPr>
      <w:r>
        <w:rPr>
          <w:rFonts w:ascii="??_GB2312" w:eastAsia="??_GB2312" w:hAnsi="??_GB2312"/>
          <w:color w:val="000000"/>
          <w:sz w:val="32"/>
          <w:lang w:val="zh-CN"/>
        </w:rPr>
        <w:t>9.</w:t>
      </w:r>
      <w:r>
        <w:rPr>
          <w:rFonts w:ascii="黑体" w:eastAsia="黑体" w:hint="eastAsia"/>
          <w:color w:val="000000"/>
          <w:sz w:val="32"/>
          <w:lang w:val="zh-CN"/>
        </w:rPr>
        <w:t>一般公共服务（类）政府办公厅（室）及相关机构事务（款）一般行政管理事务（项）：指反映行政单位未单独设置顶级科目的其他项目支出。</w:t>
      </w:r>
    </w:p>
    <w:p>
      <w:pPr>
        <w:ind w:firstLine="640"/>
        <w:rPr>
          <w:rFonts w:ascii="??_GB2312" w:eastAsia="??_GB2312" w:hAnsi="??_GB2312"/>
          <w:color w:val="000000"/>
          <w:sz w:val="32"/>
          <w:lang w:val="zh-CN"/>
        </w:rPr>
      </w:pPr>
      <w:r>
        <w:rPr>
          <w:rFonts w:ascii="??_GB2312" w:eastAsia="??_GB2312" w:hAnsi="??_GB2312"/>
          <w:color w:val="000000"/>
          <w:sz w:val="32"/>
          <w:lang w:val="zh-CN"/>
        </w:rPr>
        <w:t>10.</w:t>
      </w:r>
      <w:r>
        <w:rPr>
          <w:rFonts w:ascii="黑体" w:eastAsia="黑体" w:hint="eastAsia"/>
          <w:color w:val="000000"/>
          <w:sz w:val="32"/>
          <w:lang w:val="zh-CN"/>
        </w:rPr>
        <w:t>教育（类）其他教育支出（款）其他教育支出（项）：除上诉项目以外用于教育管理事务方面的支出。</w:t>
      </w:r>
    </w:p>
    <w:p>
      <w:pPr>
        <w:ind w:firstLine="640"/>
        <w:rPr>
          <w:rFonts w:ascii="??_GB2312" w:eastAsia="??_GB2312" w:hAnsi="??_GB2312"/>
          <w:color w:val="000000"/>
          <w:sz w:val="32"/>
          <w:lang w:val="zh-CN"/>
        </w:rPr>
      </w:pPr>
      <w:r>
        <w:rPr>
          <w:rFonts w:ascii="??_GB2312" w:eastAsia="??_GB2312" w:hAnsi="??_GB2312"/>
          <w:color w:val="000000"/>
          <w:sz w:val="32"/>
          <w:lang w:val="zh-CN"/>
        </w:rPr>
        <w:t>11.</w:t>
      </w:r>
      <w:r>
        <w:rPr>
          <w:rFonts w:ascii="黑体" w:eastAsia="黑体" w:hint="eastAsia"/>
          <w:color w:val="000000"/>
          <w:sz w:val="32"/>
          <w:lang w:val="zh-CN"/>
        </w:rPr>
        <w:t>社会保障和就业（类）行政事业单位离退休（款）机关事业单位基本养老保险缴费支出（项）：指单位为职工缴纳的基本养老保险费。</w:t>
      </w:r>
    </w:p>
    <w:p>
      <w:pPr>
        <w:ind w:firstLine="640"/>
        <w:rPr>
          <w:rFonts w:ascii="??_GB2312" w:eastAsia="??_GB2312" w:hAnsi="??_GB2312"/>
          <w:color w:val="000000"/>
          <w:sz w:val="32"/>
          <w:lang w:val="zh-CN"/>
        </w:rPr>
      </w:pPr>
      <w:r>
        <w:rPr>
          <w:rFonts w:ascii="??_GB2312" w:eastAsia="??_GB2312" w:hAnsi="??_GB2312"/>
          <w:color w:val="000000"/>
          <w:sz w:val="32"/>
          <w:lang w:val="zh-CN"/>
        </w:rPr>
        <w:t>12.</w:t>
      </w:r>
      <w:r>
        <w:rPr>
          <w:rFonts w:ascii="黑体" w:eastAsia="黑体" w:hint="eastAsia"/>
          <w:color w:val="000000"/>
          <w:sz w:val="32"/>
          <w:lang w:val="zh-CN"/>
        </w:rPr>
        <w:t>社会保障和就业（类）行政事业单位离退休（款）机关事业单位基本职业年金缴费支出（项）：指单位为职工实际缴纳的职业年金。</w:t>
      </w:r>
    </w:p>
    <w:p>
      <w:pPr>
        <w:ind w:firstLine="640"/>
        <w:rPr>
          <w:rFonts w:ascii="??_GB2312" w:eastAsia="??_GB2312" w:hAnsi="??_GB2312"/>
          <w:color w:val="000000"/>
          <w:sz w:val="32"/>
          <w:lang w:val="zh-CN"/>
        </w:rPr>
      </w:pPr>
      <w:r>
        <w:rPr>
          <w:rFonts w:ascii="??_GB2312" w:eastAsia="??_GB2312" w:hAnsi="??_GB2312"/>
          <w:color w:val="000000"/>
          <w:sz w:val="32"/>
          <w:lang w:val="zh-CN"/>
        </w:rPr>
        <w:t>13.</w:t>
      </w:r>
      <w:r>
        <w:rPr>
          <w:rFonts w:ascii="黑体" w:eastAsia="黑体" w:hint="eastAsia"/>
          <w:color w:val="000000"/>
          <w:sz w:val="32"/>
          <w:lang w:val="zh-CN"/>
        </w:rPr>
        <w:t>医疗卫生与计划生育（类）行政事业单位医疗（款）行政单位医疗（项）：指反映职工缴纳的基本医疗保险费。</w:t>
      </w:r>
    </w:p>
    <w:p>
      <w:pPr>
        <w:ind w:firstLine="640"/>
        <w:rPr>
          <w:rFonts w:ascii="??_GB2312" w:eastAsia="??_GB2312" w:hAnsi="??_GB2312"/>
          <w:color w:val="000000"/>
          <w:sz w:val="32"/>
          <w:lang w:val="zh-CN"/>
        </w:rPr>
      </w:pPr>
      <w:r>
        <w:rPr>
          <w:rFonts w:ascii="??_GB2312" w:eastAsia="??_GB2312" w:hAnsi="??_GB2312"/>
          <w:color w:val="000000"/>
          <w:sz w:val="32"/>
          <w:lang w:val="zh-CN"/>
        </w:rPr>
        <w:t>14.</w:t>
      </w:r>
      <w:r>
        <w:rPr>
          <w:rFonts w:ascii="黑体" w:eastAsia="黑体" w:hint="eastAsia"/>
          <w:color w:val="000000"/>
          <w:sz w:val="32"/>
          <w:lang w:val="zh-CN"/>
        </w:rPr>
        <w:t>医疗卫生与计划生育（类）行政事业单位医疗（款）公务员医疗补助（项）：指按规定可享受公务员医疗补助单位为职工缴纳的公务员医疗补助费。</w:t>
      </w:r>
    </w:p>
    <w:p>
      <w:pPr>
        <w:ind w:firstLine="640"/>
        <w:rPr>
          <w:rFonts w:ascii="??_GB2312" w:eastAsia="??_GB2312" w:hAnsi="??_GB2312"/>
          <w:color w:val="000000"/>
          <w:sz w:val="32"/>
          <w:lang w:val="zh-CN"/>
        </w:rPr>
      </w:pPr>
      <w:r>
        <w:rPr>
          <w:rFonts w:ascii="??_GB2312" w:eastAsia="??_GB2312" w:hAnsi="??_GB2312"/>
          <w:color w:val="000000"/>
          <w:sz w:val="32"/>
          <w:lang w:val="zh-CN"/>
        </w:rPr>
        <w:t>15.</w:t>
      </w:r>
      <w:r>
        <w:rPr>
          <w:rFonts w:ascii="黑体" w:eastAsia="黑体" w:hint="eastAsia"/>
          <w:color w:val="000000"/>
          <w:sz w:val="32"/>
          <w:lang w:val="zh-CN"/>
        </w:rPr>
        <w:t>住房保障（类）住房改革支出（款）住房公积金（项）：指单位按规定为职工缴纳的住房公积金。</w:t>
      </w:r>
    </w:p>
    <w:p>
      <w:pPr>
        <w:ind w:firstLine="640"/>
        <w:rPr>
          <w:rFonts w:ascii="??_GB2312" w:eastAsia="??_GB2312" w:hAnsi="??_GB2312"/>
          <w:color w:val="000000"/>
          <w:sz w:val="32"/>
          <w:lang w:val="zh-CN"/>
        </w:rPr>
      </w:pPr>
      <w:r>
        <w:rPr>
          <w:rFonts w:ascii="??_GB2312" w:eastAsia="??_GB2312" w:hAnsi="??_GB2312"/>
          <w:color w:val="000000"/>
          <w:sz w:val="32"/>
          <w:lang w:val="zh-CN"/>
        </w:rPr>
        <w:t>16.</w:t>
      </w:r>
      <w:r>
        <w:rPr>
          <w:rFonts w:ascii="黑体" w:eastAsia="黑体" w:hint="eastAsia"/>
          <w:color w:val="000000"/>
          <w:sz w:val="32"/>
          <w:lang w:val="zh-CN"/>
        </w:rPr>
        <w:t>基本支出：指为保障机构正常运转、完成日常工作任务而发生的人员支出和公用支出。</w:t>
      </w:r>
    </w:p>
    <w:p>
      <w:pPr>
        <w:ind w:firstLine="640"/>
        <w:rPr>
          <w:rFonts w:ascii="??_GB2312" w:eastAsia="??_GB2312" w:hAnsi="??_GB2312"/>
          <w:color w:val="000000"/>
          <w:sz w:val="32"/>
          <w:lang w:val="zh-CN"/>
        </w:rPr>
      </w:pPr>
      <w:r>
        <w:rPr>
          <w:rFonts w:ascii="??_GB2312" w:eastAsia="??_GB2312" w:hAnsi="??_GB2312"/>
          <w:color w:val="000000"/>
          <w:sz w:val="32"/>
          <w:lang w:val="zh-CN"/>
        </w:rPr>
        <w:t>17.</w:t>
      </w:r>
      <w:r>
        <w:rPr>
          <w:rFonts w:ascii="黑体" w:eastAsia="黑体" w:hint="eastAsia"/>
          <w:color w:val="000000"/>
          <w:sz w:val="32"/>
          <w:lang w:val="zh-CN"/>
        </w:rPr>
        <w:t>项目支出：指在基本支出之外为完成特定行政任务和事业发展目标所发生的支出。</w:t>
      </w:r>
      <w:r>
        <w:rPr>
          <w:rFonts w:ascii="??_GB2312" w:eastAsia="??_GB2312" w:hAnsi="??_GB2312"/>
          <w:color w:val="000000"/>
          <w:sz w:val="32"/>
          <w:lang w:val="zh-CN"/>
        </w:rPr>
        <w:t xml:space="preserve"> </w:t>
      </w:r>
    </w:p>
    <w:p>
      <w:pPr>
        <w:spacing w:line="560" w:lineRule="atLeast"/>
        <w:ind w:firstLine="640"/>
        <w:jc w:val="left"/>
        <w:rPr>
          <w:rFonts w:ascii="??_GB2312" w:eastAsia="??_GB2312" w:hAnsi="??_GB2312"/>
          <w:color w:val="000000"/>
          <w:sz w:val="32"/>
          <w:lang w:val="zh-CN"/>
        </w:rPr>
      </w:pPr>
      <w:r>
        <w:rPr>
          <w:rFonts w:ascii="??_GB2312" w:eastAsia="??_GB2312" w:hAnsi="??_GB2312"/>
          <w:color w:val="000000"/>
          <w:sz w:val="32"/>
          <w:lang w:val="zh-CN"/>
        </w:rPr>
        <w:t>18.“</w:t>
      </w:r>
      <w:r>
        <w:rPr>
          <w:rFonts w:ascii="黑体" w:eastAsia="黑体" w:hint="eastAsia"/>
          <w:color w:val="000000"/>
          <w:sz w:val="32"/>
          <w:lang w:val="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atLeast"/>
        <w:ind w:firstLine="640"/>
        <w:jc w:val="left"/>
        <w:rPr>
          <w:rFonts w:ascii="黑体" w:eastAsia="黑体" w:hint="eastAsia"/>
          <w:color w:val="000000"/>
          <w:sz w:val="32"/>
          <w:lang w:val="zh-CN"/>
        </w:rPr>
      </w:pPr>
      <w:r>
        <w:rPr>
          <w:rFonts w:ascii="??_GB2312" w:eastAsia="??_GB2312" w:hAnsi="??_GB2312"/>
          <w:color w:val="000000"/>
          <w:sz w:val="32"/>
          <w:lang w:val="zh-CN"/>
        </w:rPr>
        <w:t>19.</w:t>
      </w:r>
      <w:r>
        <w:rPr>
          <w:rFonts w:ascii="黑体" w:eastAsia="黑体" w:hint="eastAsia"/>
          <w:color w:val="000000"/>
          <w:sz w:val="32"/>
          <w:lang w:val="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atLeast"/>
        <w:ind w:firstLine="640"/>
        <w:jc w:val="left"/>
        <w:rPr>
          <w:rFonts w:ascii="黑体" w:eastAsia="黑体" w:hint="eastAsia"/>
          <w:color w:val="000000"/>
          <w:sz w:val="32"/>
          <w:lang w:val="zh-CN"/>
        </w:rPr>
      </w:pPr>
    </w:p>
    <w:p>
      <w:pPr>
        <w:spacing w:line="560" w:lineRule="atLeast"/>
        <w:ind w:firstLine="640"/>
        <w:jc w:val="left"/>
        <w:rPr>
          <w:rFonts w:ascii="黑体" w:eastAsia="黑体"/>
          <w:color w:val="000000"/>
          <w:sz w:val="32"/>
          <w:lang w:val="zh-CN"/>
        </w:rPr>
      </w:pPr>
    </w:p>
    <w:p>
      <w:pPr>
        <w:tabs>
          <w:tab w:val="left" w:pos="0"/>
        </w:tabs>
        <w:spacing w:line="600" w:lineRule="atLeast"/>
        <w:ind w:firstLineChars="500" w:firstLine="2200"/>
        <w:jc w:val="both"/>
        <w:rPr>
          <w:rFonts w:ascii="黑体" w:eastAsia="黑体"/>
          <w:color w:val="auto"/>
          <w:sz w:val="44"/>
          <w:lang w:val="en-US"/>
        </w:rPr>
      </w:pPr>
      <w:r>
        <w:rPr>
          <w:rFonts w:ascii="黑体" w:eastAsia="黑体" w:hint="eastAsia"/>
          <w:b/>
          <w:color w:val="000000"/>
          <w:sz w:val="44"/>
          <w:lang w:val="zh-CN" w:eastAsia="zh-CN"/>
        </w:rPr>
        <w:t>第</w:t>
      </w:r>
      <w:r>
        <w:rPr>
          <w:rFonts w:ascii="黑体" w:eastAsia="黑体" w:hint="eastAsia"/>
          <w:b/>
          <w:color w:val="000000"/>
          <w:sz w:val="44"/>
          <w:lang w:val="en-US" w:eastAsia="zh-CN"/>
        </w:rPr>
        <w:t>四</w:t>
      </w:r>
      <w:r>
        <w:rPr>
          <w:rFonts w:ascii="黑体" w:eastAsia="黑体" w:hint="eastAsia"/>
          <w:b/>
          <w:color w:val="000000"/>
          <w:sz w:val="44"/>
          <w:lang w:val="zh-CN" w:eastAsia="zh-CN"/>
        </w:rPr>
        <w:t>部分</w:t>
      </w:r>
      <w:r>
        <w:rPr>
          <w:rFonts w:ascii="黑体" w:eastAsia="黑体" w:hint="eastAsia"/>
          <w:b/>
          <w:color w:val="000000"/>
          <w:sz w:val="44"/>
          <w:lang w:val="en-US" w:eastAsia="zh-CN"/>
        </w:rPr>
        <w:t xml:space="preserve">  附件</w:t>
      </w:r>
    </w:p>
    <w:p>
      <w:pPr>
        <w:keepNext w:val="0"/>
        <w:keepLines w:val="0"/>
        <w:pageBreakBefore w:val="0"/>
        <w:widowControl/>
        <w:kinsoku/>
        <w:overflowPunct/>
        <w:topLinePunct w:val="0"/>
        <w:autoSpaceDE/>
        <w:autoSpaceDN/>
        <w:bidi w:val="0"/>
        <w:spacing w:line="560" w:lineRule="exact"/>
        <w:contextualSpacing/>
        <w:jc w:val="center"/>
        <w:rPr>
          <w:rFonts w:ascii="黑体" w:eastAsia="黑体" w:cs="宋体"/>
          <w:color w:val="000000"/>
          <w:kern w:val="0"/>
          <w:sz w:val="24"/>
          <w:szCs w:val="32"/>
          <w:shd w:val="clear" w:color="auto" w:fill="FFFFFF"/>
        </w:rPr>
      </w:pPr>
      <w:r>
        <w:rPr>
          <w:rFonts w:ascii="宋体" w:eastAsia="宋体" w:hint="eastAsia"/>
          <w:b/>
          <w:sz w:val="44"/>
          <w:szCs w:val="44"/>
          <w:shd w:val="clear" w:color="auto" w:fill="FFFFFF"/>
        </w:rPr>
        <w:t>202</w:t>
      </w:r>
      <w:r>
        <w:rPr>
          <w:rFonts w:ascii="宋体" w:eastAsia="宋体" w:hint="eastAsia"/>
          <w:b/>
          <w:sz w:val="44"/>
          <w:szCs w:val="44"/>
          <w:shd w:val="clear" w:color="auto" w:fill="FFFFFF"/>
          <w:lang w:val="en-US" w:eastAsia="zh-CN"/>
        </w:rPr>
        <w:t>1</w:t>
      </w:r>
      <w:r>
        <w:rPr>
          <w:rFonts w:ascii="宋体" w:eastAsia="宋体" w:hint="eastAsia"/>
          <w:b/>
          <w:sz w:val="44"/>
          <w:szCs w:val="44"/>
          <w:shd w:val="clear" w:color="auto" w:fill="FFFFFF"/>
        </w:rPr>
        <w:t>年</w:t>
      </w:r>
      <w:r>
        <w:rPr>
          <w:rFonts w:ascii="宋体" w:eastAsia="宋体" w:hint="eastAsia"/>
          <w:b/>
          <w:sz w:val="44"/>
          <w:szCs w:val="44"/>
          <w:shd w:val="clear" w:color="auto" w:fill="FFFFFF"/>
          <w:lang w:eastAsia="zh-CN"/>
        </w:rPr>
        <w:t>金川县科学技术和农业畜牧局</w:t>
      </w:r>
      <w:r>
        <w:rPr>
          <w:rFonts w:ascii="宋体" w:eastAsia="宋体" w:hint="eastAsia"/>
          <w:b/>
          <w:sz w:val="44"/>
          <w:szCs w:val="44"/>
          <w:shd w:val="clear" w:color="auto" w:fill="FFFFFF"/>
        </w:rPr>
        <w:t>整体支出绩效评价报告</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zh-CN"/>
        </w:rPr>
        <w:t>一、部门（单位）概况</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zh-CN"/>
        </w:rPr>
        <w:t>（一）机构组成。</w:t>
      </w:r>
    </w:p>
    <w:p>
      <w:pPr>
        <w:spacing w:line="560" w:lineRule="exact"/>
        <w:ind w:firstLineChars="200" w:firstLine="640"/>
        <w:rPr>
          <w:rFonts w:ascii="仿宋_GB2312" w:eastAsia="仿宋_GB2312" w:cs="仿宋_GB2312" w:hint="eastAsia"/>
          <w:sz w:val="32"/>
          <w:szCs w:val="32"/>
          <w:lang w:val="zh-CN" w:bidi="ar-SA"/>
        </w:rPr>
      </w:pPr>
      <w:r>
        <w:rPr>
          <w:rFonts w:ascii="仿宋_GB2312" w:eastAsia="仿宋_GB2312" w:cs="仿宋_GB2312" w:hint="eastAsia"/>
          <w:sz w:val="32"/>
          <w:szCs w:val="32"/>
          <w:lang w:val="zh-CN" w:eastAsia="zh-CN" w:bidi="ar-SA"/>
        </w:rPr>
        <w:t>我单位属独立编制机构，是独立核算的行政单位。</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en-US" w:eastAsia="zh-CN"/>
        </w:rPr>
        <w:t>（二）</w:t>
      </w:r>
      <w:r>
        <w:rPr>
          <w:rFonts w:ascii="宋体" w:cs="Times New Roman" w:hint="eastAsia"/>
          <w:b/>
          <w:color w:val="000000"/>
          <w:sz w:val="32"/>
          <w:lang w:val="zh-CN"/>
        </w:rPr>
        <w:t>机构职能。</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宋体" w:hint="eastAsia"/>
          <w:color w:val="000000"/>
          <w:spacing w:val="0"/>
          <w:kern w:val="0"/>
          <w:sz w:val="32"/>
          <w:szCs w:val="24"/>
          <w:u w:val="none"/>
          <w:lang w:val="zh-CN" w:eastAsia="zh-CN"/>
        </w:rPr>
      </w:pPr>
      <w:r>
        <w:rPr>
          <w:rFonts w:ascii="仿宋_GB2312" w:eastAsia="仿宋_GB2312" w:cs="宋体" w:hint="eastAsia"/>
          <w:color w:val="000000"/>
          <w:spacing w:val="0"/>
          <w:kern w:val="0"/>
          <w:sz w:val="32"/>
          <w:szCs w:val="24"/>
          <w:u w:val="none"/>
          <w:lang w:val="zh-CN" w:eastAsia="zh-CN"/>
        </w:rPr>
        <w:t>我单位贯彻落实党中央关于科学技术、农业、畜牧的方针政策和省委、州委、县委的决策部署，在履行职责过程中坚持和加强党对科学技术、农业、畜牧的集中统一领导。主要职责是:</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w:t>
      </w:r>
      <w:r>
        <w:rPr>
          <w:rFonts w:ascii="仿宋_GB2312" w:eastAsia="仿宋_GB2312" w:cs="仿宋_GB2312" w:hint="eastAsia"/>
          <w:spacing w:val="0"/>
          <w:kern w:val="0"/>
          <w:sz w:val="32"/>
          <w:szCs w:val="32"/>
        </w:rPr>
        <w:t>统筹研究和组织实施全县“三农”工作的发展战略、中长期规划、重大决策。贯彻执行国家有关种植业、畜牧业</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草原牧业</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、农业机械化、农垦等农业领域工作的法律法规、政策以及省、州、县关于“三农”方面的决策部署。参与涉农的财税、价格、收储、金融保险、进出口等措施制定，提出农业产业保护的政策建议。</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w:t>
      </w:r>
      <w:r>
        <w:rPr>
          <w:rFonts w:ascii="仿宋_GB2312" w:eastAsia="仿宋_GB2312" w:cs="仿宋_GB2312" w:hint="eastAsia"/>
          <w:spacing w:val="0"/>
          <w:kern w:val="0"/>
          <w:sz w:val="32"/>
          <w:szCs w:val="32"/>
        </w:rPr>
        <w:t>统筹实施乡村振兴战略、牵头组织改善全县农村人居环境。统筹推进发展农村社会事业，农村公共服务、</w:t>
      </w:r>
      <w:r>
        <w:rPr>
          <w:rFonts w:ascii="仿宋_GB2312" w:eastAsia="仿宋_GB2312" w:cs="仿宋_GB2312"/>
          <w:spacing w:val="0"/>
          <w:kern w:val="0"/>
          <w:sz w:val="32"/>
          <w:szCs w:val="32"/>
        </w:rPr>
        <w:t> </w:t>
      </w:r>
      <w:r>
        <w:rPr>
          <w:rFonts w:ascii="仿宋_GB2312" w:eastAsia="仿宋_GB2312" w:cs="仿宋_GB2312" w:hint="eastAsia"/>
          <w:spacing w:val="0"/>
          <w:kern w:val="0"/>
          <w:sz w:val="32"/>
          <w:szCs w:val="32"/>
        </w:rPr>
        <w:t>农村文化、农村基础设施和乡村治理。指导农业遗产的保护传承和开发利用。指导农村精神文明和优秀农耕文化建设。</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3.</w:t>
      </w:r>
      <w:r>
        <w:rPr>
          <w:rFonts w:ascii="仿宋_GB2312" w:eastAsia="仿宋_GB2312" w:cs="仿宋_GB2312" w:hint="eastAsia"/>
          <w:spacing w:val="0"/>
          <w:kern w:val="0"/>
          <w:sz w:val="32"/>
          <w:szCs w:val="32"/>
        </w:rPr>
        <w:t>拟订深化全县农村经济体制改革和巩固完善农村基本经营制度的措施。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4.</w:t>
      </w:r>
      <w:r>
        <w:rPr>
          <w:rFonts w:ascii="仿宋_GB2312" w:eastAsia="仿宋_GB2312" w:cs="仿宋_GB2312" w:hint="eastAsia"/>
          <w:spacing w:val="0"/>
          <w:kern w:val="0"/>
          <w:sz w:val="32"/>
          <w:szCs w:val="32"/>
        </w:rPr>
        <w:t>指导全县特色产业、农产品加工业</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产地初加工</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休闲农业和乡村企业发展工作。指导特色农产品优势区建设和管理工作。组织拟订并实施现代农业园区的规划。负责现代农业园评定工作。提出促进大宗农产品市场体系建设与发展规划。培育、保护和发展农产品牌、组织协调“菜篮子”工程有关工作。负责农业信息体系建设，推动数字农业发展。发布农业农村经济信息，监测分析农业农村经济运行。承担农业统计工作。</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5.</w:t>
      </w:r>
      <w:r>
        <w:rPr>
          <w:rFonts w:ascii="仿宋_GB2312" w:eastAsia="仿宋_GB2312" w:cs="仿宋_GB2312" w:hint="eastAsia"/>
          <w:spacing w:val="0"/>
          <w:kern w:val="0"/>
          <w:sz w:val="32"/>
          <w:szCs w:val="32"/>
        </w:rPr>
        <w:t>负责全县种植业、畜牧业（草原林业）、渔业、农垦、农业机械化等农业各产业的监督管理。指导粮食等农产品生产。指导粮食生产功能区和重要农产品生产保护区建设和管理工作。组织构建现代农业产业体系、生产体系、经营体系，指导农业标准化、规模化生产。落实促进粮油、畜禽、水产等主要农产品生产发展的相关政策措施，引导农业产业结构调整和产品品质改善，促进农业绿色发展。</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6.</w:t>
      </w:r>
      <w:r>
        <w:rPr>
          <w:rFonts w:ascii="仿宋_GB2312" w:eastAsia="仿宋_GB2312" w:cs="仿宋_GB2312" w:hint="eastAsia"/>
          <w:spacing w:val="0"/>
          <w:kern w:val="0"/>
          <w:sz w:val="32"/>
          <w:szCs w:val="32"/>
        </w:rPr>
        <w:t>负责制定全县农业全生产机械化、智能化、数字化发展规划并组织实施。组织开展农业机械重大技术攻关和关键技术开发，引进、示范和推广农业机械新技术、新机具，指导设施农业、农机库棚、机电提灌、机耕道等基础设施建设。</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7.</w:t>
      </w:r>
      <w:r>
        <w:rPr>
          <w:rFonts w:ascii="仿宋_GB2312" w:eastAsia="仿宋_GB2312" w:cs="仿宋_GB2312" w:hint="eastAsia"/>
          <w:spacing w:val="0"/>
          <w:kern w:val="0"/>
          <w:sz w:val="32"/>
          <w:szCs w:val="32"/>
        </w:rPr>
        <w:t>负责全县农产品质量安全监督管理。组织开展农产品质量安全监测、追溯、风险评估。发布有关农产品质量安全状况信息，提出技术性贸易措施建议。参与制定农产品质量安全地方标准并同有关部门组织实施。指导农业检验监测体系建设。依法组织实施符合安全标准的农产品生产基地认定、产品认证、农产品地理标志登记保护和监督管理。</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left"/>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8.</w:t>
      </w:r>
      <w:r>
        <w:rPr>
          <w:rFonts w:ascii="仿宋_GB2312" w:eastAsia="仿宋_GB2312" w:cs="仿宋_GB2312" w:hint="eastAsia"/>
          <w:spacing w:val="0"/>
          <w:kern w:val="0"/>
          <w:sz w:val="32"/>
          <w:szCs w:val="32"/>
        </w:rPr>
        <w:t>组织开展全县农业资源区划和资源保护工作。</w:t>
      </w:r>
      <w:r>
        <w:rPr>
          <w:rFonts w:ascii="仿宋_GB2312" w:eastAsia="仿宋_GB2312" w:cs="仿宋_GB2312"/>
          <w:spacing w:val="0"/>
          <w:kern w:val="0"/>
          <w:sz w:val="32"/>
          <w:szCs w:val="32"/>
        </w:rPr>
        <w:t> </w:t>
      </w:r>
      <w:r>
        <w:rPr>
          <w:rFonts w:ascii="仿宋_GB2312" w:eastAsia="仿宋_GB2312" w:cs="仿宋_GB2312" w:hint="eastAsia"/>
          <w:spacing w:val="0"/>
          <w:kern w:val="0"/>
          <w:sz w:val="32"/>
          <w:szCs w:val="32"/>
        </w:rPr>
        <w:t>指导农牧业用地、渔业水域、宜农宜牧滩涂、宜农宜牧湿地以及农牧业生物物种资源的保护和管理</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负责水生野生动植物保护。耕地及永久基本农田质量保护工作。负责农村能源建设和资源环境工作。指导农产品产地环境管理和农业清洁生产，提出划定农产品禁止生产区域的建议，指导设施农业、生态循环农业、节水农业发展以及农村可再生能源综合开发利用、农业生物质产业发展。依法管理耕地质量，运用工程设施、农艺、农机、生物等措施发展资源节约型环境友好型农业。</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9.</w:t>
      </w:r>
      <w:r>
        <w:rPr>
          <w:rFonts w:ascii="仿宋_GB2312" w:eastAsia="仿宋_GB2312" w:cs="仿宋_GB2312" w:hint="eastAsia"/>
          <w:spacing w:val="0"/>
          <w:kern w:val="0"/>
          <w:sz w:val="32"/>
          <w:szCs w:val="32"/>
        </w:rPr>
        <w:t>负责全县有关农业产业资料和农业投入品的监督管理。组织农业生产资料市场体系建设，承担农作物种子</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种苗</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、食用菌种、饲料良种、种畜禽、苗种、农药、兽药</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渔药</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政检药检工作，负责执业普医和畜禽屠宰行业管理。</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10.</w:t>
      </w:r>
      <w:r>
        <w:rPr>
          <w:rFonts w:ascii="仿宋_GB2312" w:eastAsia="仿宋_GB2312" w:cs="仿宋_GB2312" w:hint="eastAsia"/>
          <w:spacing w:val="0"/>
          <w:kern w:val="0"/>
          <w:sz w:val="32"/>
          <w:szCs w:val="32"/>
        </w:rPr>
        <w:t>负责全县农业防灾减灾、农作物重大病虫害防治工作。贯彻落实动植物防疫和检疫的地方性法规、规章，会同有关部门制定动植物防疫检疫措施并指导实施。指导动植物防疫检疫体系建设，监督管理县内动植物防疫检疫工作，发布疫情并组织扑灭。组织植物检疫性有害生物普查。牵头管理外来农业物种。监测、核查、发布农业灾情，组织种子、种苗、化肥、兽药</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渔药</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等农业生产救灾物资的储备和调拨，提出生产救灾资金安排建议，指导紧急救灾和灾后生产恢复。</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11.</w:t>
      </w:r>
      <w:r>
        <w:rPr>
          <w:rFonts w:ascii="仿宋_GB2312" w:eastAsia="仿宋_GB2312" w:cs="仿宋_GB2312" w:hint="eastAsia"/>
          <w:spacing w:val="0"/>
          <w:kern w:val="0"/>
          <w:sz w:val="32"/>
          <w:szCs w:val="32"/>
        </w:rPr>
        <w:t>负责全县农业投资管理。提出农业投融资体制机制改革建议。编制中央和省级、州级、县级投资安排的农业投资项目建设规划，提出农业投资规模和方向、扶持农业农村发展财政项目的建议，按国务院、省政府、州政府、县政府和省农业农村、州农业农村、州科学技术规定权限审批农业投资项目，负责农业投资项目资金安排和监督管理。</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12.</w:t>
      </w:r>
      <w:r>
        <w:rPr>
          <w:rFonts w:ascii="仿宋_GB2312" w:eastAsia="仿宋_GB2312" w:cs="仿宋_GB2312" w:hint="eastAsia"/>
          <w:spacing w:val="0"/>
          <w:kern w:val="0"/>
          <w:sz w:val="32"/>
          <w:szCs w:val="32"/>
        </w:rPr>
        <w:t>负责全县农田建设管理。拟订农田建设发展规划，提出农田建设项目需求建议。负责全县农田建设管理、高标准农田建设和耕地质量管理。编制农业综合开发涉及农田建设项目、农田整治项目、农田水利建设项目计划，并组织实施和管理。</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13.</w:t>
      </w:r>
      <w:r>
        <w:rPr>
          <w:rFonts w:ascii="仿宋_GB2312" w:eastAsia="仿宋_GB2312" w:cs="仿宋_GB2312" w:hint="eastAsia"/>
          <w:spacing w:val="0"/>
          <w:kern w:val="0"/>
          <w:sz w:val="32"/>
          <w:szCs w:val="32"/>
        </w:rPr>
        <w:t>制定全县农业科研、农技推广的规划、计划并组织实施，牵头推动农业科技体制改革和农业科技创新体系建设。指导农业产业技术体系和农技推广体系建设，组织农作物、畜禽、水产养殖等新品种育种攻关和农业先进技术引进、试验、转化、示范、推广。负责农业转基因生物安全监督管理和农业植物新品种保护。</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14.</w:t>
      </w:r>
      <w:r>
        <w:rPr>
          <w:rFonts w:ascii="仿宋_GB2312" w:eastAsia="仿宋_GB2312" w:cs="仿宋_GB2312" w:hint="eastAsia"/>
          <w:spacing w:val="0"/>
          <w:kern w:val="0"/>
          <w:sz w:val="32"/>
          <w:szCs w:val="32"/>
        </w:rPr>
        <w:t>指导全县农业农村人才工作。制定农业农村人才队伍建设规划并组织实施，指导农业教育和农业职业技能开发，指导新型职业农民培育、农业科技人才培养和农村实用人才培训工作。承担农民科技培训和农村劳动力转移就业培训工作，会同有关部门依法实施农业农村人才专业技术资格和从业资格管理的有关工作。</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15.</w:t>
      </w:r>
      <w:r>
        <w:rPr>
          <w:rFonts w:ascii="仿宋_GB2312" w:eastAsia="仿宋_GB2312" w:cs="仿宋_GB2312" w:hint="eastAsia"/>
          <w:spacing w:val="0"/>
          <w:kern w:val="0"/>
          <w:sz w:val="32"/>
          <w:szCs w:val="32"/>
        </w:rPr>
        <w:t>负责开展全县农业对外合作工作。承办政府间农业涉外事务，参与拟订农业对外开发措施和外向型农业发展。组织开展农业贸易促进、有关国际交流合作和农业投资促进活动，推动农业开放合作。协助有关部门组织实施农业援外项目。</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16.</w:t>
      </w:r>
      <w:r>
        <w:rPr>
          <w:rFonts w:ascii="仿宋_GB2312" w:eastAsia="仿宋_GB2312" w:cs="仿宋_GB2312" w:hint="eastAsia"/>
          <w:spacing w:val="0"/>
          <w:kern w:val="0"/>
          <w:sz w:val="32"/>
          <w:szCs w:val="32"/>
        </w:rPr>
        <w:t>协调烟草工业、商业做好相关工作。组织实施县级烟草扶持项目。</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17.</w:t>
      </w:r>
      <w:r>
        <w:rPr>
          <w:rFonts w:ascii="仿宋_GB2312" w:eastAsia="仿宋_GB2312" w:cs="仿宋_GB2312" w:hint="eastAsia"/>
          <w:spacing w:val="0"/>
          <w:kern w:val="0"/>
          <w:sz w:val="32"/>
          <w:szCs w:val="32"/>
        </w:rPr>
        <w:t>统筹协调和监督指导全县农业综合执法。负责监督指导重大案件查处和跨区域执法的组织协调工作，负责由县本级办理的涉农违法案件。推进农业依法行政。</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18.</w:t>
      </w:r>
      <w:r>
        <w:rPr>
          <w:rFonts w:ascii="仿宋_GB2312" w:eastAsia="仿宋_GB2312" w:cs="仿宋_GB2312" w:hint="eastAsia"/>
          <w:spacing w:val="0"/>
          <w:kern w:val="0"/>
          <w:sz w:val="32"/>
          <w:szCs w:val="32"/>
        </w:rPr>
        <w:t>负责全县国有土地的保护、利用和管理，指导国有农场的改革与发展。</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19.</w:t>
      </w:r>
      <w:r>
        <w:rPr>
          <w:rFonts w:ascii="仿宋_GB2312" w:eastAsia="仿宋_GB2312" w:cs="仿宋_GB2312" w:hint="eastAsia"/>
          <w:spacing w:val="0"/>
          <w:kern w:val="0"/>
          <w:sz w:val="32"/>
          <w:szCs w:val="32"/>
        </w:rPr>
        <w:t>依法依规负责农业安全生产和职业健康监督管理工作。负责农业机械、农</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兽</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药、饲料、渔业、畜禽屠宰行业安全生产和职业健康监督管理。对农业园区的安全生产和职业健康工作实施行业监督管理。负责制定职责范围内的安全生产年度监督检查计划并组织实施。</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20.</w:t>
      </w:r>
      <w:r>
        <w:rPr>
          <w:rFonts w:ascii="仿宋_GB2312" w:eastAsia="仿宋_GB2312" w:cs="仿宋_GB2312" w:hint="eastAsia"/>
          <w:spacing w:val="0"/>
          <w:kern w:val="0"/>
          <w:sz w:val="32"/>
          <w:szCs w:val="32"/>
        </w:rPr>
        <w:t>负责职责范围内的生态环境保护、审批服务便民化等工作。</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21.</w:t>
      </w:r>
      <w:r>
        <w:rPr>
          <w:rFonts w:ascii="仿宋_GB2312" w:eastAsia="仿宋_GB2312" w:cs="仿宋_GB2312" w:hint="eastAsia"/>
          <w:spacing w:val="0"/>
          <w:kern w:val="0"/>
          <w:sz w:val="32"/>
          <w:szCs w:val="32"/>
        </w:rPr>
        <w:t>拟订全县创新驱动发展战略以及科技发展、引进国外智力规划和措施并组织实施。负责全县有关科技发展措施并组织实施。</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22.</w:t>
      </w:r>
      <w:r>
        <w:rPr>
          <w:rFonts w:ascii="仿宋_GB2312" w:eastAsia="仿宋_GB2312" w:cs="仿宋_GB2312" w:hint="eastAsia"/>
          <w:spacing w:val="0"/>
          <w:kern w:val="0"/>
          <w:sz w:val="32"/>
          <w:szCs w:val="32"/>
        </w:rPr>
        <w:t>统筹推进全县创新体系建设和科技体制改革，会同有关部门健全技术创新激励机制。优化科研体系建设，指导科研机构改革发展，推动企业科技创新能力建设，承担推进科技军民融合发展相关工作，推进全县重大科技决策咨询制度建设。</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23.</w:t>
      </w:r>
      <w:r>
        <w:rPr>
          <w:rFonts w:ascii="仿宋_GB2312" w:eastAsia="仿宋_GB2312" w:cs="仿宋_GB2312" w:hint="eastAsia"/>
          <w:spacing w:val="0"/>
          <w:kern w:val="0"/>
          <w:sz w:val="32"/>
          <w:szCs w:val="32"/>
        </w:rPr>
        <w:t>牵头建立统一的全县科技管理平台和科研项目资金协调、实施、评估、监管机制。会同有关部门提出优化配置科技资源的措流建议，推动多元化科技投入体系建设。组织拟订县级对政科枝计划</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专项、基合</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并监督和实施</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负责本部门预算中的科技经费预决算及经费使用的监督管理。</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24.</w:t>
      </w:r>
      <w:r>
        <w:rPr>
          <w:rFonts w:ascii="仿宋_GB2312" w:eastAsia="仿宋_GB2312" w:cs="仿宋_GB2312" w:hint="eastAsia"/>
          <w:spacing w:val="0"/>
          <w:kern w:val="0"/>
          <w:sz w:val="32"/>
          <w:szCs w:val="32"/>
        </w:rPr>
        <w:t>拟订全县基础研究规划并组织实施，组织协调全县重大基础研究和应用基础研究。拟订科技创新基地建设规划并监督实施，参与科技基础设施建设规划和监督实施。推动科研条件保障建设和科技资源开放共享。</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25.</w:t>
      </w:r>
      <w:r>
        <w:rPr>
          <w:rFonts w:ascii="仿宋_GB2312" w:eastAsia="仿宋_GB2312" w:cs="仿宋_GB2312" w:hint="eastAsia"/>
          <w:spacing w:val="0"/>
          <w:kern w:val="0"/>
          <w:sz w:val="32"/>
          <w:szCs w:val="32"/>
        </w:rPr>
        <w:t>组织实施全县重大科技专项，组织参与省、州、县重大科技专项。统筹关键共性技术、前沿引领技术、现代工程技术、颠覆性技术研发和创新，牵头组织重大技术攻关和成果应用示范。</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26.</w:t>
      </w:r>
      <w:r>
        <w:rPr>
          <w:rFonts w:ascii="仿宋_GB2312" w:eastAsia="仿宋_GB2312" w:cs="仿宋_GB2312" w:hint="eastAsia"/>
          <w:spacing w:val="0"/>
          <w:kern w:val="0"/>
          <w:sz w:val="32"/>
          <w:szCs w:val="32"/>
        </w:rPr>
        <w:t>组织拟订高新技术发展及产业化、科技促进农业农村和社会发展的规划和措施。组织开展重点领域技术发展需求分析，提出重大任务并组织实施。</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27.</w:t>
      </w:r>
      <w:r>
        <w:rPr>
          <w:rFonts w:ascii="仿宋_GB2312" w:eastAsia="仿宋_GB2312" w:cs="仿宋_GB2312" w:hint="eastAsia"/>
          <w:spacing w:val="0"/>
          <w:kern w:val="0"/>
          <w:sz w:val="32"/>
          <w:szCs w:val="32"/>
        </w:rPr>
        <w:t>牵头全县技术转移体系建设，拟订科技成果转移转化和促进产学研结合的相关措施并组织实施。指导科技服务业、技术市场和科技中介组织发展。</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28.</w:t>
      </w:r>
      <w:r>
        <w:rPr>
          <w:rFonts w:ascii="仿宋_GB2312" w:eastAsia="仿宋_GB2312" w:cs="仿宋_GB2312" w:hint="eastAsia"/>
          <w:spacing w:val="0"/>
          <w:kern w:val="0"/>
          <w:sz w:val="32"/>
          <w:szCs w:val="32"/>
        </w:rPr>
        <w:t>统筹区域科技创新体系建设，指导区域创新发展、科技资源合理布局和协同创新能力建设，推动科技园区、科技小镇、科技平台建设。</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29.</w:t>
      </w:r>
      <w:r>
        <w:rPr>
          <w:rFonts w:ascii="仿宋_GB2312" w:eastAsia="仿宋_GB2312" w:cs="仿宋_GB2312" w:hint="eastAsia"/>
          <w:spacing w:val="0"/>
          <w:kern w:val="0"/>
          <w:sz w:val="32"/>
          <w:szCs w:val="32"/>
        </w:rPr>
        <w:t>负责科技监督评价体系建设和相关科技评估管理，指导科技评价机制改革，统筹科研诚信建设。组织实施全县创新调查和科技报告制度，指导全县科技保密相关工作。</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30.</w:t>
      </w:r>
      <w:r>
        <w:rPr>
          <w:rFonts w:ascii="仿宋_GB2312" w:eastAsia="仿宋_GB2312" w:cs="仿宋_GB2312" w:hint="eastAsia"/>
          <w:spacing w:val="0"/>
          <w:kern w:val="0"/>
          <w:sz w:val="32"/>
          <w:szCs w:val="32"/>
        </w:rPr>
        <w:t>拟订科技对外交往与创新能力开放合作的规划和措施，组织开展国际科技合作与科技人才交流。指导相关部门对外科技合作与科技人才交流工作。</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31.</w:t>
      </w:r>
      <w:r>
        <w:rPr>
          <w:rFonts w:ascii="仿宋_GB2312" w:eastAsia="仿宋_GB2312" w:cs="仿宋_GB2312" w:hint="eastAsia"/>
          <w:spacing w:val="0"/>
          <w:kern w:val="0"/>
          <w:sz w:val="32"/>
          <w:szCs w:val="32"/>
        </w:rPr>
        <w:t>负责引进国外智力工作。拟订全县重点引进外国专家总体规划、计划并组织实施，建立外国科学家、团队吸引集聚机制和外国专家联系服务机制。拟订出国</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境</w:t>
      </w:r>
      <w:r>
        <w:rPr>
          <w:rFonts w:ascii="仿宋_GB2312" w:eastAsia="仿宋_GB2312" w:cs="仿宋_GB2312"/>
          <w:spacing w:val="0"/>
          <w:kern w:val="0"/>
          <w:sz w:val="32"/>
          <w:szCs w:val="32"/>
        </w:rPr>
        <w:t>)</w:t>
      </w:r>
      <w:r>
        <w:rPr>
          <w:rFonts w:ascii="仿宋_GB2312" w:eastAsia="仿宋_GB2312" w:cs="仿宋_GB2312" w:hint="eastAsia"/>
          <w:spacing w:val="0"/>
          <w:kern w:val="0"/>
          <w:sz w:val="32"/>
          <w:szCs w:val="32"/>
        </w:rPr>
        <w:t>培训总体规划、政策和年度计划并监督实施。会同有关部门制定外国人来县工作政策、办理相关外国人工作许可。</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32.</w:t>
      </w:r>
      <w:r>
        <w:rPr>
          <w:rFonts w:ascii="仿宋_GB2312" w:eastAsia="仿宋_GB2312" w:cs="仿宋_GB2312" w:hint="eastAsia"/>
          <w:spacing w:val="0"/>
          <w:kern w:val="0"/>
          <w:sz w:val="32"/>
          <w:szCs w:val="32"/>
        </w:rPr>
        <w:t>会同有关部门拟订科技人才队伍建设规划，建立健全科技人才评价和激励机制，组织实施科技人才计划，推动高端科技创新人才队伍建设。拟订科学普及和科学传播规划、措施。</w:t>
      </w:r>
    </w:p>
    <w:p>
      <w:pPr>
        <w:pStyle w:val="23"/>
        <w:keepNext w:val="0"/>
        <w:keepLines w:val="0"/>
        <w:pageBreakBefore w:val="0"/>
        <w:widowControl w:val="0"/>
        <w:shd w:val="clear" w:color="auto" w:fill="auto"/>
        <w:tabs>
          <w:tab w:val="left" w:pos="1722"/>
        </w:tabs>
        <w:kinsoku/>
        <w:wordWrap/>
        <w:overflowPunct/>
        <w:topLinePunct w:val="0"/>
        <w:autoSpaceDE/>
        <w:autoSpaceDN/>
        <w:bidi w:val="0"/>
        <w:spacing w:after="0" w:line="560" w:lineRule="exact"/>
        <w:ind w:firstLineChars="200" w:firstLine="640"/>
        <w:jc w:val="both"/>
        <w:textAlignment w:val="auto"/>
        <w:rPr>
          <w:rFonts w:ascii="仿宋_GB2312" w:eastAsia="仿宋_GB2312" w:cs="仿宋_GB2312"/>
          <w:spacing w:val="0"/>
          <w:kern w:val="0"/>
          <w:sz w:val="32"/>
          <w:szCs w:val="32"/>
        </w:rPr>
      </w:pPr>
      <w:r>
        <w:rPr>
          <w:rFonts w:ascii="仿宋_GB2312" w:eastAsia="仿宋_GB2312" w:cs="仿宋_GB2312"/>
          <w:b/>
          <w:bCs/>
          <w:spacing w:val="0"/>
          <w:kern w:val="0"/>
          <w:sz w:val="32"/>
          <w:szCs w:val="32"/>
        </w:rPr>
        <w:t>33.</w:t>
      </w:r>
      <w:r>
        <w:rPr>
          <w:rFonts w:ascii="仿宋_GB2312" w:eastAsia="仿宋_GB2312" w:cs="仿宋_GB2312" w:hint="eastAsia"/>
          <w:spacing w:val="0"/>
          <w:kern w:val="0"/>
          <w:sz w:val="32"/>
          <w:szCs w:val="32"/>
        </w:rPr>
        <w:t>负责推荐申报省科学技术奖、天府友谊奖。</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jc w:val="left"/>
        <w:textAlignment w:val="auto"/>
        <w:rPr>
          <w:lang w:val="zh-CN"/>
        </w:rPr>
      </w:pPr>
      <w:r>
        <w:rPr>
          <w:rFonts w:ascii="仿宋_GB2312" w:eastAsia="仿宋_GB2312" w:cs="仿宋_GB2312"/>
          <w:b/>
          <w:bCs/>
          <w:spacing w:val="0"/>
          <w:kern w:val="0"/>
          <w:sz w:val="32"/>
          <w:szCs w:val="32"/>
        </w:rPr>
        <w:t>34.</w:t>
      </w:r>
      <w:r>
        <w:rPr>
          <w:rFonts w:ascii="仿宋_GB2312" w:eastAsia="仿宋_GB2312" w:cs="仿宋_GB2312" w:hint="eastAsia"/>
          <w:spacing w:val="0"/>
          <w:kern w:val="0"/>
          <w:sz w:val="32"/>
          <w:szCs w:val="32"/>
        </w:rPr>
        <w:t>负责职责范围内的安全生产和职业健康、生态环境保护、公共机构节能减排，审批服务便民化等工作。</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zh-CN"/>
        </w:rPr>
        <w:t>（三）人员概况。</w:t>
      </w:r>
    </w:p>
    <w:p>
      <w:pPr>
        <w:keepNext w:val="0"/>
        <w:keepLines w:val="0"/>
        <w:pageBreakBefore w:val="0"/>
        <w:kinsoku/>
        <w:overflowPunct/>
        <w:topLinePunct w:val="0"/>
        <w:autoSpaceDE/>
        <w:autoSpaceDN/>
        <w:bidi w:val="0"/>
        <w:snapToGrid w:val="0"/>
        <w:spacing w:line="560" w:lineRule="exact"/>
        <w:ind w:firstLineChars="200" w:firstLine="640"/>
        <w:rPr>
          <w:rFonts w:ascii="仿宋_GB2312" w:eastAsia="仿宋_GB2312" w:cs="宋体" w:hint="eastAsia"/>
          <w:color w:val="000000"/>
          <w:spacing w:val="0"/>
          <w:kern w:val="0"/>
          <w:sz w:val="32"/>
          <w:szCs w:val="24"/>
          <w:u w:val="none"/>
          <w:lang w:val="zh-CN" w:eastAsia="zh-CN"/>
        </w:rPr>
      </w:pPr>
      <w:r>
        <w:rPr>
          <w:rFonts w:ascii="仿宋_GB2312" w:eastAsia="仿宋_GB2312" w:cs="宋体" w:hint="eastAsia"/>
          <w:color w:val="000000"/>
          <w:spacing w:val="0"/>
          <w:kern w:val="0"/>
          <w:sz w:val="32"/>
          <w:szCs w:val="24"/>
          <w:u w:val="none"/>
          <w:lang w:val="zh-CN" w:eastAsia="zh-CN"/>
        </w:rPr>
        <w:t>截止20</w:t>
      </w:r>
      <w:r>
        <w:rPr>
          <w:rFonts w:ascii="仿宋_GB2312" w:eastAsia="仿宋_GB2312" w:cs="宋体" w:hint="eastAsia"/>
          <w:color w:val="000000"/>
          <w:spacing w:val="0"/>
          <w:kern w:val="0"/>
          <w:sz w:val="32"/>
          <w:szCs w:val="24"/>
          <w:u w:val="none"/>
          <w:lang w:val="en-US" w:eastAsia="zh-CN"/>
        </w:rPr>
        <w:t>21</w:t>
      </w:r>
      <w:r>
        <w:rPr>
          <w:rFonts w:ascii="仿宋_GB2312" w:eastAsia="仿宋_GB2312" w:cs="宋体" w:hint="eastAsia"/>
          <w:color w:val="000000"/>
          <w:spacing w:val="0"/>
          <w:kern w:val="0"/>
          <w:sz w:val="32"/>
          <w:szCs w:val="24"/>
          <w:u w:val="none"/>
          <w:lang w:val="zh-CN" w:eastAsia="zh-CN"/>
        </w:rPr>
        <w:t>年底在职人员总数</w:t>
      </w:r>
      <w:r>
        <w:rPr>
          <w:rFonts w:ascii="仿宋_GB2312" w:eastAsia="仿宋_GB2312" w:cs="宋体" w:hint="eastAsia"/>
          <w:color w:val="000000"/>
          <w:spacing w:val="0"/>
          <w:kern w:val="0"/>
          <w:sz w:val="32"/>
          <w:szCs w:val="24"/>
          <w:u w:val="none"/>
          <w:lang w:val="en-US" w:eastAsia="zh-CN"/>
        </w:rPr>
        <w:t>80</w:t>
      </w:r>
      <w:r>
        <w:rPr>
          <w:rFonts w:ascii="仿宋_GB2312" w:eastAsia="仿宋_GB2312" w:cs="宋体" w:hint="eastAsia"/>
          <w:color w:val="000000"/>
          <w:spacing w:val="0"/>
          <w:kern w:val="0"/>
          <w:sz w:val="32"/>
          <w:szCs w:val="24"/>
          <w:u w:val="none"/>
          <w:lang w:val="zh-CN" w:eastAsia="zh-CN"/>
        </w:rPr>
        <w:t xml:space="preserve"> 名，其中：</w:t>
      </w:r>
      <w:r>
        <w:rPr>
          <w:rFonts w:ascii="仿宋_GB2312" w:eastAsia="仿宋_GB2312" w:cs="宋体" w:hint="eastAsia"/>
          <w:color w:val="000000"/>
          <w:spacing w:val="0"/>
          <w:kern w:val="0"/>
          <w:sz w:val="32"/>
          <w:szCs w:val="24"/>
          <w:u w:val="none"/>
          <w:lang w:val="en-US" w:eastAsia="zh-CN"/>
        </w:rPr>
        <w:t>行政运行24名，</w:t>
      </w:r>
      <w:r>
        <w:rPr>
          <w:rFonts w:ascii="仿宋_GB2312" w:eastAsia="仿宋_GB2312" w:cs="宋体" w:hint="eastAsia"/>
          <w:color w:val="000000"/>
          <w:spacing w:val="0"/>
          <w:kern w:val="0"/>
          <w:sz w:val="32"/>
          <w:szCs w:val="24"/>
          <w:u w:val="none"/>
          <w:lang w:val="zh-CN" w:eastAsia="zh-CN"/>
        </w:rPr>
        <w:t>事业编制</w:t>
      </w:r>
      <w:r>
        <w:rPr>
          <w:rFonts w:ascii="仿宋_GB2312" w:eastAsia="仿宋_GB2312" w:cs="宋体" w:hint="eastAsia"/>
          <w:color w:val="000000"/>
          <w:spacing w:val="0"/>
          <w:kern w:val="0"/>
          <w:sz w:val="32"/>
          <w:szCs w:val="24"/>
          <w:u w:val="none"/>
          <w:lang w:val="en-US" w:eastAsia="zh-CN"/>
        </w:rPr>
        <w:t>56</w:t>
      </w:r>
      <w:r>
        <w:rPr>
          <w:rFonts w:ascii="仿宋_GB2312" w:eastAsia="仿宋_GB2312" w:cs="宋体" w:hint="eastAsia"/>
          <w:color w:val="000000"/>
          <w:spacing w:val="0"/>
          <w:kern w:val="0"/>
          <w:sz w:val="32"/>
          <w:szCs w:val="24"/>
          <w:u w:val="none"/>
          <w:lang w:val="zh-CN" w:eastAsia="zh-CN"/>
        </w:rPr>
        <w:t>名。；退休人员</w:t>
      </w:r>
      <w:r>
        <w:rPr>
          <w:rFonts w:ascii="仿宋_GB2312" w:eastAsia="仿宋_GB2312" w:cs="宋体" w:hint="eastAsia"/>
          <w:color w:val="000000"/>
          <w:spacing w:val="0"/>
          <w:kern w:val="0"/>
          <w:sz w:val="32"/>
          <w:szCs w:val="24"/>
          <w:u w:val="none"/>
          <w:lang w:val="en-US" w:eastAsia="zh-CN"/>
        </w:rPr>
        <w:t>69</w:t>
      </w:r>
      <w:r>
        <w:rPr>
          <w:rFonts w:ascii="仿宋_GB2312" w:eastAsia="仿宋_GB2312" w:cs="宋体" w:hint="eastAsia"/>
          <w:color w:val="000000"/>
          <w:spacing w:val="0"/>
          <w:kern w:val="0"/>
          <w:sz w:val="32"/>
          <w:szCs w:val="24"/>
          <w:u w:val="none"/>
          <w:lang w:val="zh-CN" w:eastAsia="zh-CN"/>
        </w:rPr>
        <w:t>人，遗属1</w:t>
      </w:r>
      <w:r>
        <w:rPr>
          <w:rFonts w:ascii="仿宋_GB2312" w:eastAsia="仿宋_GB2312" w:cs="宋体" w:hint="eastAsia"/>
          <w:color w:val="000000"/>
          <w:spacing w:val="0"/>
          <w:kern w:val="0"/>
          <w:sz w:val="32"/>
          <w:szCs w:val="24"/>
          <w:u w:val="none"/>
          <w:lang w:val="en-US" w:eastAsia="zh-CN"/>
        </w:rPr>
        <w:t>7</w:t>
      </w:r>
      <w:r>
        <w:rPr>
          <w:rFonts w:ascii="仿宋_GB2312" w:eastAsia="仿宋_GB2312" w:cs="宋体" w:hint="eastAsia"/>
          <w:color w:val="000000"/>
          <w:spacing w:val="0"/>
          <w:kern w:val="0"/>
          <w:sz w:val="32"/>
          <w:szCs w:val="24"/>
          <w:u w:val="none"/>
          <w:lang w:val="zh-CN" w:eastAsia="zh-CN"/>
        </w:rPr>
        <w:t>人。在职人员较上年</w:t>
      </w:r>
      <w:r>
        <w:rPr>
          <w:rFonts w:ascii="仿宋_GB2312" w:eastAsia="仿宋_GB2312" w:cs="宋体" w:hint="eastAsia"/>
          <w:color w:val="000000"/>
          <w:spacing w:val="0"/>
          <w:kern w:val="0"/>
          <w:sz w:val="32"/>
          <w:szCs w:val="24"/>
          <w:u w:val="none"/>
          <w:lang w:val="en-US" w:eastAsia="zh-CN"/>
        </w:rPr>
        <w:t>减少</w:t>
      </w:r>
      <w:r>
        <w:rPr>
          <w:rFonts w:ascii="仿宋_GB2312" w:eastAsia="仿宋_GB2312" w:cs="宋体" w:hint="eastAsia"/>
          <w:color w:val="000000"/>
          <w:spacing w:val="0"/>
          <w:kern w:val="0"/>
          <w:sz w:val="32"/>
          <w:szCs w:val="24"/>
          <w:u w:val="none"/>
          <w:lang w:val="zh-CN" w:eastAsia="zh-CN"/>
        </w:rPr>
        <w:t>，</w:t>
      </w:r>
      <w:r>
        <w:rPr>
          <w:rFonts w:ascii="仿宋_GB2312" w:eastAsia="仿宋_GB2312" w:cs="宋体" w:hint="eastAsia"/>
          <w:color w:val="000000"/>
          <w:spacing w:val="0"/>
          <w:kern w:val="0"/>
          <w:sz w:val="32"/>
          <w:szCs w:val="24"/>
          <w:u w:val="none"/>
          <w:lang w:val="en-US" w:eastAsia="zh-CN"/>
        </w:rPr>
        <w:t>减少</w:t>
      </w:r>
      <w:r>
        <w:rPr>
          <w:rFonts w:ascii="仿宋_GB2312" w:eastAsia="仿宋_GB2312" w:cs="宋体" w:hint="eastAsia"/>
          <w:color w:val="000000"/>
          <w:spacing w:val="0"/>
          <w:kern w:val="0"/>
          <w:sz w:val="32"/>
          <w:szCs w:val="24"/>
          <w:u w:val="none"/>
          <w:lang w:val="zh-CN" w:eastAsia="zh-CN"/>
        </w:rPr>
        <w:t>原因为</w:t>
      </w:r>
      <w:r>
        <w:rPr>
          <w:rFonts w:ascii="仿宋_GB2312" w:eastAsia="仿宋_GB2312" w:cs="宋体" w:hint="eastAsia"/>
          <w:color w:val="000000"/>
          <w:spacing w:val="0"/>
          <w:kern w:val="0"/>
          <w:sz w:val="32"/>
          <w:szCs w:val="24"/>
          <w:u w:val="none"/>
          <w:lang w:val="en-US" w:eastAsia="zh-CN"/>
        </w:rPr>
        <w:t>当年机构改革，原我单位各乡镇农技推广站职能职责划分到各乡镇政府，故在职人员减少</w:t>
      </w:r>
      <w:r>
        <w:rPr>
          <w:rFonts w:ascii="仿宋_GB2312" w:eastAsia="仿宋_GB2312" w:cs="宋体" w:hint="eastAsia"/>
          <w:color w:val="000000"/>
          <w:spacing w:val="0"/>
          <w:kern w:val="0"/>
          <w:sz w:val="32"/>
          <w:szCs w:val="24"/>
          <w:u w:val="none"/>
          <w:lang w:val="zh-CN" w:eastAsia="zh-CN"/>
        </w:rPr>
        <w:t>；退休人员较上年</w:t>
      </w:r>
      <w:r>
        <w:rPr>
          <w:rFonts w:ascii="仿宋_GB2312" w:eastAsia="仿宋_GB2312" w:cs="宋体" w:hint="eastAsia"/>
          <w:color w:val="000000"/>
          <w:spacing w:val="0"/>
          <w:kern w:val="0"/>
          <w:sz w:val="32"/>
          <w:szCs w:val="24"/>
          <w:u w:val="none"/>
          <w:lang w:val="en-US" w:eastAsia="zh-CN"/>
        </w:rPr>
        <w:t>减少</w:t>
      </w:r>
      <w:r>
        <w:rPr>
          <w:rFonts w:ascii="仿宋_GB2312" w:eastAsia="仿宋_GB2312" w:cs="宋体" w:hint="eastAsia"/>
          <w:color w:val="000000"/>
          <w:spacing w:val="0"/>
          <w:kern w:val="0"/>
          <w:sz w:val="32"/>
          <w:szCs w:val="24"/>
          <w:u w:val="none"/>
          <w:lang w:val="zh-CN" w:eastAsia="zh-CN"/>
        </w:rPr>
        <w:t>1</w:t>
      </w:r>
      <w:r>
        <w:rPr>
          <w:rFonts w:ascii="仿宋_GB2312" w:eastAsia="仿宋_GB2312" w:cs="宋体" w:hint="eastAsia"/>
          <w:color w:val="000000"/>
          <w:spacing w:val="0"/>
          <w:kern w:val="0"/>
          <w:sz w:val="32"/>
          <w:szCs w:val="24"/>
          <w:u w:val="none"/>
          <w:lang w:val="en-US" w:eastAsia="zh-CN"/>
        </w:rPr>
        <w:t>4</w:t>
      </w:r>
      <w:r>
        <w:rPr>
          <w:rFonts w:ascii="仿宋_GB2312" w:eastAsia="仿宋_GB2312" w:cs="宋体" w:hint="eastAsia"/>
          <w:color w:val="000000"/>
          <w:spacing w:val="0"/>
          <w:kern w:val="0"/>
          <w:sz w:val="32"/>
          <w:szCs w:val="24"/>
          <w:u w:val="none"/>
          <w:lang w:val="zh-CN" w:eastAsia="zh-CN"/>
        </w:rPr>
        <w:t>人；遗属人员较上年</w:t>
      </w:r>
      <w:r>
        <w:rPr>
          <w:rFonts w:ascii="仿宋_GB2312" w:eastAsia="仿宋_GB2312" w:cs="宋体" w:hint="eastAsia"/>
          <w:color w:val="000000"/>
          <w:spacing w:val="0"/>
          <w:kern w:val="0"/>
          <w:sz w:val="32"/>
          <w:szCs w:val="24"/>
          <w:u w:val="none"/>
          <w:lang w:val="en-US" w:eastAsia="zh-CN"/>
        </w:rPr>
        <w:t>增加5人</w:t>
      </w:r>
      <w:r>
        <w:rPr>
          <w:rFonts w:ascii="仿宋_GB2312" w:eastAsia="仿宋_GB2312" w:cs="宋体" w:hint="eastAsia"/>
          <w:color w:val="000000"/>
          <w:spacing w:val="0"/>
          <w:kern w:val="0"/>
          <w:sz w:val="32"/>
          <w:szCs w:val="24"/>
          <w:u w:val="none"/>
          <w:lang w:val="zh-CN" w:eastAsia="zh-CN"/>
        </w:rPr>
        <w:t>。</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zh-CN"/>
        </w:rPr>
        <w:t>二、部门财政资金收支情况</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zh-CN"/>
        </w:rPr>
        <w:t>（一）部门财政资金收入情况。</w:t>
      </w:r>
    </w:p>
    <w:p>
      <w:pPr>
        <w:keepNext w:val="0"/>
        <w:keepLines w:val="0"/>
        <w:pageBreakBefore w:val="0"/>
        <w:kinsoku/>
        <w:overflowPunct/>
        <w:topLinePunct w:val="0"/>
        <w:autoSpaceDE/>
        <w:autoSpaceDN/>
        <w:bidi w:val="0"/>
        <w:snapToGrid w:val="0"/>
        <w:spacing w:line="560" w:lineRule="exact"/>
        <w:ind w:firstLineChars="200" w:firstLine="640"/>
        <w:rPr>
          <w:rFonts w:ascii="仿宋_GB2312" w:eastAsia="仿宋_GB2312" w:cs="宋体"/>
          <w:color w:val="000000"/>
          <w:spacing w:val="0"/>
          <w:kern w:val="0"/>
          <w:sz w:val="32"/>
          <w:szCs w:val="24"/>
          <w:u w:val="none"/>
          <w:lang w:val="zh-CN" w:eastAsia="zh-CN"/>
        </w:rPr>
      </w:pPr>
      <w:r>
        <w:rPr>
          <w:rFonts w:ascii="仿宋_GB2312" w:eastAsia="仿宋_GB2312" w:cs="宋体" w:hint="eastAsia"/>
          <w:color w:val="000000"/>
          <w:spacing w:val="0"/>
          <w:kern w:val="0"/>
          <w:sz w:val="32"/>
          <w:szCs w:val="24"/>
          <w:u w:val="none"/>
          <w:lang w:val="zh-CN" w:eastAsia="zh-CN"/>
        </w:rPr>
        <w:t>202</w:t>
      </w:r>
      <w:r>
        <w:rPr>
          <w:rFonts w:ascii="仿宋_GB2312" w:eastAsia="仿宋_GB2312" w:cs="宋体" w:hint="eastAsia"/>
          <w:color w:val="000000"/>
          <w:spacing w:val="0"/>
          <w:kern w:val="0"/>
          <w:sz w:val="32"/>
          <w:szCs w:val="24"/>
          <w:u w:val="none"/>
          <w:lang w:val="en-US" w:eastAsia="zh-CN"/>
        </w:rPr>
        <w:t>1</w:t>
      </w:r>
      <w:r>
        <w:rPr>
          <w:rFonts w:ascii="仿宋_GB2312" w:eastAsia="仿宋_GB2312" w:cs="宋体" w:hint="eastAsia"/>
          <w:color w:val="000000"/>
          <w:spacing w:val="0"/>
          <w:kern w:val="0"/>
          <w:sz w:val="32"/>
          <w:szCs w:val="24"/>
          <w:u w:val="none"/>
          <w:lang w:val="zh-CN" w:eastAsia="zh-CN"/>
        </w:rPr>
        <w:t>年我局财政拨款</w:t>
      </w:r>
      <w:r>
        <w:rPr>
          <w:rFonts w:ascii="仿宋_GB2312" w:eastAsia="仿宋_GB2312" w:cs="宋体" w:hint="eastAsia"/>
          <w:color w:val="000000"/>
          <w:spacing w:val="0"/>
          <w:kern w:val="0"/>
          <w:sz w:val="32"/>
          <w:szCs w:val="24"/>
          <w:u w:val="none"/>
          <w:lang w:val="en-US" w:eastAsia="zh-CN"/>
        </w:rPr>
        <w:t>总</w:t>
      </w:r>
      <w:r>
        <w:rPr>
          <w:rFonts w:ascii="仿宋_GB2312" w:eastAsia="仿宋_GB2312" w:cs="宋体" w:hint="eastAsia"/>
          <w:color w:val="000000"/>
          <w:spacing w:val="0"/>
          <w:kern w:val="0"/>
          <w:sz w:val="32"/>
          <w:szCs w:val="24"/>
          <w:u w:val="none"/>
          <w:lang w:val="zh-CN" w:eastAsia="zh-CN"/>
        </w:rPr>
        <w:t>收入</w:t>
      </w:r>
      <w:r>
        <w:rPr>
          <w:rFonts w:ascii="仿宋_GB2312" w:eastAsia="仿宋_GB2312" w:cs="宋体" w:hint="eastAsia"/>
          <w:color w:val="000000"/>
          <w:spacing w:val="0"/>
          <w:kern w:val="0"/>
          <w:sz w:val="32"/>
          <w:szCs w:val="24"/>
          <w:u w:val="none"/>
          <w:lang w:val="en-US" w:eastAsia="zh-CN"/>
        </w:rPr>
        <w:t>11582.52</w:t>
      </w:r>
      <w:r>
        <w:rPr>
          <w:rFonts w:ascii="仿宋_GB2312" w:eastAsia="仿宋_GB2312" w:cs="宋体" w:hint="eastAsia"/>
          <w:color w:val="000000"/>
          <w:spacing w:val="0"/>
          <w:kern w:val="0"/>
          <w:sz w:val="32"/>
          <w:szCs w:val="24"/>
          <w:u w:val="none"/>
          <w:lang w:val="zh-CN" w:eastAsia="zh-CN"/>
        </w:rPr>
        <w:t>万元。其中，政府性基金预算财政拨款</w:t>
      </w:r>
      <w:r>
        <w:rPr>
          <w:rFonts w:ascii="仿宋_GB2312" w:eastAsia="仿宋_GB2312" w:cs="宋体" w:hint="eastAsia"/>
          <w:color w:val="000000"/>
          <w:spacing w:val="0"/>
          <w:kern w:val="0"/>
          <w:sz w:val="32"/>
          <w:szCs w:val="24"/>
          <w:u w:val="none"/>
          <w:lang w:val="en-US" w:eastAsia="zh-CN"/>
        </w:rPr>
        <w:t>0</w:t>
      </w:r>
      <w:r>
        <w:rPr>
          <w:rFonts w:ascii="仿宋_GB2312" w:eastAsia="仿宋_GB2312" w:cs="宋体" w:hint="eastAsia"/>
          <w:color w:val="000000"/>
          <w:spacing w:val="0"/>
          <w:kern w:val="0"/>
          <w:sz w:val="32"/>
          <w:szCs w:val="24"/>
          <w:u w:val="none"/>
          <w:lang w:val="zh-CN" w:eastAsia="zh-CN"/>
        </w:rPr>
        <w:t>万元。</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zh-CN"/>
        </w:rPr>
        <w:t>（二）部门财政资金支出情况。</w:t>
      </w:r>
    </w:p>
    <w:p>
      <w:pPr>
        <w:keepNext w:val="0"/>
        <w:keepLines w:val="0"/>
        <w:pageBreakBefore w:val="0"/>
        <w:kinsoku/>
        <w:overflowPunct/>
        <w:topLinePunct w:val="0"/>
        <w:autoSpaceDE/>
        <w:autoSpaceDN/>
        <w:bidi w:val="0"/>
        <w:snapToGrid w:val="0"/>
        <w:spacing w:line="560" w:lineRule="exact"/>
        <w:ind w:firstLineChars="200" w:firstLine="640"/>
        <w:rPr>
          <w:rFonts w:ascii="仿宋_GB2312" w:eastAsia="仿宋_GB2312" w:cs="宋体" w:hint="eastAsia"/>
          <w:color w:val="000000"/>
          <w:spacing w:val="0"/>
          <w:kern w:val="0"/>
          <w:sz w:val="32"/>
          <w:szCs w:val="24"/>
          <w:u w:val="none"/>
          <w:lang w:val="zh-CN" w:eastAsia="zh-CN"/>
        </w:rPr>
      </w:pPr>
      <w:r>
        <w:rPr>
          <w:rFonts w:ascii="仿宋_GB2312" w:eastAsia="仿宋_GB2312" w:cs="宋体" w:hint="eastAsia"/>
          <w:color w:val="000000"/>
          <w:spacing w:val="0"/>
          <w:kern w:val="0"/>
          <w:sz w:val="32"/>
          <w:szCs w:val="24"/>
          <w:u w:val="none"/>
          <w:lang w:val="zh-CN" w:eastAsia="zh-CN"/>
        </w:rPr>
        <w:t>202</w:t>
      </w:r>
      <w:r>
        <w:rPr>
          <w:rFonts w:ascii="仿宋_GB2312" w:eastAsia="仿宋_GB2312" w:cs="宋体" w:hint="eastAsia"/>
          <w:color w:val="000000"/>
          <w:spacing w:val="0"/>
          <w:kern w:val="0"/>
          <w:sz w:val="32"/>
          <w:szCs w:val="24"/>
          <w:u w:val="none"/>
          <w:lang w:val="en-US" w:eastAsia="zh-CN"/>
        </w:rPr>
        <w:t>1</w:t>
      </w:r>
      <w:r>
        <w:rPr>
          <w:rFonts w:ascii="仿宋_GB2312" w:eastAsia="仿宋_GB2312" w:cs="宋体" w:hint="eastAsia"/>
          <w:color w:val="000000"/>
          <w:spacing w:val="0"/>
          <w:kern w:val="0"/>
          <w:sz w:val="32"/>
          <w:szCs w:val="24"/>
          <w:u w:val="none"/>
          <w:lang w:val="zh-CN" w:eastAsia="zh-CN"/>
        </w:rPr>
        <w:t>年我局支出共计</w:t>
      </w:r>
      <w:r>
        <w:rPr>
          <w:rFonts w:ascii="仿宋_GB2312" w:eastAsia="仿宋_GB2312" w:cs="宋体" w:hint="eastAsia"/>
          <w:color w:val="000000"/>
          <w:spacing w:val="0"/>
          <w:kern w:val="0"/>
          <w:sz w:val="32"/>
          <w:szCs w:val="24"/>
          <w:u w:val="none"/>
          <w:lang w:val="en-US" w:eastAsia="zh-CN"/>
        </w:rPr>
        <w:t>12206.41</w:t>
      </w:r>
      <w:r>
        <w:rPr>
          <w:rFonts w:ascii="仿宋_GB2312" w:eastAsia="仿宋_GB2312" w:cs="宋体" w:hint="eastAsia"/>
          <w:color w:val="000000"/>
          <w:spacing w:val="0"/>
          <w:kern w:val="0"/>
          <w:sz w:val="32"/>
          <w:szCs w:val="24"/>
          <w:u w:val="none"/>
          <w:lang w:val="zh-CN" w:eastAsia="zh-CN"/>
        </w:rPr>
        <w:t>万元，较上年</w:t>
      </w:r>
      <w:r>
        <w:rPr>
          <w:rFonts w:ascii="仿宋_GB2312" w:eastAsia="仿宋_GB2312" w:cs="宋体" w:hint="eastAsia"/>
          <w:color w:val="000000"/>
          <w:spacing w:val="0"/>
          <w:kern w:val="0"/>
          <w:sz w:val="32"/>
          <w:szCs w:val="24"/>
          <w:u w:val="none"/>
          <w:lang w:val="en-US" w:eastAsia="zh-CN"/>
        </w:rPr>
        <w:t>13561.88</w:t>
      </w:r>
      <w:r>
        <w:rPr>
          <w:rFonts w:ascii="仿宋_GB2312" w:eastAsia="仿宋_GB2312" w:cs="宋体" w:hint="eastAsia"/>
          <w:color w:val="000000"/>
          <w:spacing w:val="0"/>
          <w:kern w:val="0"/>
          <w:sz w:val="32"/>
          <w:szCs w:val="24"/>
          <w:u w:val="none"/>
          <w:lang w:val="zh-CN" w:eastAsia="zh-CN"/>
        </w:rPr>
        <w:t>万元支出</w:t>
      </w:r>
      <w:r>
        <w:rPr>
          <w:rFonts w:ascii="仿宋_GB2312" w:eastAsia="仿宋_GB2312" w:cs="宋体" w:hint="eastAsia"/>
          <w:color w:val="000000"/>
          <w:spacing w:val="0"/>
          <w:kern w:val="0"/>
          <w:sz w:val="32"/>
          <w:szCs w:val="24"/>
          <w:u w:val="none"/>
          <w:lang w:val="en-US" w:eastAsia="zh-CN"/>
        </w:rPr>
        <w:t>减少1355.47</w:t>
      </w:r>
      <w:r>
        <w:rPr>
          <w:rFonts w:ascii="仿宋_GB2312" w:eastAsia="仿宋_GB2312" w:cs="宋体" w:hint="eastAsia"/>
          <w:color w:val="000000"/>
          <w:spacing w:val="0"/>
          <w:kern w:val="0"/>
          <w:sz w:val="32"/>
          <w:szCs w:val="24"/>
          <w:u w:val="none"/>
          <w:lang w:val="zh-CN" w:eastAsia="zh-CN"/>
        </w:rPr>
        <w:t>万元，</w:t>
      </w:r>
      <w:r>
        <w:rPr>
          <w:rFonts w:ascii="仿宋_GB2312" w:eastAsia="仿宋_GB2312" w:cs="宋体" w:hint="eastAsia"/>
          <w:color w:val="000000"/>
          <w:spacing w:val="0"/>
          <w:kern w:val="0"/>
          <w:sz w:val="32"/>
          <w:szCs w:val="24"/>
          <w:u w:val="none"/>
          <w:lang w:val="en-US" w:eastAsia="zh-CN"/>
        </w:rPr>
        <w:t>减少9.99</w:t>
      </w:r>
      <w:r>
        <w:rPr>
          <w:rFonts w:ascii="仿宋_GB2312" w:eastAsia="仿宋_GB2312" w:cs="宋体" w:hint="eastAsia"/>
          <w:color w:val="000000"/>
          <w:spacing w:val="0"/>
          <w:kern w:val="0"/>
          <w:sz w:val="32"/>
          <w:szCs w:val="24"/>
          <w:u w:val="none"/>
          <w:lang w:val="zh-CN" w:eastAsia="zh-CN"/>
        </w:rPr>
        <w:t>%。原因</w:t>
      </w:r>
      <w:r>
        <w:rPr>
          <w:rFonts w:ascii="仿宋_GB2312" w:eastAsia="仿宋_GB2312" w:cs="宋体" w:hint="eastAsia"/>
          <w:color w:val="000000"/>
          <w:spacing w:val="0"/>
          <w:kern w:val="0"/>
          <w:sz w:val="32"/>
          <w:szCs w:val="24"/>
          <w:u w:val="none"/>
          <w:lang w:val="en-US" w:eastAsia="zh-CN"/>
        </w:rPr>
        <w:t>一是</w:t>
      </w:r>
      <w:r>
        <w:rPr>
          <w:rFonts w:ascii="仿宋_GB2312" w:eastAsia="仿宋_GB2312" w:cs="宋体" w:hint="eastAsia"/>
          <w:color w:val="000000"/>
          <w:spacing w:val="0"/>
          <w:kern w:val="0"/>
          <w:sz w:val="32"/>
          <w:szCs w:val="24"/>
          <w:u w:val="none"/>
          <w:lang w:val="zh-CN" w:eastAsia="zh-CN"/>
        </w:rPr>
        <w:t>20</w:t>
      </w:r>
      <w:r>
        <w:rPr>
          <w:rFonts w:ascii="仿宋_GB2312" w:eastAsia="仿宋_GB2312" w:cs="宋体" w:hint="eastAsia"/>
          <w:color w:val="000000"/>
          <w:spacing w:val="0"/>
          <w:kern w:val="0"/>
          <w:sz w:val="32"/>
          <w:szCs w:val="24"/>
          <w:u w:val="none"/>
          <w:lang w:val="en-US" w:eastAsia="zh-CN"/>
        </w:rPr>
        <w:t>21</w:t>
      </w:r>
      <w:r>
        <w:rPr>
          <w:rFonts w:ascii="仿宋_GB2312" w:eastAsia="仿宋_GB2312" w:cs="宋体" w:hint="eastAsia"/>
          <w:color w:val="000000"/>
          <w:spacing w:val="0"/>
          <w:kern w:val="0"/>
          <w:sz w:val="32"/>
          <w:szCs w:val="24"/>
          <w:u w:val="none"/>
          <w:lang w:val="zh-CN" w:eastAsia="zh-CN"/>
        </w:rPr>
        <w:t>年</w:t>
      </w:r>
      <w:r>
        <w:rPr>
          <w:rFonts w:ascii="仿宋_GB2312" w:eastAsia="仿宋_GB2312" w:cs="宋体" w:hint="eastAsia"/>
          <w:color w:val="000000"/>
          <w:spacing w:val="0"/>
          <w:kern w:val="0"/>
          <w:sz w:val="32"/>
          <w:szCs w:val="24"/>
          <w:u w:val="none"/>
          <w:lang w:val="en-US" w:eastAsia="zh-CN"/>
        </w:rPr>
        <w:t>度扶贫项目资金投入减少，原因二是2021年</w:t>
      </w:r>
      <w:r>
        <w:rPr>
          <w:rFonts w:ascii="仿宋_GB2312" w:eastAsia="仿宋_GB2312" w:cs="宋体" w:hint="eastAsia"/>
          <w:color w:val="000000"/>
          <w:spacing w:val="0"/>
          <w:kern w:val="0"/>
          <w:sz w:val="32"/>
          <w:szCs w:val="24"/>
          <w:u w:val="none"/>
          <w:lang w:val="zh-CN" w:eastAsia="zh-CN"/>
        </w:rPr>
        <w:t>疫情原因，对大部分当年项目施工产生影响，预计项目竣工期限延迟，故相关项目资金拨付进度缓慢，年</w:t>
      </w:r>
      <w:r>
        <w:rPr>
          <w:rFonts w:ascii="仿宋_GB2312" w:eastAsia="仿宋_GB2312" w:cs="宋体" w:hint="eastAsia"/>
          <w:color w:val="000000"/>
          <w:spacing w:val="0"/>
          <w:kern w:val="0"/>
          <w:sz w:val="32"/>
          <w:szCs w:val="24"/>
          <w:u w:val="none"/>
          <w:lang w:val="en-US" w:eastAsia="zh-CN"/>
        </w:rPr>
        <w:t>后</w:t>
      </w:r>
      <w:r>
        <w:rPr>
          <w:rFonts w:ascii="仿宋_GB2312" w:eastAsia="仿宋_GB2312" w:cs="宋体" w:hint="eastAsia"/>
          <w:color w:val="000000"/>
          <w:spacing w:val="0"/>
          <w:kern w:val="0"/>
          <w:sz w:val="32"/>
          <w:szCs w:val="24"/>
          <w:u w:val="none"/>
          <w:lang w:val="zh-CN" w:eastAsia="zh-CN"/>
        </w:rPr>
        <w:t>完成资金拨付。</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zh-CN"/>
        </w:rPr>
        <w:t>三、部门整体预算绩效管理情况（专项预算项目自评报告根据要求另行单独报送）</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zh-CN"/>
        </w:rPr>
        <w:t>（一）部门预算管理。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lang w:val="zh-CN"/>
        </w:rPr>
      </w:pPr>
      <w:r>
        <w:rPr>
          <w:rFonts w:ascii="仿宋_GB2312" w:eastAsia="仿宋_GB2312" w:cs="宋体" w:hint="eastAsia"/>
          <w:color w:val="000000"/>
          <w:kern w:val="0"/>
          <w:sz w:val="32"/>
          <w:szCs w:val="24"/>
          <w:lang w:val="zh-CN" w:eastAsia="zh-CN"/>
        </w:rPr>
        <w:t>我单位</w:t>
      </w:r>
      <w:r>
        <w:rPr>
          <w:rFonts w:ascii="仿宋_GB2312" w:eastAsia="仿宋_GB2312" w:cs="宋体" w:hint="eastAsia"/>
          <w:color w:val="000000"/>
          <w:kern w:val="0"/>
          <w:sz w:val="32"/>
          <w:szCs w:val="24"/>
          <w:lang w:val="en-US" w:eastAsia="zh-CN"/>
        </w:rPr>
        <w:t>20</w:t>
      </w:r>
      <w:r>
        <w:rPr>
          <w:rFonts w:ascii="仿宋_GB2312" w:cs="宋体" w:hAnsi="仿宋_GB2312" w:hint="eastAsia"/>
          <w:color w:val="000000"/>
          <w:kern w:val="0"/>
          <w:sz w:val="32"/>
          <w:szCs w:val="24"/>
          <w:lang w:val="en-US" w:eastAsia="zh-CN"/>
        </w:rPr>
        <w:t>21</w:t>
      </w:r>
      <w:r>
        <w:rPr>
          <w:rFonts w:ascii="仿宋_GB2312" w:eastAsia="仿宋_GB2312" w:cs="宋体" w:hint="eastAsia"/>
          <w:color w:val="000000"/>
          <w:kern w:val="0"/>
          <w:sz w:val="32"/>
          <w:szCs w:val="24"/>
          <w:lang w:val="en-US" w:eastAsia="zh-CN"/>
        </w:rPr>
        <w:t>年严格</w:t>
      </w:r>
      <w:r>
        <w:rPr>
          <w:rFonts w:ascii="仿宋_GB2312" w:eastAsia="仿宋_GB2312" w:cs="宋体" w:hint="eastAsia"/>
          <w:color w:val="000000"/>
          <w:kern w:val="0"/>
          <w:sz w:val="32"/>
          <w:szCs w:val="24"/>
          <w:lang w:val="zh-CN" w:eastAsia="zh-CN"/>
        </w:rPr>
        <w:t>按照州级部门预算编制通知及有关要求</w:t>
      </w:r>
      <w:r>
        <w:rPr>
          <w:rFonts w:ascii="仿宋_GB2312" w:eastAsia="仿宋_GB2312" w:cs="宋体" w:hint="eastAsia"/>
          <w:color w:val="000000"/>
          <w:kern w:val="0"/>
          <w:sz w:val="32"/>
          <w:szCs w:val="24"/>
          <w:lang w:val="en-US" w:eastAsia="zh-CN"/>
        </w:rPr>
        <w:t>和部门预算编制口径汇总编报了本部门预算。</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en-US" w:eastAsia="zh-CN"/>
        </w:rPr>
        <w:t>1</w:t>
      </w:r>
      <w:r>
        <w:rPr>
          <w:rFonts w:ascii="宋体" w:cs="Times New Roman" w:hint="eastAsia"/>
          <w:b/>
          <w:color w:val="000000"/>
          <w:sz w:val="32"/>
          <w:lang w:val="zh-CN"/>
        </w:rPr>
        <w:t>、预算编制</w:t>
      </w:r>
    </w:p>
    <w:p>
      <w:pPr>
        <w:spacing w:line="600" w:lineRule="atLeast"/>
        <w:jc w:val="left"/>
        <w:rPr>
          <w:rFonts w:ascii="宋体" w:cs="Times New Roman" w:hint="eastAsia"/>
          <w:b/>
          <w:color w:val="000000"/>
          <w:sz w:val="32"/>
          <w:lang w:val="zh-CN"/>
        </w:rPr>
      </w:pPr>
      <w:r>
        <w:rPr>
          <w:rFonts w:ascii="宋体" w:cs="Times New Roman" w:hint="eastAsia"/>
          <w:b/>
          <w:color w:val="000000"/>
          <w:sz w:val="32"/>
          <w:lang w:val="en-US" w:eastAsia="zh-CN"/>
        </w:rPr>
        <w:t>（1）</w:t>
      </w:r>
      <w:r>
        <w:rPr>
          <w:rFonts w:ascii="宋体" w:cs="Times New Roman" w:hint="eastAsia"/>
          <w:b/>
          <w:color w:val="000000"/>
          <w:sz w:val="32"/>
          <w:lang w:val="zh-CN"/>
        </w:rPr>
        <w:t>目标制定</w:t>
      </w:r>
    </w:p>
    <w:p>
      <w:pPr>
        <w:keepNext w:val="0"/>
        <w:keepLines w:val="0"/>
        <w:pageBreakBefore w:val="0"/>
        <w:widowControl/>
        <w:kinsoku/>
        <w:overflowPunct/>
        <w:topLinePunct w:val="0"/>
        <w:autoSpaceDE/>
        <w:autoSpaceDN/>
        <w:bidi w:val="0"/>
        <w:adjustRightInd w:val="0"/>
        <w:snapToGrid w:val="0"/>
        <w:spacing w:line="560" w:lineRule="exact"/>
        <w:ind w:firstLineChars="200" w:firstLine="640"/>
        <w:contextualSpacing/>
        <w:jc w:val="left"/>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20</w:t>
      </w:r>
      <w:r>
        <w:rPr>
          <w:rFonts w:ascii="仿宋_GB2312" w:cs="宋体" w:hAnsi="仿宋_GB2312" w:hint="eastAsia"/>
          <w:color w:val="000000"/>
          <w:kern w:val="0"/>
          <w:sz w:val="32"/>
          <w:szCs w:val="24"/>
          <w:lang w:val="en-US" w:eastAsia="zh-CN"/>
        </w:rPr>
        <w:t>21</w:t>
      </w:r>
      <w:r>
        <w:rPr>
          <w:rFonts w:ascii="仿宋_GB2312" w:eastAsia="仿宋_GB2312" w:cs="宋体" w:hint="eastAsia"/>
          <w:color w:val="000000"/>
          <w:kern w:val="0"/>
          <w:sz w:val="32"/>
          <w:szCs w:val="24"/>
          <w:lang w:val="en-US" w:eastAsia="zh-CN"/>
        </w:rPr>
        <w:t>年我单位部门预算资金均较准确编制了当年计划完成工作任务和预期要实现的效果</w:t>
      </w:r>
      <w:r>
        <w:rPr>
          <w:rFonts w:ascii="仿宋_GB2312" w:cs="宋体" w:hAnsi="仿宋_GB2312" w:hint="eastAsia"/>
          <w:color w:val="000000"/>
          <w:kern w:val="0"/>
          <w:sz w:val="32"/>
          <w:szCs w:val="24"/>
          <w:lang w:val="en-US" w:eastAsia="zh-CN"/>
        </w:rPr>
        <w:t>，</w:t>
      </w:r>
      <w:r>
        <w:rPr>
          <w:rFonts w:ascii="仿宋_GB2312" w:cs="宋体" w:hAnsi="仿宋_GB2312" w:hint="eastAsia"/>
          <w:color w:val="000000"/>
          <w:kern w:val="0"/>
          <w:szCs w:val="32"/>
          <w:shd w:val="clear" w:color="auto" w:fill="FFFFFF"/>
          <w:lang w:val="zh-CN"/>
        </w:rPr>
        <w:t>要素完整，做到细化量化，且</w:t>
      </w:r>
      <w:r>
        <w:rPr>
          <w:rFonts w:ascii="仿宋_GB2312" w:eastAsia="仿宋_GB2312" w:cs="宋体" w:hint="eastAsia"/>
          <w:color w:val="000000"/>
          <w:kern w:val="0"/>
          <w:sz w:val="32"/>
          <w:szCs w:val="24"/>
          <w:lang w:val="en-US" w:eastAsia="zh-CN"/>
        </w:rPr>
        <w:t>对重点项目绩效的编制做到了进一步的明确和量化。</w:t>
      </w:r>
    </w:p>
    <w:p>
      <w:pPr>
        <w:keepNext w:val="0"/>
        <w:keepLines w:val="0"/>
        <w:pageBreakBefore w:val="0"/>
        <w:widowControl/>
        <w:kinsoku/>
        <w:overflowPunct/>
        <w:topLinePunct w:val="0"/>
        <w:autoSpaceDE/>
        <w:autoSpaceDN/>
        <w:bidi w:val="0"/>
        <w:adjustRightInd w:val="0"/>
        <w:snapToGrid w:val="0"/>
        <w:spacing w:line="560" w:lineRule="exact"/>
        <w:contextualSpacing/>
        <w:jc w:val="left"/>
        <w:rPr>
          <w:rFonts w:ascii="仿宋_GB2312" w:eastAsia="仿宋_GB2312" w:cs="宋体" w:hint="eastAsia"/>
          <w:b/>
          <w:bCs/>
          <w:color w:val="000000"/>
          <w:kern w:val="0"/>
          <w:sz w:val="32"/>
          <w:szCs w:val="24"/>
          <w:lang w:val="en-US" w:eastAsia="zh-CN"/>
        </w:rPr>
      </w:pPr>
      <w:r>
        <w:rPr>
          <w:rFonts w:ascii="仿宋_GB2312" w:cs="宋体" w:hAnsi="仿宋_GB2312" w:hint="eastAsia"/>
          <w:b/>
          <w:bCs/>
          <w:color w:val="000000"/>
          <w:kern w:val="0"/>
          <w:sz w:val="32"/>
          <w:szCs w:val="24"/>
          <w:lang w:val="en-US" w:eastAsia="zh-CN"/>
        </w:rPr>
        <w:t>（2）</w:t>
      </w:r>
      <w:r>
        <w:rPr>
          <w:rFonts w:ascii="仿宋_GB2312" w:eastAsia="仿宋_GB2312" w:cs="宋体" w:hint="eastAsia"/>
          <w:b/>
          <w:bCs/>
          <w:color w:val="000000"/>
          <w:kern w:val="0"/>
          <w:sz w:val="32"/>
          <w:szCs w:val="24"/>
          <w:lang w:val="en-US" w:eastAsia="zh-CN"/>
        </w:rPr>
        <w:t>目标实现</w:t>
      </w:r>
    </w:p>
    <w:p>
      <w:pPr>
        <w:pStyle w:val="19"/>
        <w:keepNext w:val="0"/>
        <w:keepLines w:val="0"/>
        <w:pageBreakBefore w:val="0"/>
        <w:kinsoku/>
        <w:wordWrap/>
        <w:overflowPunct/>
        <w:topLinePunct w:val="0"/>
        <w:autoSpaceDE/>
        <w:autoSpaceDN/>
        <w:bidi w:val="0"/>
        <w:spacing w:line="560" w:lineRule="exact"/>
        <w:ind w:leftChars="0" w:left="0" w:firstLineChars="200" w:firstLine="640"/>
        <w:textAlignment w:val="auto"/>
        <w:rPr>
          <w:color w:val="auto"/>
          <w:lang w:val="en-US" w:eastAsia="zh-CN"/>
        </w:rPr>
      </w:pPr>
      <w:r>
        <w:rPr>
          <w:rFonts w:ascii="仿宋_GB2312" w:cs="宋体" w:hAnsi="仿宋_GB2312" w:hint="eastAsia"/>
          <w:color w:val="auto"/>
          <w:kern w:val="0"/>
          <w:sz w:val="32"/>
          <w:szCs w:val="24"/>
          <w:lang w:val="en-US" w:eastAsia="zh-CN"/>
        </w:rPr>
        <w:t>2021年我单位</w:t>
      </w:r>
      <w:r>
        <w:rPr>
          <w:rFonts w:ascii="仿宋_GB2312" w:eastAsia="仿宋_GB2312" w:cs="宋体" w:hint="eastAsia"/>
          <w:color w:val="auto"/>
          <w:kern w:val="0"/>
          <w:sz w:val="32"/>
          <w:szCs w:val="24"/>
          <w:lang w:val="en-US" w:eastAsia="zh-CN"/>
        </w:rPr>
        <w:t>申报绩效目标数量</w:t>
      </w:r>
      <w:r>
        <w:rPr>
          <w:rFonts w:ascii="仿宋_GB2312" w:cs="宋体" w:hAnsi="仿宋_GB2312" w:hint="eastAsia"/>
          <w:color w:val="auto"/>
          <w:kern w:val="0"/>
          <w:sz w:val="32"/>
          <w:szCs w:val="24"/>
          <w:lang w:val="en-US" w:eastAsia="zh-CN"/>
        </w:rPr>
        <w:t>70</w:t>
      </w:r>
      <w:r>
        <w:rPr>
          <w:rFonts w:ascii="仿宋_GB2312" w:eastAsia="仿宋_GB2312" w:cs="宋体" w:hint="eastAsia"/>
          <w:color w:val="auto"/>
          <w:kern w:val="0"/>
          <w:sz w:val="32"/>
          <w:szCs w:val="24"/>
          <w:lang w:val="en-US" w:eastAsia="zh-CN"/>
        </w:rPr>
        <w:t>个，实际实施绩效目标</w:t>
      </w:r>
      <w:r>
        <w:rPr>
          <w:rFonts w:ascii="仿宋_GB2312" w:cs="宋体" w:hAnsi="仿宋_GB2312" w:hint="eastAsia"/>
          <w:color w:val="auto"/>
          <w:kern w:val="0"/>
          <w:sz w:val="32"/>
          <w:szCs w:val="24"/>
          <w:lang w:val="en-US" w:eastAsia="zh-CN"/>
        </w:rPr>
        <w:t>70</w:t>
      </w:r>
      <w:r>
        <w:rPr>
          <w:rFonts w:ascii="仿宋_GB2312" w:eastAsia="仿宋_GB2312" w:cs="宋体" w:hint="eastAsia"/>
          <w:color w:val="auto"/>
          <w:kern w:val="0"/>
          <w:sz w:val="32"/>
          <w:szCs w:val="24"/>
          <w:lang w:val="en-US" w:eastAsia="zh-CN"/>
        </w:rPr>
        <w:t>个，评价项目覆盖率为100%。</w:t>
      </w: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（3）编制准确</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zh-CN" w:eastAsia="zh-CN"/>
        </w:rPr>
      </w:pPr>
      <w:r>
        <w:rPr>
          <w:rFonts w:ascii="仿宋_GB2312" w:eastAsia="仿宋_GB2312" w:cs="宋体" w:hint="eastAsia"/>
          <w:color w:val="000000"/>
          <w:kern w:val="0"/>
          <w:sz w:val="32"/>
          <w:szCs w:val="24"/>
          <w:lang w:val="zh-CN" w:eastAsia="zh-CN"/>
        </w:rPr>
        <w:t>我单位按照县财政局</w:t>
      </w:r>
      <w:r>
        <w:rPr>
          <w:rFonts w:ascii="仿宋_GB2312" w:eastAsia="仿宋_GB2312" w:cs="宋体" w:hint="eastAsia"/>
          <w:color w:val="000000"/>
          <w:kern w:val="0"/>
          <w:sz w:val="32"/>
          <w:szCs w:val="24"/>
          <w:lang w:val="en-US" w:eastAsia="zh-CN"/>
        </w:rPr>
        <w:t>20</w:t>
      </w:r>
      <w:r>
        <w:rPr>
          <w:rFonts w:ascii="仿宋_GB2312" w:cs="宋体" w:hAnsi="仿宋_GB2312" w:hint="eastAsia"/>
          <w:color w:val="000000"/>
          <w:kern w:val="0"/>
          <w:sz w:val="32"/>
          <w:szCs w:val="24"/>
          <w:lang w:val="en-US" w:eastAsia="zh-CN"/>
        </w:rPr>
        <w:t>21</w:t>
      </w:r>
      <w:r>
        <w:rPr>
          <w:rFonts w:ascii="仿宋_GB2312" w:eastAsia="仿宋_GB2312" w:cs="宋体" w:hint="eastAsia"/>
          <w:color w:val="000000"/>
          <w:kern w:val="0"/>
          <w:sz w:val="32"/>
          <w:szCs w:val="24"/>
          <w:lang w:val="en-US" w:eastAsia="zh-CN"/>
        </w:rPr>
        <w:t>年</w:t>
      </w:r>
      <w:r>
        <w:rPr>
          <w:rFonts w:ascii="仿宋_GB2312" w:eastAsia="仿宋_GB2312" w:cs="宋体" w:hint="eastAsia"/>
          <w:color w:val="000000"/>
          <w:kern w:val="0"/>
          <w:sz w:val="32"/>
          <w:szCs w:val="24"/>
          <w:lang w:val="zh-CN" w:eastAsia="zh-CN"/>
        </w:rPr>
        <w:t>部门预算编制通知的要求,在编制过程中,认真核实本单位实际财政供养人数和单位实有编制情况,</w:t>
      </w:r>
      <w:r>
        <w:rPr>
          <w:rFonts w:ascii="仿宋_GB2312" w:cs="宋体" w:hAnsi="仿宋_GB2312" w:hint="eastAsia"/>
          <w:color w:val="000000"/>
          <w:kern w:val="0"/>
          <w:sz w:val="32"/>
          <w:szCs w:val="24"/>
          <w:lang w:val="zh-CN" w:eastAsia="zh-CN"/>
        </w:rPr>
        <w:t>科学、</w:t>
      </w:r>
      <w:r>
        <w:rPr>
          <w:rFonts w:ascii="仿宋_GB2312" w:eastAsia="仿宋_GB2312" w:cs="宋体" w:hint="eastAsia"/>
          <w:color w:val="000000"/>
          <w:kern w:val="0"/>
          <w:sz w:val="32"/>
          <w:szCs w:val="24"/>
          <w:lang w:val="zh-CN" w:eastAsia="zh-CN"/>
        </w:rPr>
        <w:t>正确编制人员经费和公用经费,做到细化项目支出</w:t>
      </w:r>
      <w:r>
        <w:rPr>
          <w:rFonts w:ascii="仿宋_GB2312" w:cs="宋体" w:hAnsi="仿宋_GB2312" w:hint="eastAsia"/>
          <w:color w:val="000000"/>
          <w:kern w:val="0"/>
          <w:sz w:val="32"/>
          <w:szCs w:val="24"/>
          <w:lang w:val="zh-CN" w:eastAsia="zh-CN"/>
        </w:rPr>
        <w:t>、</w:t>
      </w:r>
      <w:r>
        <w:rPr>
          <w:rFonts w:ascii="仿宋_GB2312" w:eastAsia="仿宋_GB2312" w:cs="宋体" w:hint="eastAsia"/>
          <w:color w:val="000000"/>
          <w:kern w:val="0"/>
          <w:sz w:val="32"/>
          <w:szCs w:val="24"/>
          <w:lang w:val="zh-CN" w:eastAsia="zh-CN"/>
        </w:rPr>
        <w:t>预算范围和科目。</w:t>
      </w:r>
    </w:p>
    <w:p>
      <w:pPr>
        <w:spacing w:line="600" w:lineRule="atLeast"/>
        <w:jc w:val="left"/>
        <w:rPr>
          <w:rFonts w:ascii="宋体" w:cs="Times New Roman"/>
          <w:b/>
          <w:color w:val="000000"/>
          <w:sz w:val="32"/>
          <w:lang w:val="en-US" w:eastAsia="zh-CN"/>
        </w:rPr>
      </w:pPr>
      <w:r>
        <w:rPr>
          <w:rFonts w:ascii="宋体" w:cs="Times New Roman" w:hint="eastAsia"/>
          <w:b/>
          <w:color w:val="000000"/>
          <w:sz w:val="32"/>
          <w:lang w:val="en-US" w:eastAsia="zh-CN"/>
        </w:rPr>
        <w:t>2、预算执行</w:t>
      </w: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（1）支出控制</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zh-CN" w:eastAsia="zh-CN"/>
        </w:rPr>
      </w:pPr>
      <w:r>
        <w:rPr>
          <w:rFonts w:ascii="仿宋_GB2312" w:eastAsia="仿宋_GB2312" w:cs="宋体" w:hint="eastAsia"/>
          <w:color w:val="000000"/>
          <w:kern w:val="0"/>
          <w:sz w:val="32"/>
          <w:szCs w:val="24"/>
          <w:lang w:val="en-US" w:eastAsia="zh-CN"/>
        </w:rPr>
        <w:t>金川县科学技术和</w:t>
      </w:r>
      <w:r>
        <w:rPr>
          <w:rFonts w:ascii="仿宋_GB2312" w:eastAsia="仿宋_GB2312" w:cs="宋体" w:hint="eastAsia"/>
          <w:color w:val="000000"/>
          <w:kern w:val="0"/>
          <w:sz w:val="32"/>
          <w:szCs w:val="24"/>
          <w:lang w:val="zh-CN" w:eastAsia="zh-CN"/>
        </w:rPr>
        <w:t>农业</w:t>
      </w:r>
      <w:r>
        <w:rPr>
          <w:rFonts w:ascii="仿宋_GB2312" w:eastAsia="仿宋_GB2312" w:cs="宋体" w:hint="eastAsia"/>
          <w:color w:val="000000"/>
          <w:kern w:val="0"/>
          <w:sz w:val="32"/>
          <w:szCs w:val="24"/>
          <w:lang w:val="en-US" w:eastAsia="zh-CN"/>
        </w:rPr>
        <w:t>畜牧</w:t>
      </w:r>
      <w:r>
        <w:rPr>
          <w:rFonts w:ascii="仿宋_GB2312" w:eastAsia="仿宋_GB2312" w:cs="宋体" w:hint="eastAsia"/>
          <w:color w:val="000000"/>
          <w:kern w:val="0"/>
          <w:sz w:val="32"/>
          <w:szCs w:val="24"/>
          <w:lang w:val="zh-CN" w:eastAsia="zh-CN"/>
        </w:rPr>
        <w:t>局20</w:t>
      </w:r>
      <w:r>
        <w:rPr>
          <w:rFonts w:ascii="仿宋_GB2312" w:eastAsia="仿宋_GB2312" w:cs="宋体" w:hint="eastAsia"/>
          <w:color w:val="000000"/>
          <w:kern w:val="0"/>
          <w:sz w:val="32"/>
          <w:szCs w:val="24"/>
          <w:lang w:val="en-US" w:eastAsia="zh-CN"/>
        </w:rPr>
        <w:t>21</w:t>
      </w:r>
      <w:r>
        <w:rPr>
          <w:rFonts w:ascii="仿宋_GB2312" w:eastAsia="仿宋_GB2312" w:cs="宋体" w:hint="eastAsia"/>
          <w:color w:val="000000"/>
          <w:kern w:val="0"/>
          <w:sz w:val="32"/>
          <w:szCs w:val="24"/>
          <w:lang w:val="zh-CN" w:eastAsia="zh-CN"/>
        </w:rPr>
        <w:t>年度一般公共预算财政拨款支出</w:t>
      </w:r>
      <w:r>
        <w:rPr>
          <w:rFonts w:ascii="仿宋_GB2312" w:eastAsia="仿宋_GB2312" w:cs="宋体" w:hint="eastAsia"/>
          <w:color w:val="000000"/>
          <w:kern w:val="0"/>
          <w:sz w:val="32"/>
          <w:szCs w:val="24"/>
          <w:lang w:val="en-US" w:eastAsia="zh-CN"/>
        </w:rPr>
        <w:t>12197.35</w:t>
      </w:r>
      <w:r>
        <w:rPr>
          <w:rFonts w:ascii="仿宋_GB2312" w:eastAsia="仿宋_GB2312" w:cs="宋体" w:hint="eastAsia"/>
          <w:color w:val="000000"/>
          <w:kern w:val="0"/>
          <w:sz w:val="32"/>
          <w:szCs w:val="24"/>
          <w:lang w:val="zh-CN" w:eastAsia="zh-CN"/>
        </w:rPr>
        <w:t>万元，主要用于以下方面:工资福利支出</w:t>
      </w:r>
      <w:r>
        <w:rPr>
          <w:rFonts w:ascii="仿宋_GB2312" w:eastAsia="仿宋_GB2312" w:cs="宋体" w:hint="eastAsia"/>
          <w:color w:val="000000"/>
          <w:kern w:val="0"/>
          <w:sz w:val="32"/>
          <w:szCs w:val="24"/>
          <w:lang w:val="en-US" w:eastAsia="zh-CN"/>
        </w:rPr>
        <w:t>1133.81</w:t>
      </w:r>
      <w:r>
        <w:rPr>
          <w:rFonts w:ascii="仿宋_GB2312" w:eastAsia="仿宋_GB2312" w:cs="宋体" w:hint="eastAsia"/>
          <w:color w:val="000000"/>
          <w:kern w:val="0"/>
          <w:sz w:val="32"/>
          <w:szCs w:val="24"/>
          <w:lang w:val="zh-CN" w:eastAsia="zh-CN"/>
        </w:rPr>
        <w:t>万元，占</w:t>
      </w:r>
      <w:r>
        <w:rPr>
          <w:rFonts w:ascii="仿宋_GB2312" w:eastAsia="仿宋_GB2312" w:cs="宋体" w:hint="eastAsia"/>
          <w:color w:val="000000"/>
          <w:kern w:val="0"/>
          <w:sz w:val="32"/>
          <w:szCs w:val="24"/>
          <w:lang w:val="en-US" w:eastAsia="zh-CN"/>
        </w:rPr>
        <w:t>9.3</w:t>
      </w:r>
      <w:r>
        <w:rPr>
          <w:rFonts w:ascii="仿宋_GB2312" w:eastAsia="仿宋_GB2312" w:cs="宋体" w:hint="eastAsia"/>
          <w:color w:val="000000"/>
          <w:kern w:val="0"/>
          <w:sz w:val="32"/>
          <w:szCs w:val="24"/>
          <w:lang w:val="zh-CN" w:eastAsia="zh-CN"/>
        </w:rPr>
        <w:t>%；商品和服务支出</w:t>
      </w:r>
      <w:r>
        <w:rPr>
          <w:rFonts w:ascii="仿宋_GB2312" w:eastAsia="仿宋_GB2312" w:cs="宋体" w:hint="eastAsia"/>
          <w:color w:val="000000"/>
          <w:kern w:val="0"/>
          <w:sz w:val="32"/>
          <w:szCs w:val="24"/>
          <w:lang w:val="en-US" w:eastAsia="zh-CN"/>
        </w:rPr>
        <w:t>589.87</w:t>
      </w:r>
      <w:r>
        <w:rPr>
          <w:rFonts w:ascii="仿宋_GB2312" w:eastAsia="仿宋_GB2312" w:cs="宋体" w:hint="eastAsia"/>
          <w:color w:val="000000"/>
          <w:kern w:val="0"/>
          <w:sz w:val="32"/>
          <w:szCs w:val="24"/>
          <w:lang w:val="zh-CN" w:eastAsia="zh-CN"/>
        </w:rPr>
        <w:t>万元，占</w:t>
      </w:r>
      <w:r>
        <w:rPr>
          <w:rFonts w:ascii="仿宋_GB2312" w:eastAsia="仿宋_GB2312" w:cs="宋体" w:hint="eastAsia"/>
          <w:color w:val="000000"/>
          <w:kern w:val="0"/>
          <w:sz w:val="32"/>
          <w:szCs w:val="24"/>
          <w:lang w:val="en-US" w:eastAsia="zh-CN"/>
        </w:rPr>
        <w:t>4.84</w:t>
      </w:r>
      <w:r>
        <w:rPr>
          <w:rFonts w:ascii="仿宋_GB2312" w:eastAsia="仿宋_GB2312" w:cs="宋体" w:hint="eastAsia"/>
          <w:color w:val="000000"/>
          <w:kern w:val="0"/>
          <w:sz w:val="32"/>
          <w:szCs w:val="24"/>
          <w:lang w:val="zh-CN" w:eastAsia="zh-CN"/>
        </w:rPr>
        <w:t>%；对个人和家庭的补助支出</w:t>
      </w:r>
      <w:r>
        <w:rPr>
          <w:rFonts w:ascii="仿宋_GB2312" w:eastAsia="仿宋_GB2312" w:cs="宋体" w:hint="eastAsia"/>
          <w:color w:val="000000"/>
          <w:kern w:val="0"/>
          <w:sz w:val="32"/>
          <w:szCs w:val="24"/>
          <w:lang w:val="en-US" w:eastAsia="zh-CN"/>
        </w:rPr>
        <w:t>2194.08</w:t>
      </w:r>
      <w:r>
        <w:rPr>
          <w:rFonts w:ascii="仿宋_GB2312" w:eastAsia="仿宋_GB2312" w:cs="宋体" w:hint="eastAsia"/>
          <w:color w:val="000000"/>
          <w:kern w:val="0"/>
          <w:sz w:val="32"/>
          <w:szCs w:val="24"/>
          <w:lang w:val="zh-CN" w:eastAsia="zh-CN"/>
        </w:rPr>
        <w:t>万元，占</w:t>
      </w:r>
      <w:r>
        <w:rPr>
          <w:rFonts w:ascii="仿宋_GB2312" w:eastAsia="仿宋_GB2312" w:cs="宋体" w:hint="eastAsia"/>
          <w:color w:val="000000"/>
          <w:kern w:val="0"/>
          <w:sz w:val="32"/>
          <w:szCs w:val="24"/>
          <w:lang w:val="en-US" w:eastAsia="zh-CN"/>
        </w:rPr>
        <w:t>17.99</w:t>
      </w:r>
      <w:r>
        <w:rPr>
          <w:rFonts w:ascii="仿宋_GB2312" w:eastAsia="仿宋_GB2312" w:cs="宋体" w:hint="eastAsia"/>
          <w:color w:val="000000"/>
          <w:kern w:val="0"/>
          <w:sz w:val="32"/>
          <w:szCs w:val="24"/>
          <w:lang w:val="zh-CN" w:eastAsia="zh-CN"/>
        </w:rPr>
        <w:t>%；资本性支出</w:t>
      </w:r>
      <w:r>
        <w:rPr>
          <w:rFonts w:ascii="仿宋_GB2312" w:eastAsia="仿宋_GB2312" w:cs="宋体" w:hint="eastAsia"/>
          <w:color w:val="000000"/>
          <w:kern w:val="0"/>
          <w:sz w:val="32"/>
          <w:szCs w:val="24"/>
          <w:lang w:val="en-US" w:eastAsia="zh-CN"/>
        </w:rPr>
        <w:t>8129.58</w:t>
      </w:r>
      <w:r>
        <w:rPr>
          <w:rFonts w:ascii="仿宋_GB2312" w:eastAsia="仿宋_GB2312" w:cs="宋体" w:hint="eastAsia"/>
          <w:color w:val="000000"/>
          <w:kern w:val="0"/>
          <w:sz w:val="32"/>
          <w:szCs w:val="24"/>
          <w:lang w:val="zh-CN" w:eastAsia="zh-CN"/>
        </w:rPr>
        <w:t>万元，占</w:t>
      </w:r>
      <w:r>
        <w:rPr>
          <w:rFonts w:ascii="仿宋_GB2312" w:eastAsia="仿宋_GB2312" w:cs="宋体" w:hint="eastAsia"/>
          <w:color w:val="000000"/>
          <w:kern w:val="0"/>
          <w:sz w:val="32"/>
          <w:szCs w:val="24"/>
          <w:lang w:val="en-US" w:eastAsia="zh-CN"/>
        </w:rPr>
        <w:t>66.65</w:t>
      </w:r>
      <w:r>
        <w:rPr>
          <w:rFonts w:ascii="仿宋_GB2312" w:eastAsia="仿宋_GB2312" w:cs="宋体" w:hint="eastAsia"/>
          <w:color w:val="000000"/>
          <w:kern w:val="0"/>
          <w:sz w:val="32"/>
          <w:szCs w:val="24"/>
          <w:lang w:val="zh-CN" w:eastAsia="zh-CN"/>
        </w:rPr>
        <w:t>%</w:t>
      </w:r>
      <w:r>
        <w:rPr>
          <w:rFonts w:ascii="仿宋_GB2312" w:cs="宋体" w:hAnsi="仿宋_GB2312" w:hint="eastAsia"/>
          <w:color w:val="000000"/>
          <w:kern w:val="0"/>
          <w:sz w:val="32"/>
          <w:szCs w:val="24"/>
          <w:lang w:val="zh-CN" w:eastAsia="zh-CN"/>
        </w:rPr>
        <w:t>。</w:t>
      </w:r>
    </w:p>
    <w:p>
      <w:pPr>
        <w:keepNext w:val="0"/>
        <w:keepLines w:val="0"/>
        <w:pageBreakBefore w:val="0"/>
        <w:widowControl/>
        <w:kinsoku/>
        <w:overflowPunct/>
        <w:topLinePunct w:val="0"/>
        <w:autoSpaceDE/>
        <w:autoSpaceDN/>
        <w:bidi w:val="0"/>
        <w:adjustRightInd w:val="0"/>
        <w:snapToGrid w:val="0"/>
        <w:spacing w:line="560" w:lineRule="exact"/>
        <w:ind w:firstLineChars="200" w:firstLine="420"/>
        <w:contextualSpacing/>
        <w:jc w:val="left"/>
        <w:rPr>
          <w:rFonts w:ascii="仿宋_GB2312" w:cs="宋体" w:hAnsi="仿宋_GB2312" w:hint="eastAsia"/>
          <w:b/>
          <w:bCs/>
          <w:color w:val="000000"/>
          <w:kern w:val="0"/>
          <w:szCs w:val="32"/>
          <w:shd w:val="clear" w:color="auto" w:fill="FFFFFF"/>
          <w:lang w:val="en-US" w:eastAsia="zh-CN"/>
        </w:rPr>
      </w:pP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（2）动态调整</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我单位开展绩效运行监控后，将绩效监控结果应用到预算调整。</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color w:val="000000"/>
          <w:kern w:val="0"/>
          <w:sz w:val="32"/>
          <w:szCs w:val="24"/>
          <w:lang w:val="en-US" w:eastAsia="zh-CN"/>
        </w:rPr>
      </w:pPr>
      <w:r>
        <w:rPr>
          <w:rFonts w:ascii="仿宋_GB2312" w:eastAsia="仿宋_GB2312" w:cs="宋体"/>
          <w:color w:val="000000"/>
          <w:kern w:val="0"/>
          <w:sz w:val="32"/>
          <w:szCs w:val="24"/>
          <w:lang w:val="en-US" w:eastAsia="zh-CN"/>
        </w:rPr>
        <w:t>一是强化项目单位对资金绩效实现情况的责任约束，对专项资金偏离预算绩效目标的支出，及时采取有效措施予以纠正，让资金管理人、使用人皆知 “自家的钱怎么花的，花得怎么样，存在什么责任”，进一步规范专项资金使用绩效。</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cs="宋体" w:hAnsi="仿宋_GB2312" w:hint="eastAsia"/>
          <w:color w:val="000000"/>
          <w:kern w:val="0"/>
          <w:szCs w:val="32"/>
          <w:shd w:val="clear" w:color="auto" w:fill="FFFFFF"/>
          <w:lang w:val="en-US" w:eastAsia="zh-CN"/>
        </w:rPr>
      </w:pPr>
      <w:r>
        <w:rPr>
          <w:rFonts w:ascii="仿宋_GB2312" w:eastAsia="仿宋_GB2312" w:cs="宋体"/>
          <w:color w:val="000000"/>
          <w:kern w:val="0"/>
          <w:sz w:val="32"/>
          <w:szCs w:val="24"/>
          <w:lang w:val="en-US" w:eastAsia="zh-CN"/>
        </w:rPr>
        <w:t>二是加强财政资金使用效益跟踪“回头看”，反馈局</w:t>
      </w:r>
      <w:r>
        <w:rPr>
          <w:rFonts w:ascii="仿宋_GB2312" w:eastAsia="仿宋_GB2312" w:cs="宋体" w:hint="eastAsia"/>
          <w:color w:val="000000"/>
          <w:kern w:val="0"/>
          <w:sz w:val="32"/>
          <w:szCs w:val="24"/>
          <w:lang w:val="en-US" w:eastAsia="zh-CN"/>
        </w:rPr>
        <w:t>股站室</w:t>
      </w:r>
      <w:r>
        <w:rPr>
          <w:rFonts w:ascii="仿宋_GB2312" w:eastAsia="仿宋_GB2312" w:cs="宋体"/>
          <w:color w:val="000000"/>
          <w:kern w:val="0"/>
          <w:sz w:val="32"/>
          <w:szCs w:val="24"/>
          <w:lang w:val="en-US" w:eastAsia="zh-CN"/>
        </w:rPr>
        <w:t>针对资金绩效运行状况，及时预控、查找资金使用和管理过程中的薄弱环节，提出纠偏措施；对本年度尚未启用的预算资金、沉淀的结余资金给予及时收回，加快资金拨付进度，确保后续绩效目标的有效实现提供有力支撑。</w:t>
      </w:r>
      <w:r>
        <w:rPr>
          <w:rFonts w:ascii="仿宋_GB2312" w:eastAsia="仿宋_GB2312" w:cs="宋体" w:hint="eastAsia"/>
          <w:color w:val="000000"/>
          <w:kern w:val="0"/>
          <w:sz w:val="32"/>
          <w:szCs w:val="24"/>
          <w:lang w:val="en-US" w:eastAsia="zh-CN"/>
        </w:rPr>
        <w:t xml:space="preserve">            </w:t>
      </w:r>
      <w:r>
        <w:rPr>
          <w:rFonts w:ascii="仿宋_GB2312" w:cs="宋体" w:hAnsi="仿宋_GB2312" w:hint="eastAsia"/>
          <w:color w:val="000000"/>
          <w:kern w:val="0"/>
          <w:szCs w:val="32"/>
          <w:shd w:val="clear" w:color="auto" w:fill="FFFFFF"/>
          <w:lang w:val="en-US" w:eastAsia="zh-CN"/>
        </w:rPr>
        <w:t xml:space="preserve">                                                </w:t>
      </w: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（3）执行进度</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20</w:t>
      </w:r>
      <w:r>
        <w:rPr>
          <w:rFonts w:ascii="仿宋_GB2312" w:cs="宋体" w:hAnsi="仿宋_GB2312" w:hint="eastAsia"/>
          <w:color w:val="000000"/>
          <w:kern w:val="0"/>
          <w:sz w:val="32"/>
          <w:szCs w:val="24"/>
          <w:lang w:val="en-US" w:eastAsia="zh-CN"/>
        </w:rPr>
        <w:t>20</w:t>
      </w:r>
      <w:r>
        <w:rPr>
          <w:rFonts w:ascii="仿宋_GB2312" w:eastAsia="仿宋_GB2312" w:cs="宋体" w:hint="eastAsia"/>
          <w:color w:val="000000"/>
          <w:kern w:val="0"/>
          <w:sz w:val="32"/>
          <w:szCs w:val="24"/>
          <w:lang w:val="en-US" w:eastAsia="zh-CN"/>
        </w:rPr>
        <w:t>年6月、9月及12月的预算执行率均实现了不低于40%、67.5%、82.5%的目标。</w:t>
      </w: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3、完成结果</w:t>
      </w: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（1）预算完成</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我单位2021年预算项目12月预算执行进度达到98.01%。</w:t>
      </w:r>
    </w:p>
    <w:p>
      <w:pPr>
        <w:spacing w:line="600" w:lineRule="atLeast"/>
        <w:jc w:val="left"/>
        <w:rPr>
          <w:rFonts w:ascii="宋体" w:cs="Times New Roman"/>
          <w:b/>
          <w:color w:val="000000"/>
          <w:sz w:val="32"/>
          <w:lang w:val="en-US" w:eastAsia="zh-CN"/>
        </w:rPr>
      </w:pPr>
      <w:r>
        <w:rPr>
          <w:rFonts w:ascii="宋体" w:cs="Times New Roman" w:hint="eastAsia"/>
          <w:b/>
          <w:color w:val="000000"/>
          <w:sz w:val="32"/>
          <w:lang w:val="en-US" w:eastAsia="zh-CN"/>
        </w:rPr>
        <w:t>（2）违规记录</w:t>
      </w:r>
      <w:r>
        <w:rPr>
          <w:rFonts w:ascii="宋体" w:cs="Times New Roman"/>
          <w:b/>
          <w:color w:val="000000"/>
          <w:sz w:val="32"/>
          <w:lang w:val="en-US" w:eastAsia="zh-CN"/>
        </w:rPr>
        <w:t xml:space="preserve">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color w:val="000000"/>
          <w:kern w:val="0"/>
          <w:sz w:val="32"/>
          <w:szCs w:val="24"/>
          <w:lang w:val="en-US" w:eastAsia="zh-CN"/>
        </w:rPr>
      </w:pPr>
      <w:r>
        <w:rPr>
          <w:rFonts w:ascii="仿宋_GB2312" w:eastAsia="仿宋_GB2312" w:cs="宋体"/>
          <w:color w:val="000000"/>
          <w:kern w:val="0"/>
          <w:sz w:val="32"/>
          <w:szCs w:val="24"/>
          <w:lang w:val="en-US" w:eastAsia="zh-CN"/>
        </w:rPr>
        <w:t>根据审计监督、财政检查结果</w:t>
      </w:r>
      <w:r>
        <w:rPr>
          <w:rFonts w:ascii="仿宋_GB2312" w:eastAsia="仿宋_GB2312" w:cs="宋体" w:hint="eastAsia"/>
          <w:color w:val="000000"/>
          <w:kern w:val="0"/>
          <w:sz w:val="32"/>
          <w:szCs w:val="24"/>
          <w:lang w:val="en-US" w:eastAsia="zh-CN"/>
        </w:rPr>
        <w:t>，我单位2021</w:t>
      </w:r>
      <w:r>
        <w:rPr>
          <w:rFonts w:ascii="仿宋_GB2312" w:eastAsia="仿宋_GB2312" w:cs="宋体"/>
          <w:color w:val="000000"/>
          <w:kern w:val="0"/>
          <w:sz w:val="32"/>
          <w:szCs w:val="24"/>
          <w:lang w:val="en-US" w:eastAsia="zh-CN"/>
        </w:rPr>
        <w:t>年度部门预算管理合规</w:t>
      </w:r>
      <w:r>
        <w:rPr>
          <w:rFonts w:ascii="仿宋_GB2312" w:eastAsia="仿宋_GB2312" w:cs="宋体" w:hint="eastAsia"/>
          <w:color w:val="000000"/>
          <w:kern w:val="0"/>
          <w:sz w:val="32"/>
          <w:szCs w:val="24"/>
          <w:lang w:val="en-US" w:eastAsia="zh-CN"/>
        </w:rPr>
        <w:t>，无</w:t>
      </w:r>
      <w:r>
        <w:rPr>
          <w:rFonts w:ascii="仿宋_GB2312" w:eastAsia="仿宋_GB2312" w:cs="宋体"/>
          <w:color w:val="000000"/>
          <w:kern w:val="0"/>
          <w:sz w:val="32"/>
          <w:szCs w:val="24"/>
          <w:lang w:val="en-US" w:eastAsia="zh-CN"/>
        </w:rPr>
        <w:t>预算管理方面违纪违规问题的</w:t>
      </w:r>
      <w:r>
        <w:rPr>
          <w:rFonts w:ascii="仿宋_GB2312" w:eastAsia="仿宋_GB2312" w:cs="宋体" w:hint="eastAsia"/>
          <w:color w:val="000000"/>
          <w:kern w:val="0"/>
          <w:sz w:val="32"/>
          <w:szCs w:val="24"/>
          <w:lang w:val="en-US" w:eastAsia="zh-CN"/>
        </w:rPr>
        <w:t>。</w:t>
      </w:r>
      <w:r>
        <w:rPr>
          <w:rFonts w:ascii="仿宋_GB2312" w:eastAsia="仿宋_GB2312" w:cs="宋体"/>
          <w:color w:val="000000"/>
          <w:kern w:val="0"/>
          <w:sz w:val="32"/>
          <w:szCs w:val="24"/>
          <w:lang w:val="en-US" w:eastAsia="zh-CN"/>
        </w:rPr>
        <w:t xml:space="preserve">  </w:t>
      </w:r>
    </w:p>
    <w:p>
      <w:pPr>
        <w:spacing w:line="600" w:lineRule="atLeast"/>
        <w:jc w:val="left"/>
        <w:rPr>
          <w:rFonts w:ascii="宋体" w:cs="Times New Roman"/>
          <w:b/>
          <w:color w:val="000000"/>
          <w:sz w:val="32"/>
          <w:lang w:val="en-US" w:eastAsia="zh-CN"/>
        </w:rPr>
      </w:pPr>
      <w:r>
        <w:rPr>
          <w:rFonts w:ascii="宋体" w:cs="Times New Roman" w:hint="eastAsia"/>
          <w:b/>
          <w:color w:val="000000"/>
          <w:sz w:val="32"/>
          <w:lang w:val="zh-CN" w:eastAsia="zh-CN"/>
        </w:rPr>
        <w:t>（二）</w:t>
      </w:r>
      <w:r>
        <w:rPr>
          <w:rFonts w:ascii="宋体" w:cs="Times New Roman"/>
          <w:b/>
          <w:color w:val="000000"/>
          <w:sz w:val="32"/>
          <w:lang w:val="en-US" w:eastAsia="zh-CN"/>
        </w:rPr>
        <w:t xml:space="preserve">专项预算管理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我单位</w:t>
      </w:r>
      <w:r>
        <w:rPr>
          <w:rFonts w:ascii="仿宋_GB2312" w:eastAsia="仿宋_GB2312" w:cs="宋体"/>
          <w:color w:val="000000"/>
          <w:kern w:val="0"/>
          <w:sz w:val="32"/>
          <w:szCs w:val="24"/>
          <w:lang w:val="en-US" w:eastAsia="zh-CN"/>
        </w:rPr>
        <w:t>按照专项项目自评工作要求对本部门管理的专项进行自评并打分，形成自评报告，</w:t>
      </w:r>
      <w:r>
        <w:rPr>
          <w:rFonts w:ascii="仿宋_GB2312" w:eastAsia="仿宋_GB2312" w:cs="宋体" w:hint="eastAsia"/>
          <w:color w:val="000000"/>
          <w:kern w:val="0"/>
          <w:sz w:val="32"/>
          <w:szCs w:val="24"/>
          <w:lang w:val="en-US" w:eastAsia="zh-CN"/>
        </w:rPr>
        <w:t>自评报告另做提交。</w:t>
      </w:r>
    </w:p>
    <w:p>
      <w:pPr>
        <w:spacing w:line="600" w:lineRule="atLeast"/>
        <w:jc w:val="left"/>
        <w:rPr>
          <w:rFonts w:ascii="宋体" w:cs="Times New Roman" w:hint="eastAsia"/>
          <w:b/>
          <w:color w:val="000000"/>
          <w:sz w:val="32"/>
          <w:lang w:val="zh-CN" w:eastAsia="zh-CN"/>
        </w:rPr>
      </w:pPr>
      <w:r>
        <w:rPr>
          <w:rFonts w:ascii="宋体" w:cs="Times New Roman" w:hint="eastAsia"/>
          <w:b/>
          <w:color w:val="000000"/>
          <w:sz w:val="32"/>
          <w:lang w:val="zh-CN" w:eastAsia="zh-CN"/>
        </w:rPr>
        <w:t>结果应用情况</w:t>
      </w:r>
    </w:p>
    <w:p>
      <w:pPr>
        <w:spacing w:line="600" w:lineRule="atLeast"/>
        <w:jc w:val="left"/>
        <w:rPr>
          <w:rFonts w:ascii="宋体" w:cs="Times New Roman" w:hint="eastAsia"/>
          <w:b/>
          <w:color w:val="000000"/>
          <w:sz w:val="32"/>
          <w:lang w:val="zh-CN" w:eastAsia="zh-CN"/>
        </w:rPr>
      </w:pPr>
      <w:r>
        <w:rPr>
          <w:rFonts w:ascii="宋体" w:cs="Times New Roman" w:hint="eastAsia"/>
          <w:b/>
          <w:color w:val="000000"/>
          <w:sz w:val="32"/>
          <w:lang w:val="en-US" w:eastAsia="zh-CN"/>
        </w:rPr>
        <w:t>1.</w:t>
      </w:r>
      <w:r>
        <w:rPr>
          <w:rFonts w:ascii="宋体" w:cs="Times New Roman" w:hint="eastAsia"/>
          <w:b/>
          <w:color w:val="000000"/>
          <w:sz w:val="32"/>
          <w:lang w:val="zh-CN" w:eastAsia="zh-CN"/>
        </w:rPr>
        <w:t>信息公开</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2021年1月20日在金川县人民政府网站公开“金川县科学技术和农业畜牧局2021年部门预算公开”。</w:t>
      </w:r>
    </w:p>
    <w:p>
      <w:pPr>
        <w:spacing w:line="600" w:lineRule="atLeast"/>
        <w:jc w:val="left"/>
        <w:rPr>
          <w:rFonts w:ascii="宋体" w:cs="Times New Roman" w:hint="eastAsia"/>
          <w:b/>
          <w:color w:val="000000"/>
          <w:sz w:val="32"/>
          <w:lang w:val="zh-CN" w:eastAsia="zh-CN"/>
        </w:rPr>
      </w:pPr>
      <w:r>
        <w:rPr>
          <w:rFonts w:ascii="宋体" w:cs="Times New Roman" w:hint="eastAsia"/>
          <w:b/>
          <w:color w:val="000000"/>
          <w:sz w:val="32"/>
          <w:lang w:val="en-US" w:eastAsia="zh-CN"/>
        </w:rPr>
        <w:t>2.</w:t>
      </w:r>
      <w:r>
        <w:rPr>
          <w:rFonts w:ascii="宋体" w:cs="Times New Roman" w:hint="eastAsia"/>
          <w:b/>
          <w:color w:val="000000"/>
          <w:sz w:val="32"/>
          <w:lang w:val="zh-CN" w:eastAsia="zh-CN"/>
        </w:rPr>
        <w:t>整改反馈</w:t>
      </w: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（1）结果整改</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经过2021年审计、巡视、纪检监察等监督检查发现，我单位存在的问题多为：项目进度实施缓慢，资金使用不及时，资金拨付进度慢。该问题整改如下：</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完善政策：理解充分绩效评价，在制定绩效目标时，要将立项依据、项目内容和目标、实施周期、投入总额、本年度预算目标和金额等因素考虑在内。另一方面，推进项目支出标准化体系建设。对可量化支出的项目，核定支出标准，推进预算编制的精细化。</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改进管理:加快项目实施进度，保证项目质量，促进业主和施工方的联系，积极督促乡镇、村及时报账，使资金拨付进度提高。</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跟进预算：重视、熟悉预算绩效管理业务，根据项目进度实施情况，及时作出预算上的调整。</w:t>
      </w:r>
    </w:p>
    <w:p>
      <w:pPr>
        <w:spacing w:line="600" w:lineRule="atLeast"/>
        <w:jc w:val="left"/>
        <w:rPr>
          <w:rFonts w:ascii="宋体" w:cs="Times New Roman" w:hint="eastAsia"/>
          <w:b/>
          <w:color w:val="000000"/>
          <w:sz w:val="30"/>
          <w:szCs w:val="30"/>
          <w:lang w:val="en-US" w:eastAsia="zh-CN"/>
        </w:rPr>
      </w:pPr>
      <w:r>
        <w:rPr>
          <w:rFonts w:ascii="宋体" w:cs="Times New Roman" w:hint="eastAsia"/>
          <w:b/>
          <w:color w:val="000000"/>
          <w:sz w:val="30"/>
          <w:szCs w:val="30"/>
          <w:lang w:val="en-US" w:eastAsia="zh-CN"/>
        </w:rPr>
        <w:t>（2）应用反馈</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我单位按要求在规定时间内，及时向财政部门反馈结果应用情况。</w:t>
      </w:r>
    </w:p>
    <w:p>
      <w:pPr>
        <w:spacing w:line="600" w:lineRule="atLeast"/>
        <w:jc w:val="left"/>
        <w:rPr>
          <w:rFonts w:ascii="宋体" w:cs="Times New Roman" w:hint="eastAsia"/>
          <w:b/>
          <w:color w:val="000000"/>
          <w:sz w:val="32"/>
          <w:lang w:val="zh-CN" w:eastAsia="zh-CN"/>
        </w:rPr>
      </w:pPr>
      <w:r>
        <w:rPr>
          <w:rFonts w:ascii="宋体" w:cs="Times New Roman" w:hint="eastAsia"/>
          <w:b/>
          <w:color w:val="000000"/>
          <w:sz w:val="32"/>
          <w:lang w:val="zh-CN" w:eastAsia="zh-CN"/>
        </w:rPr>
        <w:t>四、评价结论及建议</w:t>
      </w: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（一）评价结论</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经过认真对照《2021年度县级部门整体支出绩效评价指标体系（适用于专项预算大于1亿的部门）》，我单位各项指标都较好达到了相关要求，自评分为</w:t>
      </w:r>
      <w:r>
        <w:rPr>
          <w:rFonts w:ascii="仿宋_GB2312" w:cs="宋体" w:hAnsi="仿宋_GB2312" w:hint="eastAsia"/>
          <w:color w:val="000000"/>
          <w:kern w:val="0"/>
          <w:sz w:val="32"/>
          <w:szCs w:val="24"/>
          <w:lang w:val="en-US" w:eastAsia="zh-CN"/>
        </w:rPr>
        <w:t>93</w:t>
      </w:r>
      <w:r>
        <w:rPr>
          <w:rFonts w:ascii="仿宋_GB2312" w:eastAsia="仿宋_GB2312" w:cs="宋体" w:hint="eastAsia"/>
          <w:color w:val="000000"/>
          <w:kern w:val="0"/>
          <w:sz w:val="32"/>
          <w:szCs w:val="24"/>
          <w:lang w:val="en-US" w:eastAsia="zh-CN"/>
        </w:rPr>
        <w:t>分</w:t>
      </w:r>
      <w:r>
        <w:rPr>
          <w:rFonts w:ascii="仿宋_GB2312" w:cs="宋体" w:hAnsi="仿宋_GB2312" w:hint="eastAsia"/>
          <w:color w:val="000000"/>
          <w:kern w:val="0"/>
          <w:sz w:val="32"/>
          <w:szCs w:val="24"/>
          <w:lang w:val="en-US" w:eastAsia="zh-CN"/>
        </w:rPr>
        <w:t>（总分100分）</w:t>
      </w:r>
      <w:r>
        <w:rPr>
          <w:rFonts w:ascii="仿宋_GB2312" w:eastAsia="仿宋_GB2312" w:cs="宋体" w:hint="eastAsia"/>
          <w:color w:val="000000"/>
          <w:kern w:val="0"/>
          <w:sz w:val="32"/>
          <w:szCs w:val="24"/>
          <w:lang w:val="en-US" w:eastAsia="zh-CN"/>
        </w:rPr>
        <w:t>。</w:t>
      </w:r>
    </w:p>
    <w:p>
      <w:pPr>
        <w:spacing w:line="600" w:lineRule="atLeast"/>
        <w:jc w:val="left"/>
        <w:rPr>
          <w:rFonts w:ascii="宋体" w:cs="Times New Roman" w:hint="eastAsia"/>
          <w:b/>
          <w:color w:val="000000"/>
          <w:sz w:val="32"/>
          <w:lang w:val="en-US" w:eastAsia="zh-CN"/>
        </w:rPr>
      </w:pPr>
      <w:r>
        <w:rPr>
          <w:rFonts w:ascii="宋体" w:cs="Times New Roman" w:hint="eastAsia"/>
          <w:b/>
          <w:color w:val="000000"/>
          <w:sz w:val="32"/>
          <w:lang w:val="en-US" w:eastAsia="zh-CN"/>
        </w:rPr>
        <w:t>（二）存在问题</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一是在填报的度部门预算资金额度较大的专项项目绩效目标时，对中长期绩效目标、年度绩效目标和明细绩效目标的把握还不够准确。</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二是个别专项预算项目资金未能及时分配下达。</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三是单位内控制度不够完善，其有效性有待提高。</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四</w:t>
      </w:r>
      <w:r>
        <w:rPr>
          <w:rFonts w:ascii="仿宋_GB2312" w:eastAsia="仿宋_GB2312" w:cs="宋体"/>
          <w:color w:val="000000"/>
          <w:kern w:val="0"/>
          <w:sz w:val="32"/>
          <w:szCs w:val="24"/>
          <w:lang w:val="en-US" w:eastAsia="zh-CN"/>
        </w:rPr>
        <w:t>是项目执行部门对绩效评价认识不到位、理解不充分，对预算绩效管理业务不熟悉、不重视，对工作重点把握不到位</w:t>
      </w:r>
      <w:r>
        <w:rPr>
          <w:rFonts w:ascii="仿宋_GB2312" w:eastAsia="仿宋_GB2312" w:cs="宋体" w:hint="eastAsia"/>
          <w:color w:val="000000"/>
          <w:kern w:val="0"/>
          <w:sz w:val="32"/>
          <w:szCs w:val="24"/>
          <w:lang w:val="en-US" w:eastAsia="zh-CN"/>
        </w:rPr>
        <w:t>。</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宋体" w:hint="eastAsia"/>
          <w:b/>
          <w:bCs/>
          <w:color w:val="000000"/>
          <w:kern w:val="0"/>
          <w:sz w:val="32"/>
          <w:szCs w:val="24"/>
          <w:lang w:val="en-US" w:eastAsia="zh-CN"/>
        </w:rPr>
      </w:pPr>
      <w:r>
        <w:rPr>
          <w:rFonts w:ascii="仿宋_GB2312" w:eastAsia="仿宋_GB2312" w:cs="宋体" w:hint="eastAsia"/>
          <w:b/>
          <w:bCs/>
          <w:color w:val="000000"/>
          <w:kern w:val="0"/>
          <w:sz w:val="32"/>
          <w:szCs w:val="24"/>
          <w:lang w:val="en-US" w:eastAsia="zh-CN"/>
        </w:rPr>
        <w:t>（三）改进建议</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一是高度重视项目绩效目标的填报，要求各业务处室明确提出计划完成任务及要达到的预期效果。</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二是严格执行专项资金的的执行进度，在项目的前期准备工作、执行过程和验收过程中，全程做好监督工作，仔细审查项目材料、报账材料，及时拨款。</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三是加强内控防范，根据业务流程找出风险防范点，针对各风险点制定完善单位内部控制制度。</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jc w:val="left"/>
        <w:textAlignment w:val="auto"/>
        <w:rPr>
          <w:rFonts w:ascii="仿宋_GB2312" w:eastAsia="仿宋_GB2312" w:cs="仿宋_GB2312" w:hint="eastAsia"/>
          <w:b w:val="0"/>
          <w:bCs/>
          <w:color w:val="000000"/>
          <w:kern w:val="2"/>
          <w:sz w:val="32"/>
          <w:szCs w:val="24"/>
          <w:lang w:val="en-US" w:eastAsia="zh-CN" w:bidi="ar-SA"/>
        </w:rPr>
      </w:pPr>
      <w:r>
        <w:rPr>
          <w:rFonts w:ascii="仿宋_GB2312" w:eastAsia="仿宋_GB2312" w:cs="宋体" w:hint="eastAsia"/>
          <w:color w:val="000000"/>
          <w:kern w:val="0"/>
          <w:sz w:val="32"/>
          <w:szCs w:val="24"/>
          <w:lang w:val="en-US" w:eastAsia="zh-CN"/>
        </w:rPr>
        <w:t>四是</w:t>
      </w:r>
      <w:r>
        <w:rPr>
          <w:rFonts w:ascii="仿宋_GB2312" w:eastAsia="仿宋_GB2312" w:cs="宋体"/>
          <w:color w:val="000000"/>
          <w:kern w:val="0"/>
          <w:sz w:val="32"/>
          <w:szCs w:val="24"/>
          <w:lang w:val="en-US" w:eastAsia="zh-CN"/>
        </w:rPr>
        <w:t>加强对下级部</w:t>
      </w:r>
      <w:r>
        <w:rPr>
          <w:rFonts w:ascii="仿宋_GB2312" w:eastAsia="仿宋_GB2312" w:cs="仿宋_GB2312"/>
          <w:b w:val="0"/>
          <w:bCs/>
          <w:color w:val="000000"/>
          <w:kern w:val="2"/>
          <w:sz w:val="32"/>
          <w:szCs w:val="24"/>
          <w:lang w:val="en-US" w:eastAsia="zh-CN" w:bidi="ar-SA"/>
        </w:rPr>
        <w:t>门的业务培训和指导。采取集中学习、讲座、专题会议等方式，加大对绩效评价人员培训力度，进一步统一认识，充实业务知识。</w:t>
      </w:r>
    </w:p>
    <w:p>
      <w:pPr>
        <w:keepNext w:val="0"/>
        <w:keepLines w:val="0"/>
        <w:pageBreakBefore w:val="0"/>
        <w:kinsoku/>
        <w:overflowPunct/>
        <w:topLinePunct w:val="0"/>
        <w:autoSpaceDE/>
        <w:autoSpaceDN/>
        <w:bidi w:val="0"/>
        <w:spacing w:line="560" w:lineRule="exact"/>
        <w:ind w:left="1600"/>
        <w:textAlignment w:val="auto"/>
        <w:rPr>
          <w:lang w:val="en-US" w:eastAsia="zh-CN"/>
        </w:rPr>
      </w:pPr>
    </w:p>
    <w:p>
      <w:pPr>
        <w:pStyle w:val="19"/>
        <w:keepNext w:val="0"/>
        <w:keepLines w:val="0"/>
        <w:pageBreakBefore w:val="0"/>
        <w:kinsoku/>
        <w:wordWrap w:val="0"/>
        <w:overflowPunct/>
        <w:topLinePunct w:val="0"/>
        <w:autoSpaceDE/>
        <w:autoSpaceDN/>
        <w:bidi w:val="0"/>
        <w:spacing w:line="560" w:lineRule="exact"/>
        <w:jc w:val="center"/>
        <w:textAlignment w:val="auto"/>
        <w:rPr>
          <w:rFonts w:ascii="仿宋_GB2312" w:eastAsia="仿宋_GB2312" w:cs="宋体" w:hint="eastAsia"/>
          <w:color w:val="000000"/>
          <w:kern w:val="0"/>
          <w:sz w:val="32"/>
          <w:szCs w:val="24"/>
          <w:lang w:val="en-US" w:eastAsia="zh-CN"/>
        </w:rPr>
      </w:pPr>
      <w:r>
        <w:rPr>
          <w:rFonts w:hint="eastAsia"/>
          <w:lang w:val="en-US" w:eastAsia="zh-CN"/>
        </w:rPr>
        <w:t xml:space="preserve">                   </w:t>
      </w:r>
      <w:r>
        <w:rPr>
          <w:rFonts w:ascii="仿宋_GB2312" w:eastAsia="仿宋_GB2312" w:cs="宋体" w:hint="eastAsia"/>
          <w:color w:val="000000"/>
          <w:kern w:val="0"/>
          <w:sz w:val="32"/>
          <w:szCs w:val="24"/>
          <w:lang w:val="en-US" w:eastAsia="zh-CN"/>
        </w:rPr>
        <w:t xml:space="preserve"> 金川县科学技术和农业畜牧局</w:t>
      </w:r>
    </w:p>
    <w:p>
      <w:pPr>
        <w:keepNext w:val="0"/>
        <w:keepLines w:val="0"/>
        <w:pageBreakBefore w:val="0"/>
        <w:kinsoku/>
        <w:wordWrap w:val="0"/>
        <w:overflowPunct/>
        <w:topLinePunct w:val="0"/>
        <w:autoSpaceDE/>
        <w:autoSpaceDN/>
        <w:bidi w:val="0"/>
        <w:spacing w:line="560" w:lineRule="exact"/>
        <w:jc w:val="center"/>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 xml:space="preserve">                    2022年8月25日   </w:t>
      </w:r>
    </w:p>
    <w:p>
      <w:pPr>
        <w:ind w:firstLine="420"/>
        <w:rPr>
          <w:rFonts w:ascii="仿宋" w:eastAsia="仿宋" w:hint="eastAsia"/>
          <w:color w:val="000000"/>
          <w:sz w:val="21"/>
          <w:lang w:val="zh-CN"/>
        </w:rPr>
      </w:pPr>
    </w:p>
    <w:sectPr>
      <w:footerReference w:type="default" r:id="rId2"/>
      <w:pgSz w:w="12240" w:h="15840"/>
      <w:pgMar w:top="1440" w:right="1800" w:bottom="1440" w:left="1800" w:header="720" w:footer="720" w:gutter="0"/>
      <w:pgNumType/>
      <w:docGrid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86"/>
    <w:family w:val="auto"/>
    <w:pitch w:val="variable"/>
    <w:sig w:usb0="00000003" w:usb1="288F0000" w:usb2="00000006" w:usb3="00000000" w:csb0="00040001" w:csb1="00000000"/>
  </w:font>
  <w:font w:name="???????">
    <w:altName w:val="DejaVu Sans"/>
    <w:panose1 w:val="00000000000000000000"/>
    <w:charset w:val="00"/>
    <w:family w:val="auto"/>
    <w:pitch w:val="variable"/>
    <w:sig w:usb0="00000000" w:usb1="00000000" w:usb2="00000000" w:usb3="00000000" w:csb0="00000001"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EFF" w:usb1="C000785B" w:usb2="00000009" w:usb3="00000000" w:csb0="400001FF" w:csb1="FFFF0000"/>
  </w:font>
  <w:font w:name="楷体">
    <w:altName w:val="楷体_GB2312"/>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Cambria">
    <w:altName w:val="DejaVu Sans"/>
    <w:panose1 w:val="02040503050406030204"/>
    <w:charset w:val="00"/>
    <w:family w:val="auto"/>
    <w:pitch w:val="variable"/>
    <w:sig w:usb0="E00006FF" w:usb1="420024FF" w:usb2="02000000" w:usb3="00000000" w:csb0="2000019F" w:csb1="00000000"/>
  </w:font>
  <w:font w:name="??_GB2312">
    <w:altName w:val="DejaVu Sans"/>
    <w:panose1 w:val="00000000000000000000"/>
    <w:charset w:val="00"/>
    <w:family w:val="auto"/>
    <w:pitch w:val="variable"/>
    <w:sig w:usb0="00000000" w:usb1="00000000" w:usb2="00000000" w:usb3="00000000" w:csb0="00000001" w:csb1="00000000"/>
  </w:font>
  <w:font w:name="楷体_GB2312">
    <w:altName w:val="楷体"/>
    <w:panose1 w:val="02010609030101010101"/>
    <w:charset w:val="86"/>
    <w:family w:val="auto"/>
    <w:pitch w:val="variable"/>
    <w:sig w:usb0="00000000" w:usb1="00000000" w:usb2="00000000" w:usb3="00000000" w:csb0="00040000" w:csb1="00000000"/>
  </w:font>
  <w:font w:name="Luxi Sans">
    <w:altName w:val="DejaVu Sans"/>
    <w:panose1 w:val="00000000000000000000"/>
    <w:charset w:val="00"/>
    <w:family w:val="auto"/>
    <w:pitch w:val="variable"/>
    <w:sig w:usb0="00000000" w:usb1="00000000" w:usb2="00000000" w:usb3="00000000" w:csb0="00000000" w:csb1="00000000"/>
  </w:font>
  <w:font w:name="PMingLiU">
    <w:altName w:val="AR PL UKai CN"/>
    <w:panose1 w:val="02020300000000000000"/>
    <w:charset w:val="88"/>
    <w:family w:val="roman"/>
    <w:pitch w:val="variable"/>
    <w:sig w:usb0="00000000" w:usb1="00000000" w:usb2="00000016" w:usb3="00000000" w:csb0="001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rPr>
        <w:rFonts w:eastAsia="宋体" w:hint="eastAsia"/>
        <w:lang w:val="en-US" w:eastAsia="zh-CN"/>
      </w:rPr>
    </w:pPr>
    <w:r>
      <w:rPr>
        <w:sz w:val="18"/>
      </w:rPr>
      <mc:AlternateContent>
        <mc:Choice Requires="wps">
          <w:drawing>
            <wp:anchor distT="0" distB="0" distL="114298" distR="114298" simplePos="0" relativeHeight="15" behindDoc="0" locked="0" layoutInCell="1" hidden="0" allowOverlap="1">
              <wp:simplePos x="0" y="0"/>
              <wp:positionH relativeFrom="margin">
                <wp:align>center</wp:align>
              </wp:positionH>
              <wp:positionV relativeFrom="paragraph">
                <wp:posOffset>0</wp:posOffset>
              </wp:positionV>
              <wp:extent cx="145389" cy="133159"/>
              <wp:effectExtent l="0" t="0" r="0" b="0"/>
              <wp:wrapNone/>
              <wp:docPr id="1" name="文本框 2"/>
              <wp:cNvGraphicFramePr>
                <a:graphicFrameLocks noChangeAspect="0"/>
              </wp:cNvGraphicFramePr>
              <a:graphic>
                <a:graphicData uri="http://schemas.microsoft.com/office/word/2010/wordprocessingShape">
                  <wps:wsp>
                    <wps:cNvSpPr/>
                    <wps:spPr>
                      <a:xfrm rot="0">
                        <a:off x="0" y="0"/>
                        <a:ext cx="145389" cy="133159"/>
                      </a:xfrm>
                      <a:prstGeom prst="rect"/>
                      <a:noFill/>
                      <a:ln w="6350" cmpd="sng" cap="flat">
                        <a:noFill/>
                        <a:prstDash val="solid"/>
                        <a:round/>
                      </a:ln>
                    </wps:spPr>
                    <wps:txbx id="2">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2 3" o:spid="_x0000_s3" filled="f" stroked="f" strokeweight="0.5pt" style="position:absolute;margin-left:0.0pt;margin-top:0.0pt;width:11.447991pt;height:10.485009pt;z-index:15;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8F5A6A7"/>
    <w:multiLevelType w:val="singleLevel"/>
    <w:tmpl w:val="F8F5A6A7"/>
    <w:lvl w:ilvl="0">
      <w:start w:val="1"/>
      <w:numFmt w:val="decimal"/>
      <w:lvlRestart w:val="0"/>
      <w:lvlText w:val="%1."/>
      <w:lvlJc w:val="left"/>
      <w:pPr>
        <w:tabs>
          <w:tab w:val="num" w:pos="0"/>
        </w:tabs>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720"/>
  <w:drawingGridHorizontalSpacing w:val="120"/>
  <w:drawingGridVerticalSpacing w:val="120"/>
  <w:doNotUseMarginsForDrawingGridOrigin/>
  <w:drawingGridHorizontalOrigin w:val="1701"/>
  <w:drawingGridVerticalOrigin w:val="1984"/>
  <w:displayHorizontalDrawingGridEvery w:val="3"/>
  <w:displayVerticalDrawingGridEvery w:val="3"/>
  <w:doNotShadeFormData/>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ThjZDkzNWYzNzc1NDhjMDc2OWVlNTk1YmYzODBmY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jc w:val="both"/>
    </w:pPr>
    <w:rPr>
      <w:rFonts w:ascii="Times New Roman" w:eastAsia="宋体" w:cs="Times New Roman" w:hAnsi="Times New Roman"/>
      <w:kern w:val="2"/>
      <w:sz w:val="21"/>
      <w:szCs w:val="20"/>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rPr>
      <w:sz w:val="24"/>
    </w:rPr>
  </w:style>
  <w:style w:type="paragraph" w:styleId="15">
    <w:name w:val="Body Text Indent"/>
    <w:basedOn w:val="0"/>
    <w:pPr>
      <w:spacing w:after="120"/>
      <w:ind w:leftChars="200" w:left="200"/>
    </w:pPr>
  </w:style>
  <w:style w:type="paragraph" w:styleId="16">
    <w:name w:val="Body Text First Indent 2"/>
    <w:basedOn w:val="15"/>
    <w:pPr>
      <w:ind w:firstLineChars="200" w:firstLine="200"/>
    </w:p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table of figures"/>
    <w:basedOn w:val="0"/>
    <w:next w:val="0"/>
    <w:pPr>
      <w:ind w:leftChars="200" w:left="400" w:hangingChars="200" w:hanging="200"/>
    </w:pPr>
  </w:style>
  <w:style w:type="paragraph" w:styleId="20">
    <w:name w:val="Normal (Web)"/>
    <w:basedOn w:val="0"/>
    <w:pPr>
      <w:spacing w:before="0" w:beforeAutospacing="1" w:after="0" w:afterAutospacing="1"/>
      <w:ind w:left="0" w:right="0"/>
      <w:jc w:val="left"/>
    </w:pPr>
    <w:rPr>
      <w:kern w:val="0"/>
      <w:sz w:val="24"/>
      <w:lang w:val="en-US" w:eastAsia="zh-CN"/>
    </w:rPr>
  </w:style>
  <w:style w:type="character" w:styleId="21">
    <w:name w:val="Strong"/>
    <w:rPr>
      <w:b/>
      <w:sz w:val="24"/>
    </w:rPr>
  </w:style>
  <w:style w:type="paragraph" w:customStyle="1" w:styleId="22">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3">
    <w:name w:val="Body text|22"/>
    <w:basedOn w:val="0"/>
    <w:pPr>
      <w:widowControl w:val="0"/>
      <w:shd w:val="clear" w:color="auto" w:fill="FFFFFF"/>
      <w:spacing w:after="420" w:line="320" w:lineRule="exact"/>
      <w:jc w:val="distribute"/>
    </w:pPr>
    <w:rPr>
      <w:rFonts w:ascii="PMingLiU" w:eastAsia="PMingLiU" w:cs="PMingLiU" w:hAnsi="PMingLiU"/>
      <w:spacing w:val="40"/>
      <w:sz w:val="32"/>
      <w:szCs w:val="32"/>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Yozo_Office27021597764231179</Application>
  <Pages>39</Pages>
  <Words>16669</Words>
  <Characters>18354</Characters>
  <Lines>1129</Lines>
  <Paragraphs>541</Paragraphs>
  <CharactersWithSpaces>18564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user</cp:lastModifiedBy>
  <cp:revision>0</cp:revision>
  <cp:lastPrinted>2022-08-31T07:39:00Z</cp:lastPrinted>
  <dcterms:created xsi:type="dcterms:W3CDTF">2022-08-29T03:51:00Z</dcterms:created>
  <dcterms:modified xsi:type="dcterms:W3CDTF">2022-08-31T08:26:41Z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E3FA0BE04D554B5E9A771FCAA78A2062</vt:lpwstr>
  </property>
</Properties>
</file>