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auto"/>
        <w:tabs>
          <w:tab w:val="left" w:pos="420"/>
          <w:tab w:val="left" w:pos="1722"/>
        </w:tabs>
        <w:spacing w:after="0" w:line="560" w:lineRule="exact"/>
        <w:jc w:val="center"/>
        <w:rPr>
          <w:rFonts w:ascii="方正小标宋简体" w:hAnsi="宋体" w:eastAsia="方正小标宋简体" w:cs="宋体"/>
          <w:color w:val="0066CC"/>
          <w:kern w:val="0"/>
          <w:sz w:val="36"/>
          <w:szCs w:val="36"/>
        </w:rPr>
      </w:pPr>
      <w:r>
        <w:rPr>
          <w:rFonts w:hint="eastAsia" w:ascii="方正小标宋简体" w:hAnsi="宋体" w:eastAsia="方正小标宋简体" w:cs="宋体"/>
          <w:color w:val="0066CC"/>
          <w:kern w:val="0"/>
          <w:sz w:val="36"/>
          <w:szCs w:val="36"/>
        </w:rPr>
        <w:t>金川县科学技术和农业畜牧局</w:t>
      </w:r>
    </w:p>
    <w:p>
      <w:pPr>
        <w:pStyle w:val="4"/>
        <w:shd w:val="clear" w:color="auto" w:fill="auto"/>
        <w:tabs>
          <w:tab w:val="left" w:pos="1722"/>
        </w:tabs>
        <w:spacing w:after="0" w:line="560" w:lineRule="exact"/>
        <w:jc w:val="center"/>
        <w:rPr>
          <w:rFonts w:ascii="方正小标宋简体" w:hAnsi="宋体" w:eastAsia="方正小标宋简体" w:cs="宋体"/>
          <w:color w:val="0066CC"/>
          <w:kern w:val="0"/>
          <w:sz w:val="36"/>
          <w:szCs w:val="36"/>
        </w:rPr>
      </w:pPr>
      <w:r>
        <w:rPr>
          <w:rFonts w:ascii="方正小标宋简体" w:hAnsi="宋体" w:eastAsia="方正小标宋简体" w:cs="宋体"/>
          <w:color w:val="0066CC"/>
          <w:kern w:val="0"/>
          <w:sz w:val="36"/>
          <w:szCs w:val="36"/>
        </w:rPr>
        <w:t>202</w:t>
      </w:r>
      <w:r>
        <w:rPr>
          <w:rFonts w:hint="eastAsia" w:ascii="方正小标宋简体" w:hAnsi="宋体" w:eastAsia="方正小标宋简体" w:cs="宋体"/>
          <w:color w:val="0066CC"/>
          <w:kern w:val="0"/>
          <w:sz w:val="36"/>
          <w:szCs w:val="36"/>
          <w:lang w:val="en-US" w:eastAsia="zh-CN"/>
        </w:rPr>
        <w:t>1</w:t>
      </w:r>
      <w:r>
        <w:rPr>
          <w:rFonts w:hint="eastAsia" w:ascii="方正小标宋简体" w:hAnsi="宋体" w:eastAsia="方正小标宋简体" w:cs="宋体"/>
          <w:color w:val="0066CC"/>
          <w:kern w:val="0"/>
          <w:sz w:val="36"/>
          <w:szCs w:val="36"/>
        </w:rPr>
        <w:t>年部门预算编制说明</w:t>
      </w:r>
    </w:p>
    <w:p>
      <w:pPr>
        <w:pStyle w:val="4"/>
        <w:numPr>
          <w:ilvl w:val="0"/>
          <w:numId w:val="1"/>
        </w:numPr>
        <w:shd w:val="clear" w:color="auto" w:fill="auto"/>
        <w:tabs>
          <w:tab w:val="left" w:pos="1722"/>
        </w:tabs>
        <w:spacing w:after="0" w:line="560" w:lineRule="exact"/>
        <w:jc w:val="left"/>
        <w:rPr>
          <w:rFonts w:ascii="黑体" w:hAnsi="黑体" w:eastAsia="黑体" w:cs="黑体"/>
          <w:b/>
          <w:bCs/>
          <w:color w:val="333333"/>
          <w:kern w:val="0"/>
        </w:rPr>
      </w:pPr>
      <w:r>
        <w:rPr>
          <w:rFonts w:hint="eastAsia" w:ascii="黑体" w:hAnsi="黑体" w:eastAsia="黑体" w:cs="黑体"/>
          <w:b/>
          <w:bCs/>
          <w:color w:val="333333"/>
          <w:kern w:val="0"/>
        </w:rPr>
        <w:t>基本职能及主要工作</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b/>
          <w:bCs/>
          <w:color w:val="333333"/>
          <w:spacing w:val="0"/>
          <w:kern w:val="0"/>
          <w:sz w:val="30"/>
          <w:szCs w:val="30"/>
        </w:rPr>
      </w:pPr>
      <w:r>
        <w:rPr>
          <w:rFonts w:hint="eastAsia" w:ascii="仿宋_GB2312" w:hAnsi="仿宋_GB2312" w:eastAsia="仿宋_GB2312" w:cs="仿宋_GB2312"/>
          <w:b/>
          <w:bCs/>
          <w:color w:val="333333"/>
          <w:spacing w:val="0"/>
          <w:kern w:val="0"/>
          <w:sz w:val="30"/>
          <w:szCs w:val="30"/>
        </w:rPr>
        <w:t>（一）职能简介。</w:t>
      </w:r>
    </w:p>
    <w:p>
      <w:pPr>
        <w:pStyle w:val="4"/>
        <w:shd w:val="clear" w:color="auto" w:fill="auto"/>
        <w:tabs>
          <w:tab w:val="left" w:pos="1722"/>
        </w:tabs>
        <w:spacing w:after="0" w:line="560" w:lineRule="exact"/>
        <w:ind w:firstLine="600" w:firstLineChars="200"/>
        <w:jc w:val="left"/>
        <w:rPr>
          <w:rFonts w:ascii="仿宋_GB2312" w:hAnsi="仿宋_GB2312" w:eastAsia="仿宋_GB2312" w:cs="仿宋_GB2312"/>
          <w:spacing w:val="0"/>
          <w:kern w:val="0"/>
          <w:sz w:val="30"/>
          <w:szCs w:val="30"/>
        </w:rPr>
      </w:pPr>
      <w:r>
        <w:rPr>
          <w:rFonts w:hint="eastAsia" w:ascii="仿宋_GB2312" w:hAnsi="仿宋_GB2312" w:eastAsia="仿宋_GB2312" w:cs="仿宋_GB2312"/>
          <w:spacing w:val="0"/>
          <w:kern w:val="0"/>
          <w:sz w:val="30"/>
          <w:szCs w:val="30"/>
        </w:rPr>
        <w:t>金川县科学技术和农业畜牧局贯彻落实党中央关于科学技术、农业、畜牧的方针政策和省委、州委、县委的决策部署，在履行职责过程中坚持和加强党对科学技术、农业、畜牧的集中统一领导。主要职责是</w:t>
      </w:r>
      <w:r>
        <w:rPr>
          <w:rFonts w:hint="eastAsia" w:ascii="仿宋_GB2312" w:hAnsi="仿宋_GB2312" w:eastAsia="仿宋_GB2312" w:cs="仿宋_GB2312"/>
          <w:spacing w:val="0"/>
          <w:kern w:val="0"/>
          <w:sz w:val="30"/>
          <w:szCs w:val="30"/>
          <w:lang w:eastAsia="zh-CN"/>
        </w:rPr>
        <w:t>：</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w:t>
      </w:r>
      <w:r>
        <w:rPr>
          <w:rFonts w:hint="eastAsia" w:ascii="仿宋_GB2312" w:hAnsi="仿宋_GB2312" w:eastAsia="仿宋_GB2312" w:cs="仿宋_GB2312"/>
          <w:spacing w:val="0"/>
          <w:kern w:val="0"/>
          <w:sz w:val="30"/>
          <w:szCs w:val="30"/>
        </w:rPr>
        <w:t>统筹研究和组织实施全县“三农”工作的发展战略、中长期规划、重大决策。贯彻执行国家有关种植业、畜牧业</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草原牧业</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、农业机械化、农垦等农业领域工作的法律法规、政策以及省、州、县关于“三农”方面的决策部署。参与涉农的财税、价格、收储、金融保险、进出口等措施制定，提出农业产业保护的政策建议。</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w:t>
      </w:r>
      <w:r>
        <w:rPr>
          <w:rFonts w:hint="eastAsia" w:ascii="仿宋_GB2312" w:hAnsi="仿宋_GB2312" w:eastAsia="仿宋_GB2312" w:cs="仿宋_GB2312"/>
          <w:spacing w:val="0"/>
          <w:kern w:val="0"/>
          <w:sz w:val="30"/>
          <w:szCs w:val="30"/>
        </w:rPr>
        <w:t>统筹实施乡村振兴战略、牵头组织改善全县农村人居环境。统筹推进发展农村社会事业，农村公共服务、</w:t>
      </w:r>
      <w:r>
        <w:rPr>
          <w:rFonts w:ascii="仿宋_GB2312" w:hAnsi="仿宋_GB2312" w:eastAsia="仿宋_GB2312" w:cs="仿宋_GB2312"/>
          <w:spacing w:val="0"/>
          <w:kern w:val="0"/>
          <w:sz w:val="30"/>
          <w:szCs w:val="30"/>
        </w:rPr>
        <w:t> </w:t>
      </w:r>
      <w:r>
        <w:rPr>
          <w:rFonts w:hint="eastAsia" w:ascii="仿宋_GB2312" w:hAnsi="仿宋_GB2312" w:eastAsia="仿宋_GB2312" w:cs="仿宋_GB2312"/>
          <w:spacing w:val="0"/>
          <w:kern w:val="0"/>
          <w:sz w:val="30"/>
          <w:szCs w:val="30"/>
        </w:rPr>
        <w:t>农村文化、农村基础设施和乡村治理。指导农业遗产的保护传承和开发利用。指导农村精神文明和优秀农耕文化建设。</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w:t>
      </w:r>
      <w:r>
        <w:rPr>
          <w:rFonts w:hint="eastAsia" w:ascii="仿宋_GB2312" w:hAnsi="仿宋_GB2312" w:eastAsia="仿宋_GB2312" w:cs="仿宋_GB2312"/>
          <w:spacing w:val="0"/>
          <w:kern w:val="0"/>
          <w:sz w:val="30"/>
          <w:szCs w:val="30"/>
        </w:rPr>
        <w:t>拟订深化全县农村经济体制改革和巩固完善农村基本经营制度的措施。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4.</w:t>
      </w:r>
      <w:r>
        <w:rPr>
          <w:rFonts w:hint="eastAsia" w:ascii="仿宋_GB2312" w:hAnsi="仿宋_GB2312" w:eastAsia="仿宋_GB2312" w:cs="仿宋_GB2312"/>
          <w:spacing w:val="0"/>
          <w:kern w:val="0"/>
          <w:sz w:val="30"/>
          <w:szCs w:val="30"/>
        </w:rPr>
        <w:t>指导全县特色产业、农产品加工业</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产地初加工</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休闲农业和乡村企业发展工作。指导特色农产品优势区建设和管理工作。组织拟订并实施现代农业园区的规划。负责现代农业园评定工作。提出促进大宗农产品市场体系建设与发展规划。培育、保护和发展农产品牌、组织协调“菜篮子”工程有关工作。负责农业信息体系建设，推动数字农业发展。发布农业农村经济信息，监测分析农业农村经济运行。承担农业统计工作。</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5.</w:t>
      </w:r>
      <w:r>
        <w:rPr>
          <w:rFonts w:hint="eastAsia" w:ascii="仿宋_GB2312" w:hAnsi="仿宋_GB2312" w:eastAsia="仿宋_GB2312" w:cs="仿宋_GB2312"/>
          <w:spacing w:val="0"/>
          <w:kern w:val="0"/>
          <w:sz w:val="30"/>
          <w:szCs w:val="30"/>
        </w:rPr>
        <w:t>负责全县种植业、畜牧业（草原林业）、渔业、农垦、农业机械化等农业各产业的监督管理。指导粮食等农产品生产。指导粮食生产功能区和重要农产品生产保护区建设和管理工作。组织构建现代农业产业体系、生产体系、经营体系，指导农业标准化、规模化生产。落实促进粮油、畜禽、水产等主要农产品生产发展的相关政策措施，引导农业产业结构调整和产品品质改善，促进农业绿色发展。</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6.</w:t>
      </w:r>
      <w:r>
        <w:rPr>
          <w:rFonts w:hint="eastAsia" w:ascii="仿宋_GB2312" w:hAnsi="仿宋_GB2312" w:eastAsia="仿宋_GB2312" w:cs="仿宋_GB2312"/>
          <w:spacing w:val="0"/>
          <w:kern w:val="0"/>
          <w:sz w:val="30"/>
          <w:szCs w:val="30"/>
        </w:rPr>
        <w:t>负责制定全县农业</w:t>
      </w:r>
      <w:r>
        <w:rPr>
          <w:rFonts w:hint="eastAsia" w:ascii="仿宋_GB2312" w:hAnsi="仿宋_GB2312" w:eastAsia="仿宋_GB2312" w:cs="仿宋_GB2312"/>
          <w:spacing w:val="0"/>
          <w:kern w:val="0"/>
          <w:sz w:val="30"/>
          <w:szCs w:val="30"/>
          <w:lang w:eastAsia="zh-CN"/>
        </w:rPr>
        <w:t>安全</w:t>
      </w:r>
      <w:r>
        <w:rPr>
          <w:rFonts w:hint="eastAsia" w:ascii="仿宋_GB2312" w:hAnsi="仿宋_GB2312" w:eastAsia="仿宋_GB2312" w:cs="仿宋_GB2312"/>
          <w:spacing w:val="0"/>
          <w:kern w:val="0"/>
          <w:sz w:val="30"/>
          <w:szCs w:val="30"/>
        </w:rPr>
        <w:t>生产机械化、智能化、数字化发展规划并组织实施。组织开展农业机械重大技术攻关和关键技术开发，引进、示范和推广农业机械新技术、新机具，指导设施农业、农机库棚、机电提灌、机耕道等基础设施建设。</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7.</w:t>
      </w:r>
      <w:r>
        <w:rPr>
          <w:rFonts w:hint="eastAsia" w:ascii="仿宋_GB2312" w:hAnsi="仿宋_GB2312" w:eastAsia="仿宋_GB2312" w:cs="仿宋_GB2312"/>
          <w:spacing w:val="0"/>
          <w:kern w:val="0"/>
          <w:sz w:val="30"/>
          <w:szCs w:val="30"/>
        </w:rPr>
        <w:t>负责全县农产品质量安全监督管理。组织开展农产品质量安全监测、追溯、风险评估。发布有关农产品质量安全状况信息，提出技术性贸易措施建议。参与制定农产品质量安全地方标准并同有关部门组织实施。指导农业检验</w:t>
      </w:r>
      <w:r>
        <w:rPr>
          <w:rFonts w:hint="eastAsia" w:ascii="仿宋_GB2312" w:hAnsi="仿宋_GB2312" w:eastAsia="仿宋_GB2312" w:cs="仿宋_GB2312"/>
          <w:spacing w:val="0"/>
          <w:kern w:val="0"/>
          <w:sz w:val="30"/>
          <w:szCs w:val="30"/>
          <w:lang w:eastAsia="zh-CN"/>
        </w:rPr>
        <w:t>检测</w:t>
      </w:r>
      <w:r>
        <w:rPr>
          <w:rFonts w:hint="eastAsia" w:ascii="仿宋_GB2312" w:hAnsi="仿宋_GB2312" w:eastAsia="仿宋_GB2312" w:cs="仿宋_GB2312"/>
          <w:spacing w:val="0"/>
          <w:kern w:val="0"/>
          <w:sz w:val="30"/>
          <w:szCs w:val="30"/>
        </w:rPr>
        <w:t>体系建设。依法组织实施符合安全标准的农产品生产基地认定、产品认证、农产品地理标志登记保护和监督管理。</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8.</w:t>
      </w:r>
      <w:r>
        <w:rPr>
          <w:rFonts w:hint="eastAsia" w:ascii="仿宋_GB2312" w:hAnsi="仿宋_GB2312" w:eastAsia="仿宋_GB2312" w:cs="仿宋_GB2312"/>
          <w:spacing w:val="0"/>
          <w:kern w:val="0"/>
          <w:sz w:val="30"/>
          <w:szCs w:val="30"/>
        </w:rPr>
        <w:t>组织开展全县农业资源区划和资源保护工作。</w:t>
      </w:r>
      <w:r>
        <w:rPr>
          <w:rFonts w:ascii="仿宋_GB2312" w:hAnsi="仿宋_GB2312" w:eastAsia="仿宋_GB2312" w:cs="仿宋_GB2312"/>
          <w:spacing w:val="0"/>
          <w:kern w:val="0"/>
          <w:sz w:val="30"/>
          <w:szCs w:val="30"/>
        </w:rPr>
        <w:t> </w:t>
      </w:r>
      <w:r>
        <w:rPr>
          <w:rFonts w:hint="eastAsia" w:ascii="仿宋_GB2312" w:hAnsi="仿宋_GB2312" w:eastAsia="仿宋_GB2312" w:cs="仿宋_GB2312"/>
          <w:spacing w:val="0"/>
          <w:kern w:val="0"/>
          <w:sz w:val="30"/>
          <w:szCs w:val="30"/>
        </w:rPr>
        <w:t>指导农牧业用地、渔业水域、宜农宜牧滩涂、宜农宜牧湿地以及农牧业生物物种资源的保护和管理</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负责水生野生动植物保护。耕地及永久基本农田质量保护工作。负责农村能源建设和资源环境工作。指导农产品产地环境管理和农业清洁生产，提出划定农产品禁止生产区域的建议，指导设施农业、生态循环农业、节水农业发展以及农村可再生能源综合开发利用、农业生物质产业发展。依法管理耕地质量，运用工程设施、农艺、农机、生物等措施发展资源节约型环境友好型农业。</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9.</w:t>
      </w:r>
      <w:r>
        <w:rPr>
          <w:rFonts w:hint="eastAsia" w:ascii="仿宋_GB2312" w:hAnsi="仿宋_GB2312" w:eastAsia="仿宋_GB2312" w:cs="仿宋_GB2312"/>
          <w:spacing w:val="0"/>
          <w:kern w:val="0"/>
          <w:sz w:val="30"/>
          <w:szCs w:val="30"/>
        </w:rPr>
        <w:t>负责全县有关农业产业资料和农业投入品的监督管理。组织农业生产资料市场体系建设，承担农作物种子</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种苗</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、食用菌种、饲料良种、种畜禽、苗种、农药、兽药</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渔药</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政检药检工作，负责执业普医和畜禽屠宰行业管理。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10.</w:t>
      </w:r>
      <w:r>
        <w:rPr>
          <w:rFonts w:hint="eastAsia" w:ascii="仿宋_GB2312" w:hAnsi="仿宋_GB2312" w:eastAsia="仿宋_GB2312" w:cs="仿宋_GB2312"/>
          <w:spacing w:val="0"/>
          <w:kern w:val="0"/>
          <w:sz w:val="30"/>
          <w:szCs w:val="30"/>
        </w:rPr>
        <w:t>负责全县农业防灾减灾、农作物重大病虫害防治工作。贯彻落实动植物防疫和检疫的地方性法规、规章，会同有关部门制定动植物防疫检疫措施并指导实施。指导动植物防疫检疫体系建设，监督管理县内动植物防疫检疫工作，发布疫情并组织扑灭。组织植物检疫性有害生物普查。牵头管理外来农业物种。监测、核查、发布农业灾情，组织种子、种苗、化肥、兽药</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渔药</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等农业生产救灾物资的储备和调拨，提出生产救灾资金安排建议，指导紧急救灾和灾后生产恢复。</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11.</w:t>
      </w:r>
      <w:r>
        <w:rPr>
          <w:rFonts w:hint="eastAsia" w:ascii="仿宋_GB2312" w:hAnsi="仿宋_GB2312" w:eastAsia="仿宋_GB2312" w:cs="仿宋_GB2312"/>
          <w:spacing w:val="0"/>
          <w:kern w:val="0"/>
          <w:sz w:val="30"/>
          <w:szCs w:val="30"/>
        </w:rPr>
        <w:t>负责全县农业投资管理。提出农业投融资体制机制改革建议。编制中央和省级、州级、县级投资安排的农业投资项目建设规划，提出农业投资规模和方向、扶持农业农村发展财政项目的建议，按国务院、省政府、州政府、县政府和省农业农村、州农业农村、州科学技术规定权限审批农业投资项目，负责农业投资项目资金安排和监督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12.</w:t>
      </w:r>
      <w:r>
        <w:rPr>
          <w:rFonts w:hint="eastAsia" w:ascii="仿宋_GB2312" w:hAnsi="仿宋_GB2312" w:eastAsia="仿宋_GB2312" w:cs="仿宋_GB2312"/>
          <w:spacing w:val="0"/>
          <w:kern w:val="0"/>
          <w:sz w:val="30"/>
          <w:szCs w:val="30"/>
        </w:rPr>
        <w:t>负责全县农田建设管理。拟订农田建设发展规划，提出农田建设项目需求建议。负责全县农田建设管理、高标准农田建设和耕地质量管理。编制农业综合开发涉及农田建设项目、农田整治项目、农田水利建设项目计划，并组织实施和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13.</w:t>
      </w:r>
      <w:r>
        <w:rPr>
          <w:rFonts w:hint="eastAsia" w:ascii="仿宋_GB2312" w:hAnsi="仿宋_GB2312" w:eastAsia="仿宋_GB2312" w:cs="仿宋_GB2312"/>
          <w:spacing w:val="0"/>
          <w:kern w:val="0"/>
          <w:sz w:val="30"/>
          <w:szCs w:val="30"/>
        </w:rPr>
        <w:t>制定全县农业科研、农技推广的规划、计划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14.</w:t>
      </w:r>
      <w:r>
        <w:rPr>
          <w:rFonts w:hint="eastAsia" w:ascii="仿宋_GB2312" w:hAnsi="仿宋_GB2312" w:eastAsia="仿宋_GB2312" w:cs="仿宋_GB2312"/>
          <w:spacing w:val="0"/>
          <w:kern w:val="0"/>
          <w:sz w:val="30"/>
          <w:szCs w:val="30"/>
        </w:rPr>
        <w:t>指导全县农业农村人才工作。制定农业农村人才队伍建设规划并组织实施，指导农业教育和农业职业技能开发，指导新型职业农民培育、农业科技人才培养和农村实用人才培训工作。承担农民科技培训和农村劳动力转移就业培训工作，会同有关部门依法实施农业农村人才专业技术资格和从业资格管理的有关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15.</w:t>
      </w:r>
      <w:r>
        <w:rPr>
          <w:rFonts w:hint="eastAsia" w:ascii="仿宋_GB2312" w:hAnsi="仿宋_GB2312" w:eastAsia="仿宋_GB2312" w:cs="仿宋_GB2312"/>
          <w:spacing w:val="0"/>
          <w:kern w:val="0"/>
          <w:sz w:val="30"/>
          <w:szCs w:val="30"/>
        </w:rPr>
        <w:t>负责开展全县农业对外合作工作。承办政府间农业涉外事务，参与拟订农业对外开发措施和外向型农业发展。组织开展农业贸易促进、有关国际交流合作和农业投资促进活动，推动农业开放合作。协助有关部门组织实施农业援外项目。</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16.</w:t>
      </w:r>
      <w:r>
        <w:rPr>
          <w:rFonts w:hint="eastAsia" w:ascii="仿宋_GB2312" w:hAnsi="仿宋_GB2312" w:eastAsia="仿宋_GB2312" w:cs="仿宋_GB2312"/>
          <w:spacing w:val="0"/>
          <w:kern w:val="0"/>
          <w:sz w:val="30"/>
          <w:szCs w:val="30"/>
        </w:rPr>
        <w:t>协调烟草工业、商业做好相关工作。组织实施县级烟草扶持项目。</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17.</w:t>
      </w:r>
      <w:r>
        <w:rPr>
          <w:rFonts w:hint="eastAsia" w:ascii="仿宋_GB2312" w:hAnsi="仿宋_GB2312" w:eastAsia="仿宋_GB2312" w:cs="仿宋_GB2312"/>
          <w:spacing w:val="0"/>
          <w:kern w:val="0"/>
          <w:sz w:val="30"/>
          <w:szCs w:val="30"/>
        </w:rPr>
        <w:t>统筹协调和监督指导全县农业综合执法。负责监督指导重大案件查处和跨区域执法的组织协调工作，负责由县本级办理的涉农违法案件。推进农业依法行政。</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18.</w:t>
      </w:r>
      <w:r>
        <w:rPr>
          <w:rFonts w:hint="eastAsia" w:ascii="仿宋_GB2312" w:hAnsi="仿宋_GB2312" w:eastAsia="仿宋_GB2312" w:cs="仿宋_GB2312"/>
          <w:spacing w:val="0"/>
          <w:kern w:val="0"/>
          <w:sz w:val="30"/>
          <w:szCs w:val="30"/>
        </w:rPr>
        <w:t>负责全县国有土地的保护、利用和管理，指导国有农场的改革与发展。</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19.</w:t>
      </w:r>
      <w:r>
        <w:rPr>
          <w:rFonts w:hint="eastAsia" w:ascii="仿宋_GB2312" w:hAnsi="仿宋_GB2312" w:eastAsia="仿宋_GB2312" w:cs="仿宋_GB2312"/>
          <w:spacing w:val="0"/>
          <w:kern w:val="0"/>
          <w:sz w:val="30"/>
          <w:szCs w:val="30"/>
        </w:rPr>
        <w:t>依法依规负责农业安全生产和职业健康监督管理工作。负责农业机械、农</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兽</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药、饲料、渔业、畜禽屠宰行业安全生产和职业健康监督管理。对农业园区的安全生产和职业健康工作实施行业监督管理。负责制定职责范围内的安全生产年度监督检查计划并组织实施。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20.</w:t>
      </w:r>
      <w:r>
        <w:rPr>
          <w:rFonts w:hint="eastAsia" w:ascii="仿宋_GB2312" w:hAnsi="仿宋_GB2312" w:eastAsia="仿宋_GB2312" w:cs="仿宋_GB2312"/>
          <w:spacing w:val="0"/>
          <w:kern w:val="0"/>
          <w:sz w:val="30"/>
          <w:szCs w:val="30"/>
        </w:rPr>
        <w:t>负责职责范围内的生态环境保护、审批服务便民化等工作。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21.</w:t>
      </w:r>
      <w:r>
        <w:rPr>
          <w:rFonts w:hint="eastAsia" w:ascii="仿宋_GB2312" w:hAnsi="仿宋_GB2312" w:eastAsia="仿宋_GB2312" w:cs="仿宋_GB2312"/>
          <w:spacing w:val="0"/>
          <w:kern w:val="0"/>
          <w:sz w:val="30"/>
          <w:szCs w:val="30"/>
        </w:rPr>
        <w:t>拟订全县创新驱动发展战略以及科技发展、引进国外智力规划和措施并组织实施。负责全县有关科技发展措施并组织实施。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22.</w:t>
      </w:r>
      <w:r>
        <w:rPr>
          <w:rFonts w:hint="eastAsia" w:ascii="仿宋_GB2312" w:hAnsi="仿宋_GB2312" w:eastAsia="仿宋_GB2312" w:cs="仿宋_GB2312"/>
          <w:spacing w:val="0"/>
          <w:kern w:val="0"/>
          <w:sz w:val="30"/>
          <w:szCs w:val="30"/>
        </w:rPr>
        <w:t>统筹推进全县创新体系建设和科技体制改革，会同有关部门健全技术创新激励机制。优化科研体系建设，指导科研机构改革发展，推动企业科技创新能力建设，承担推进科技军民融合发展相关工作，推进全县重大科技决策咨询制度建设。</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23.</w:t>
      </w:r>
      <w:r>
        <w:rPr>
          <w:rFonts w:hint="eastAsia" w:ascii="仿宋_GB2312" w:hAnsi="仿宋_GB2312" w:eastAsia="仿宋_GB2312" w:cs="仿宋_GB2312"/>
          <w:spacing w:val="0"/>
          <w:kern w:val="0"/>
          <w:sz w:val="30"/>
          <w:szCs w:val="30"/>
        </w:rPr>
        <w:t>牵头建立统一的全县科技管理平台和科研项目资金协调、实施、评估、监管机制。会同有关部门提出优化配置科技资源的措流建议，推动多元化科技投入体系建设。组织拟订县级对政</w:t>
      </w:r>
      <w:r>
        <w:rPr>
          <w:rFonts w:hint="eastAsia" w:ascii="仿宋_GB2312" w:hAnsi="仿宋_GB2312" w:eastAsia="仿宋_GB2312" w:cs="仿宋_GB2312"/>
          <w:spacing w:val="0"/>
          <w:kern w:val="0"/>
          <w:sz w:val="30"/>
          <w:szCs w:val="30"/>
          <w:lang w:eastAsia="zh-CN"/>
        </w:rPr>
        <w:t>科技</w:t>
      </w:r>
      <w:r>
        <w:rPr>
          <w:rFonts w:hint="eastAsia" w:ascii="仿宋_GB2312" w:hAnsi="仿宋_GB2312" w:eastAsia="仿宋_GB2312" w:cs="仿宋_GB2312"/>
          <w:spacing w:val="0"/>
          <w:kern w:val="0"/>
          <w:sz w:val="30"/>
          <w:szCs w:val="30"/>
        </w:rPr>
        <w:t>计划</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专项、</w:t>
      </w:r>
      <w:r>
        <w:rPr>
          <w:rFonts w:hint="eastAsia" w:ascii="仿宋_GB2312" w:hAnsi="仿宋_GB2312" w:eastAsia="仿宋_GB2312" w:cs="仿宋_GB2312"/>
          <w:spacing w:val="0"/>
          <w:kern w:val="0"/>
          <w:sz w:val="30"/>
          <w:szCs w:val="30"/>
          <w:lang w:eastAsia="zh-CN"/>
        </w:rPr>
        <w:t>整合）</w:t>
      </w:r>
      <w:r>
        <w:rPr>
          <w:rFonts w:hint="eastAsia" w:ascii="仿宋_GB2312" w:hAnsi="仿宋_GB2312" w:eastAsia="仿宋_GB2312" w:cs="仿宋_GB2312"/>
          <w:spacing w:val="0"/>
          <w:kern w:val="0"/>
          <w:sz w:val="30"/>
          <w:szCs w:val="30"/>
        </w:rPr>
        <w:t>并监督和实施</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负责本部门预算中的科技经费预决算及经费使用的监督管理。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24.</w:t>
      </w:r>
      <w:r>
        <w:rPr>
          <w:rFonts w:hint="eastAsia" w:ascii="仿宋_GB2312" w:hAnsi="仿宋_GB2312" w:eastAsia="仿宋_GB2312" w:cs="仿宋_GB2312"/>
          <w:spacing w:val="0"/>
          <w:kern w:val="0"/>
          <w:sz w:val="30"/>
          <w:szCs w:val="30"/>
        </w:rPr>
        <w:t>拟订全县基础研究规划并组织实施，组织协调全县重大基础研究和应用基础研究。拟订科技创新基地建设规划并监督实施，参与科技基础设施建设规划和监督实施。推动科研条件保障建设和科技资源开放共享。</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25.</w:t>
      </w:r>
      <w:r>
        <w:rPr>
          <w:rFonts w:hint="eastAsia" w:ascii="仿宋_GB2312" w:hAnsi="仿宋_GB2312" w:eastAsia="仿宋_GB2312" w:cs="仿宋_GB2312"/>
          <w:spacing w:val="0"/>
          <w:kern w:val="0"/>
          <w:sz w:val="30"/>
          <w:szCs w:val="30"/>
        </w:rPr>
        <w:t>组织实施全县重大科技专项，组织参与省、州、县重大科技专项。统筹关键共性技术、前沿引领技术、现代工程技术、颠覆性技术研发和创新，牵头组织重大技术攻关和成果应用示范。</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26.</w:t>
      </w:r>
      <w:r>
        <w:rPr>
          <w:rFonts w:hint="eastAsia" w:ascii="仿宋_GB2312" w:hAnsi="仿宋_GB2312" w:eastAsia="仿宋_GB2312" w:cs="仿宋_GB2312"/>
          <w:spacing w:val="0"/>
          <w:kern w:val="0"/>
          <w:sz w:val="30"/>
          <w:szCs w:val="30"/>
        </w:rPr>
        <w:t>组织拟订高新技术发展及产业化、科技促进农业农村和社会发展的规划和措施。组织开展重点领域技术发展需求分析，提出重大任务并组织实施。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27.</w:t>
      </w:r>
      <w:r>
        <w:rPr>
          <w:rFonts w:hint="eastAsia" w:ascii="仿宋_GB2312" w:hAnsi="仿宋_GB2312" w:eastAsia="仿宋_GB2312" w:cs="仿宋_GB2312"/>
          <w:spacing w:val="0"/>
          <w:kern w:val="0"/>
          <w:sz w:val="30"/>
          <w:szCs w:val="30"/>
        </w:rPr>
        <w:t>牵头全县技术转移体系建设，拟订科技成果转移转化和促进产学研结合的相关措施并组织实施。指导科技服务业、技术市场和科技中介组织发展。</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28.</w:t>
      </w:r>
      <w:r>
        <w:rPr>
          <w:rFonts w:hint="eastAsia" w:ascii="仿宋_GB2312" w:hAnsi="仿宋_GB2312" w:eastAsia="仿宋_GB2312" w:cs="仿宋_GB2312"/>
          <w:spacing w:val="0"/>
          <w:kern w:val="0"/>
          <w:sz w:val="30"/>
          <w:szCs w:val="30"/>
        </w:rPr>
        <w:t>统筹区域科技创新体系建设，指导区域创新发展、科技资源合理布局和协同创新能力建设，推动科技园区、科技小镇、科技平台建设。</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29.</w:t>
      </w:r>
      <w:r>
        <w:rPr>
          <w:rFonts w:hint="eastAsia" w:ascii="仿宋_GB2312" w:hAnsi="仿宋_GB2312" w:eastAsia="仿宋_GB2312" w:cs="仿宋_GB2312"/>
          <w:spacing w:val="0"/>
          <w:kern w:val="0"/>
          <w:sz w:val="30"/>
          <w:szCs w:val="30"/>
        </w:rPr>
        <w:t>负责科技监督评价体系建设和相关科技评估管理，指导科技评价机制改革，统筹科研诚信建设。组织实施全县创新调查和科技报告制度，指导全县科技保密相关工作。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30.</w:t>
      </w:r>
      <w:r>
        <w:rPr>
          <w:rFonts w:hint="eastAsia" w:ascii="仿宋_GB2312" w:hAnsi="仿宋_GB2312" w:eastAsia="仿宋_GB2312" w:cs="仿宋_GB2312"/>
          <w:spacing w:val="0"/>
          <w:kern w:val="0"/>
          <w:sz w:val="30"/>
          <w:szCs w:val="30"/>
        </w:rPr>
        <w:t>拟订科技对外交往与创新能力开放合作的规划和措施，组织开展国际科技合作与科技人才交流。指导相关部门对外科技合作与科技人才交流工作。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31.</w:t>
      </w:r>
      <w:r>
        <w:rPr>
          <w:rFonts w:hint="eastAsia" w:ascii="仿宋_GB2312" w:hAnsi="仿宋_GB2312" w:eastAsia="仿宋_GB2312" w:cs="仿宋_GB2312"/>
          <w:spacing w:val="0"/>
          <w:kern w:val="0"/>
          <w:sz w:val="30"/>
          <w:szCs w:val="30"/>
        </w:rPr>
        <w:t>负责引进国外智力工作。拟订全县重点引进外国专家总体规划、计划并组织实施，建立外国科学家、团队吸引集聚机制和外国专家联系服务机制。拟订出国</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境</w:t>
      </w:r>
      <w:r>
        <w:rPr>
          <w:rFonts w:hint="eastAsia" w:ascii="仿宋_GB2312" w:hAnsi="仿宋_GB2312" w:eastAsia="仿宋_GB2312" w:cs="仿宋_GB2312"/>
          <w:spacing w:val="0"/>
          <w:kern w:val="0"/>
          <w:sz w:val="30"/>
          <w:szCs w:val="30"/>
          <w:lang w:eastAsia="zh-CN"/>
        </w:rPr>
        <w:t>）</w:t>
      </w:r>
      <w:r>
        <w:rPr>
          <w:rFonts w:hint="eastAsia" w:ascii="仿宋_GB2312" w:hAnsi="仿宋_GB2312" w:eastAsia="仿宋_GB2312" w:cs="仿宋_GB2312"/>
          <w:spacing w:val="0"/>
          <w:kern w:val="0"/>
          <w:sz w:val="30"/>
          <w:szCs w:val="30"/>
        </w:rPr>
        <w:t>培训总体规划、政策和年度计划并监督实施。会同有关部门制定外国人来县工作政策、办理相关外国人工作许可。</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32.</w:t>
      </w:r>
      <w:r>
        <w:rPr>
          <w:rFonts w:hint="eastAsia" w:ascii="仿宋_GB2312" w:hAnsi="仿宋_GB2312" w:eastAsia="仿宋_GB2312" w:cs="仿宋_GB2312"/>
          <w:spacing w:val="0"/>
          <w:kern w:val="0"/>
          <w:sz w:val="30"/>
          <w:szCs w:val="30"/>
        </w:rPr>
        <w:t>会同有关部门拟订科技人才队伍建设规划，建立健全科技人才评价和激励机制，组织实施科技人才计划，推动高端科技创新人才队伍建设。拟订科学普及和科学传播规划、措施。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33.</w:t>
      </w:r>
      <w:r>
        <w:rPr>
          <w:rFonts w:hint="eastAsia" w:ascii="仿宋_GB2312" w:hAnsi="仿宋_GB2312" w:eastAsia="仿宋_GB2312" w:cs="仿宋_GB2312"/>
          <w:spacing w:val="0"/>
          <w:kern w:val="0"/>
          <w:sz w:val="30"/>
          <w:szCs w:val="30"/>
        </w:rPr>
        <w:t>负责推荐申报省科学技术奖、天府友谊奖。</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color w:val="333333"/>
          <w:spacing w:val="0"/>
          <w:kern w:val="0"/>
          <w:sz w:val="30"/>
          <w:szCs w:val="30"/>
          <w:lang w:val="zh-CN"/>
        </w:rPr>
      </w:pPr>
      <w:r>
        <w:rPr>
          <w:rFonts w:ascii="仿宋_GB2312" w:hAnsi="仿宋_GB2312" w:eastAsia="仿宋_GB2312" w:cs="仿宋_GB2312"/>
          <w:b/>
          <w:bCs/>
          <w:spacing w:val="0"/>
          <w:kern w:val="0"/>
          <w:sz w:val="30"/>
          <w:szCs w:val="30"/>
        </w:rPr>
        <w:t>34.</w:t>
      </w:r>
      <w:r>
        <w:rPr>
          <w:rFonts w:hint="eastAsia" w:ascii="仿宋_GB2312" w:hAnsi="仿宋_GB2312" w:eastAsia="仿宋_GB2312" w:cs="仿宋_GB2312"/>
          <w:spacing w:val="0"/>
          <w:kern w:val="0"/>
          <w:sz w:val="30"/>
          <w:szCs w:val="30"/>
        </w:rPr>
        <w:t>负责职责范围内的安全生产和职业健康、生态环境保护、公共机构节能减排，审批服务便民化等工作。</w:t>
      </w:r>
    </w:p>
    <w:p>
      <w:pPr>
        <w:spacing w:line="560" w:lineRule="exact"/>
        <w:ind w:firstLine="602" w:firstLineChars="200"/>
        <w:rPr>
          <w:rFonts w:ascii="仿宋_GB2312" w:hAnsi="仿宋_GB2312" w:eastAsia="仿宋_GB2312" w:cs="仿宋_GB2312"/>
          <w:b/>
          <w:bCs/>
          <w:color w:val="333333"/>
          <w:kern w:val="0"/>
          <w:sz w:val="30"/>
          <w:szCs w:val="30"/>
        </w:rPr>
      </w:pPr>
      <w:r>
        <w:rPr>
          <w:rFonts w:hint="eastAsia" w:ascii="仿宋_GB2312" w:hAnsi="仿宋_GB2312" w:eastAsia="仿宋_GB2312" w:cs="仿宋_GB2312"/>
          <w:b/>
          <w:bCs/>
          <w:color w:val="333333"/>
          <w:kern w:val="0"/>
          <w:sz w:val="30"/>
          <w:szCs w:val="30"/>
        </w:rPr>
        <w:t>（二）</w:t>
      </w:r>
      <w:r>
        <w:rPr>
          <w:rFonts w:ascii="仿宋_GB2312" w:hAnsi="仿宋_GB2312" w:eastAsia="仿宋_GB2312" w:cs="仿宋_GB2312"/>
          <w:b/>
          <w:bCs/>
          <w:color w:val="333333"/>
          <w:kern w:val="0"/>
          <w:sz w:val="30"/>
          <w:szCs w:val="30"/>
        </w:rPr>
        <w:t>202</w:t>
      </w:r>
      <w:r>
        <w:rPr>
          <w:rFonts w:hint="eastAsia" w:ascii="仿宋_GB2312" w:hAnsi="仿宋_GB2312" w:eastAsia="仿宋_GB2312" w:cs="仿宋_GB2312"/>
          <w:b/>
          <w:bCs/>
          <w:color w:val="333333"/>
          <w:kern w:val="0"/>
          <w:sz w:val="30"/>
          <w:szCs w:val="30"/>
          <w:lang w:val="en-US" w:eastAsia="zh-CN"/>
        </w:rPr>
        <w:t>1</w:t>
      </w:r>
      <w:r>
        <w:rPr>
          <w:rFonts w:hint="eastAsia" w:ascii="仿宋_GB2312" w:hAnsi="仿宋_GB2312" w:eastAsia="仿宋_GB2312" w:cs="仿宋_GB2312"/>
          <w:b/>
          <w:bCs/>
          <w:color w:val="333333"/>
          <w:kern w:val="0"/>
          <w:sz w:val="30"/>
          <w:szCs w:val="30"/>
        </w:rPr>
        <w:t>年重点工作。</w:t>
      </w:r>
    </w:p>
    <w:p>
      <w:pPr>
        <w:spacing w:line="540" w:lineRule="exact"/>
        <w:ind w:firstLine="590" w:firstLineChars="196"/>
        <w:rPr>
          <w:rFonts w:ascii="Times New Roman" w:hAnsi="Times New Roman" w:eastAsia="仿宋_GB2312"/>
          <w:color w:val="000000"/>
          <w:sz w:val="30"/>
          <w:szCs w:val="30"/>
        </w:rPr>
      </w:pPr>
      <w:r>
        <w:rPr>
          <w:rFonts w:ascii="Times New Roman" w:hAnsi="Times New Roman" w:eastAsia="仿宋_GB2312"/>
          <w:b/>
          <w:bCs/>
          <w:color w:val="000000"/>
          <w:sz w:val="30"/>
          <w:szCs w:val="30"/>
        </w:rPr>
        <w:t>一是</w:t>
      </w:r>
      <w:r>
        <w:rPr>
          <w:rFonts w:hint="eastAsia" w:ascii="Times New Roman" w:hAnsi="Times New Roman" w:eastAsia="仿宋_GB2312"/>
          <w:b/>
          <w:color w:val="000000"/>
          <w:sz w:val="30"/>
          <w:szCs w:val="30"/>
        </w:rPr>
        <w:t>提质增效特色产业。</w:t>
      </w:r>
      <w:r>
        <w:rPr>
          <w:rFonts w:hint="eastAsia" w:ascii="仿宋_GB2312" w:hAnsi="Times New Roman" w:eastAsia="仿宋_GB2312"/>
          <w:color w:val="000000"/>
          <w:sz w:val="30"/>
          <w:szCs w:val="30"/>
        </w:rPr>
        <w:t>大力发展雪梨、牦牛、生猪、小水果、生态菜蔬、道地药材等特色主导产业，不断夯实乡村振兴基础，不断推动我县由农业大县向农业强县转变跨越。</w:t>
      </w:r>
    </w:p>
    <w:p>
      <w:pPr>
        <w:spacing w:line="540" w:lineRule="exact"/>
        <w:ind w:firstLine="590" w:firstLineChars="196"/>
        <w:rPr>
          <w:rFonts w:ascii="Times New Roman" w:hAnsi="Times New Roman" w:eastAsia="仿宋_GB2312"/>
          <w:color w:val="000000"/>
          <w:sz w:val="30"/>
          <w:szCs w:val="30"/>
        </w:rPr>
      </w:pPr>
      <w:r>
        <w:rPr>
          <w:rFonts w:ascii="Times New Roman" w:hAnsi="Times New Roman" w:eastAsia="仿宋_GB2312"/>
          <w:b/>
          <w:color w:val="000000"/>
          <w:sz w:val="30"/>
          <w:szCs w:val="30"/>
        </w:rPr>
        <w:t>二是持续发力乡村振兴。</w:t>
      </w:r>
      <w:r>
        <w:rPr>
          <w:rFonts w:ascii="Times New Roman" w:hAnsi="Times New Roman" w:eastAsia="仿宋_GB2312"/>
          <w:color w:val="000000"/>
          <w:sz w:val="30"/>
          <w:szCs w:val="30"/>
        </w:rPr>
        <w:t>继续争取项目及项目资金，</w:t>
      </w:r>
      <w:r>
        <w:rPr>
          <w:rFonts w:ascii="Times New Roman" w:hAnsi="Times New Roman" w:eastAsia="仿宋_GB2312"/>
          <w:sz w:val="30"/>
          <w:szCs w:val="30"/>
        </w:rPr>
        <w:t>大力整合生态、文化、田园、农特产品、梨花红叶、阳光等优势资源，大力发展农耕文化体验旅游、康养度假休闲旅游等农旅结合项目，形成农旅产业品牌，把金川建成阿坝州最大的田园综合体。</w:t>
      </w:r>
    </w:p>
    <w:p>
      <w:pPr>
        <w:spacing w:line="540" w:lineRule="exact"/>
        <w:ind w:firstLine="590" w:firstLineChars="196"/>
        <w:rPr>
          <w:rFonts w:ascii="Times New Roman" w:hAnsi="Times New Roman" w:eastAsia="仿宋_GB2312"/>
          <w:color w:val="000000"/>
          <w:sz w:val="30"/>
          <w:szCs w:val="30"/>
        </w:rPr>
      </w:pPr>
      <w:r>
        <w:rPr>
          <w:rFonts w:ascii="Times New Roman" w:hAnsi="Times New Roman" w:eastAsia="仿宋_GB2312"/>
          <w:b/>
          <w:color w:val="000000"/>
          <w:sz w:val="30"/>
          <w:szCs w:val="30"/>
        </w:rPr>
        <w:t>三是推进园区提档升级。</w:t>
      </w:r>
      <w:r>
        <w:rPr>
          <w:rFonts w:ascii="Times New Roman" w:hAnsi="Times New Roman" w:eastAsia="仿宋_GB2312"/>
          <w:color w:val="000000"/>
          <w:sz w:val="30"/>
          <w:szCs w:val="30"/>
        </w:rPr>
        <w:t>按照省州级现代农业园区建设要求，全面启动园区建设，探索出符合金川实际的农业园区运行机制，确保“一年出形象、两年大变样、三年名远扬、五年出规模”建成全省知名高原生态观光休闲现代农业示范区。</w:t>
      </w:r>
    </w:p>
    <w:p>
      <w:pPr>
        <w:spacing w:line="560" w:lineRule="exact"/>
        <w:ind w:firstLine="602" w:firstLineChars="200"/>
        <w:rPr>
          <w:rFonts w:ascii="Times New Roman" w:hAnsi="Times New Roman" w:eastAsia="仿宋_GB2312"/>
          <w:sz w:val="30"/>
          <w:szCs w:val="30"/>
        </w:rPr>
      </w:pPr>
      <w:r>
        <w:rPr>
          <w:rFonts w:ascii="Times New Roman" w:hAnsi="Times New Roman" w:eastAsia="仿宋_GB2312"/>
          <w:b/>
          <w:color w:val="000000"/>
          <w:sz w:val="30"/>
          <w:szCs w:val="30"/>
        </w:rPr>
        <w:t>四是</w:t>
      </w:r>
      <w:r>
        <w:rPr>
          <w:rFonts w:ascii="Times New Roman" w:hAnsi="Times New Roman" w:eastAsia="仿宋_GB2312"/>
          <w:b/>
          <w:sz w:val="30"/>
          <w:szCs w:val="30"/>
        </w:rPr>
        <w:t>不断提高农田质量。</w:t>
      </w:r>
      <w:r>
        <w:rPr>
          <w:rFonts w:ascii="Times New Roman" w:hAnsi="Times New Roman" w:eastAsia="仿宋_GB2312"/>
          <w:sz w:val="30"/>
          <w:szCs w:val="30"/>
        </w:rPr>
        <w:t>高标准农田建设项目是我县农业领域“惠民生、暖民心、聚民心”的重大项目，我县将继续向上级争取全县高标准农田建设项目储备1万亩。</w:t>
      </w:r>
    </w:p>
    <w:p>
      <w:pPr>
        <w:spacing w:line="560" w:lineRule="exact"/>
        <w:ind w:firstLine="602" w:firstLineChars="200"/>
        <w:rPr>
          <w:rFonts w:ascii="Times New Roman" w:hAnsi="Times New Roman" w:eastAsia="仿宋_GB2312"/>
          <w:sz w:val="30"/>
          <w:szCs w:val="30"/>
        </w:rPr>
      </w:pPr>
      <w:r>
        <w:rPr>
          <w:rFonts w:ascii="Times New Roman" w:hAnsi="Times New Roman" w:eastAsia="仿宋_GB2312"/>
          <w:b/>
          <w:sz w:val="30"/>
          <w:szCs w:val="30"/>
        </w:rPr>
        <w:t>五是抓好生猪稳产保供。</w:t>
      </w:r>
      <w:r>
        <w:rPr>
          <w:rFonts w:ascii="Times New Roman" w:hAnsi="Times New Roman" w:eastAsia="仿宋_GB2312"/>
          <w:sz w:val="30"/>
          <w:szCs w:val="30"/>
        </w:rPr>
        <w:t>积极争取项目及项目资金，新建出栏在1000头到5000头的规模养殖场4个，能繁母猪存栏100－500头以上的商品猪场4个，培育一个出栏1万头的生猪养殖场。</w:t>
      </w:r>
    </w:p>
    <w:p>
      <w:pPr>
        <w:spacing w:line="540" w:lineRule="exact"/>
        <w:ind w:firstLine="590" w:firstLineChars="196"/>
        <w:rPr>
          <w:rFonts w:ascii="Times New Roman" w:hAnsi="Times New Roman" w:eastAsia="仿宋_GB2312"/>
          <w:color w:val="000000"/>
          <w:sz w:val="30"/>
          <w:szCs w:val="30"/>
        </w:rPr>
      </w:pPr>
      <w:r>
        <w:rPr>
          <w:rFonts w:ascii="Times New Roman" w:hAnsi="Times New Roman" w:eastAsia="仿宋_GB2312"/>
          <w:b/>
          <w:color w:val="000000"/>
          <w:sz w:val="30"/>
          <w:szCs w:val="30"/>
        </w:rPr>
        <w:t>六是狠抓雪梨</w:t>
      </w:r>
      <w:r>
        <w:rPr>
          <w:rFonts w:hint="eastAsia" w:ascii="Times New Roman" w:hAnsi="Times New Roman" w:eastAsia="仿宋_GB2312"/>
          <w:b/>
          <w:color w:val="000000"/>
          <w:sz w:val="30"/>
          <w:szCs w:val="30"/>
        </w:rPr>
        <w:t>产业</w:t>
      </w:r>
      <w:r>
        <w:rPr>
          <w:rFonts w:ascii="Times New Roman" w:hAnsi="Times New Roman" w:eastAsia="仿宋_GB2312"/>
          <w:b/>
          <w:color w:val="000000"/>
          <w:sz w:val="30"/>
          <w:szCs w:val="30"/>
        </w:rPr>
        <w:t>振兴。</w:t>
      </w:r>
      <w:r>
        <w:rPr>
          <w:rFonts w:ascii="Times New Roman" w:hAnsi="Times New Roman" w:eastAsia="仿宋_GB2312"/>
          <w:sz w:val="30"/>
          <w:szCs w:val="30"/>
        </w:rPr>
        <w:t>积极争取项目及项目资金，</w:t>
      </w:r>
      <w:r>
        <w:rPr>
          <w:rFonts w:ascii="Times New Roman" w:hAnsi="Times New Roman" w:eastAsia="仿宋_GB2312"/>
          <w:color w:val="000000"/>
          <w:sz w:val="30"/>
          <w:szCs w:val="30"/>
        </w:rPr>
        <w:t>切实把雪梨产业作为强农兴农的优势产业，全面提升全县4万亩、100万株雪梨树产能和效益，重塑金川雪梨金字招牌、重拾群众种梨信心、重振金川雪梨雄风。</w:t>
      </w:r>
    </w:p>
    <w:p>
      <w:pPr>
        <w:spacing w:line="540" w:lineRule="exact"/>
        <w:ind w:firstLine="590" w:firstLineChars="196"/>
        <w:rPr>
          <w:rFonts w:hint="eastAsia" w:ascii="仿宋_GB2312" w:hAnsi="Times New Roman" w:eastAsia="仿宋_GB2312"/>
          <w:color w:val="000000"/>
          <w:sz w:val="30"/>
          <w:szCs w:val="30"/>
        </w:rPr>
      </w:pPr>
      <w:r>
        <w:rPr>
          <w:rFonts w:ascii="Times New Roman" w:hAnsi="Times New Roman" w:eastAsia="仿宋_GB2312"/>
          <w:b/>
          <w:color w:val="000000"/>
          <w:sz w:val="30"/>
          <w:szCs w:val="30"/>
        </w:rPr>
        <w:t>七是</w:t>
      </w:r>
      <w:r>
        <w:rPr>
          <w:rFonts w:ascii="Times New Roman" w:hAnsi="Times New Roman" w:eastAsia="仿宋_GB2312"/>
          <w:b/>
          <w:bCs/>
          <w:color w:val="000000"/>
          <w:sz w:val="30"/>
          <w:szCs w:val="30"/>
        </w:rPr>
        <w:t>着力发展强村富农产业。</w:t>
      </w:r>
      <w:r>
        <w:rPr>
          <w:rFonts w:ascii="Times New Roman" w:hAnsi="Times New Roman" w:eastAsia="仿宋_GB2312"/>
          <w:bCs/>
          <w:color w:val="000000"/>
          <w:sz w:val="30"/>
          <w:szCs w:val="30"/>
        </w:rPr>
        <w:t>始终把农业产业化经营作为提升农业发展水平、促进农民增收的根本途径，以“龙头带动、市场牵动、基地促动”方式，努力构建龙头企业加工附加值高、带动农户增收能力强、特色基地发展速度快的现代产业发展格局。</w:t>
      </w:r>
      <w:r>
        <w:rPr>
          <w:rFonts w:ascii="Times New Roman" w:hAnsi="Times New Roman" w:eastAsia="仿宋_GB2312"/>
          <w:color w:val="000000"/>
          <w:sz w:val="30"/>
          <w:szCs w:val="30"/>
        </w:rPr>
        <w:t>多渠道争取项目及项目资金，大力扶持培育实力企业和合作社，打造品牌强县企业。</w:t>
      </w:r>
    </w:p>
    <w:p>
      <w:pPr>
        <w:spacing w:line="540" w:lineRule="exact"/>
        <w:ind w:firstLine="590" w:firstLineChars="196"/>
        <w:rPr>
          <w:rFonts w:ascii="Times New Roman" w:hAnsi="Times New Roman" w:eastAsia="仿宋_GB2312"/>
          <w:color w:val="000000"/>
          <w:sz w:val="30"/>
          <w:szCs w:val="30"/>
        </w:rPr>
      </w:pPr>
      <w:r>
        <w:rPr>
          <w:rFonts w:hint="eastAsia" w:ascii="Times New Roman" w:hAnsi="Times New Roman" w:eastAsia="仿宋_GB2312"/>
          <w:b/>
          <w:color w:val="000000"/>
          <w:sz w:val="30"/>
          <w:szCs w:val="30"/>
        </w:rPr>
        <w:t>八是</w:t>
      </w:r>
      <w:r>
        <w:rPr>
          <w:rFonts w:ascii="Times New Roman" w:hAnsi="Times New Roman" w:eastAsia="仿宋_GB2312"/>
          <w:b/>
          <w:color w:val="000000"/>
          <w:sz w:val="30"/>
          <w:szCs w:val="30"/>
        </w:rPr>
        <w:t>强化资源优势互补。</w:t>
      </w:r>
      <w:r>
        <w:rPr>
          <w:rFonts w:ascii="Times New Roman" w:hAnsi="Times New Roman" w:eastAsia="仿宋_GB2312"/>
          <w:color w:val="000000"/>
          <w:sz w:val="30"/>
          <w:szCs w:val="30"/>
        </w:rPr>
        <w:t>密切与浙江、眉山地区的联系和沟通，密切农产品经贸往来，强化信息、市场、管理、资源多方面交流、对接，力争在更高层次、更广范围开展战略合作，强力提升我县农业开放度和外向度。</w:t>
      </w:r>
    </w:p>
    <w:p>
      <w:pPr>
        <w:spacing w:line="560" w:lineRule="exact"/>
        <w:ind w:firstLine="590" w:firstLineChars="196"/>
        <w:rPr>
          <w:rFonts w:ascii="仿宋_GB2312" w:hAnsi="仿宋_GB2312" w:eastAsia="仿宋_GB2312" w:cs="仿宋_GB2312"/>
          <w:sz w:val="30"/>
          <w:szCs w:val="30"/>
        </w:rPr>
      </w:pPr>
      <w:r>
        <w:rPr>
          <w:rFonts w:hint="eastAsia" w:ascii="Times New Roman" w:hAnsi="Times New Roman" w:eastAsia="仿宋_GB2312"/>
          <w:b/>
          <w:color w:val="000000"/>
          <w:sz w:val="30"/>
          <w:szCs w:val="30"/>
        </w:rPr>
        <w:t>九是</w:t>
      </w:r>
      <w:r>
        <w:rPr>
          <w:rFonts w:ascii="Times New Roman" w:hAnsi="Times New Roman" w:eastAsia="仿宋_GB2312"/>
          <w:b/>
          <w:color w:val="000000"/>
          <w:sz w:val="30"/>
          <w:szCs w:val="30"/>
        </w:rPr>
        <w:t>加强监测体系建设。</w:t>
      </w:r>
      <w:r>
        <w:rPr>
          <w:rFonts w:ascii="Times New Roman" w:hAnsi="Times New Roman" w:eastAsia="仿宋_GB2312"/>
          <w:color w:val="000000"/>
          <w:sz w:val="30"/>
          <w:szCs w:val="30"/>
        </w:rPr>
        <w:t>完善监测手段，提高监测能力，组织开展农产品例行监测和抽检活动，公布监测结果，杜绝不合格产品进入市场，确保消费安全。严格农产品生产全程监管，对农产品产地环境，农药、化肥、饲料、兽药等投入品使用，生产过程，产品质量实行全程监控，切实从源头上杜绝各种安全隐患，严防农产品质量安全事故发生。</w:t>
      </w:r>
    </w:p>
    <w:p>
      <w:pPr>
        <w:pStyle w:val="4"/>
        <w:numPr>
          <w:ilvl w:val="0"/>
          <w:numId w:val="1"/>
        </w:numPr>
        <w:shd w:val="clear" w:color="auto" w:fill="auto"/>
        <w:tabs>
          <w:tab w:val="left" w:pos="1722"/>
        </w:tabs>
        <w:spacing w:after="0" w:line="560" w:lineRule="exact"/>
        <w:jc w:val="left"/>
        <w:rPr>
          <w:rFonts w:ascii="黑体" w:hAnsi="黑体" w:eastAsia="黑体" w:cs="黑体"/>
          <w:b/>
          <w:bCs/>
          <w:color w:val="333333"/>
          <w:kern w:val="0"/>
        </w:rPr>
      </w:pPr>
      <w:r>
        <w:rPr>
          <w:rFonts w:hint="eastAsia" w:ascii="黑体" w:hAnsi="黑体" w:eastAsia="黑体" w:cs="黑体"/>
          <w:b/>
          <w:bCs/>
          <w:color w:val="333333"/>
          <w:kern w:val="0"/>
        </w:rPr>
        <w:t>部门预算单位构成</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color w:val="333333"/>
          <w:spacing w:val="0"/>
          <w:kern w:val="0"/>
          <w:sz w:val="30"/>
          <w:szCs w:val="30"/>
        </w:rPr>
      </w:pPr>
      <w:r>
        <w:rPr>
          <w:rFonts w:hint="eastAsia" w:ascii="仿宋_GB2312" w:hAnsi="仿宋_GB2312" w:eastAsia="仿宋_GB2312" w:cs="仿宋_GB2312"/>
          <w:color w:val="333333"/>
          <w:spacing w:val="0"/>
          <w:kern w:val="0"/>
          <w:sz w:val="30"/>
          <w:szCs w:val="30"/>
          <w:lang w:val="zh-CN"/>
        </w:rPr>
        <w:t>（一）内设机构</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1.</w:t>
      </w:r>
      <w:r>
        <w:rPr>
          <w:rFonts w:hint="eastAsia" w:ascii="仿宋_GB2312" w:hAnsi="仿宋_GB2312" w:eastAsia="仿宋_GB2312" w:cs="仿宋_GB2312"/>
          <w:spacing w:val="0"/>
          <w:sz w:val="30"/>
          <w:szCs w:val="30"/>
        </w:rPr>
        <w:t>办公室。</w:t>
      </w:r>
      <w:r>
        <w:rPr>
          <w:rFonts w:hint="eastAsia" w:ascii="仿宋_GB2312" w:hAnsi="仿宋_GB2312" w:eastAsia="仿宋_GB2312" w:cs="仿宋_GB2312"/>
          <w:b w:val="0"/>
          <w:bCs w:val="0"/>
          <w:spacing w:val="0"/>
          <w:sz w:val="30"/>
          <w:szCs w:val="30"/>
        </w:rPr>
        <w:t>负责文电、会务、文书档案、机要、后勤保障、车辆及驾驶员安排等机关日常运转工作</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承担保密、安全、信息、信访、意识形态、精神文明、绩效管理、政务公开、新闻宣传工作</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组织办理人大代表建议、政协委员提案</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承担有关综合性文稿、报告、调研和史志编纂工作</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牵头负责机关和所属事业单位重大突发事件应急综合管理、维稳等工作，承担机关和所属事业单位国有资产、政府采购工作。负责政务信息化建设管理和机关后勤工作，完成局领导交办的其他事项。</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2.</w:t>
      </w:r>
      <w:r>
        <w:rPr>
          <w:rFonts w:hint="eastAsia" w:ascii="仿宋_GB2312" w:hAnsi="仿宋_GB2312" w:eastAsia="仿宋_GB2312" w:cs="仿宋_GB2312"/>
          <w:spacing w:val="0"/>
          <w:sz w:val="30"/>
          <w:szCs w:val="30"/>
        </w:rPr>
        <w:t>计财股。</w:t>
      </w:r>
      <w:r>
        <w:rPr>
          <w:rFonts w:hint="eastAsia" w:ascii="仿宋_GB2312" w:hAnsi="仿宋_GB2312" w:eastAsia="仿宋_GB2312" w:cs="仿宋_GB2312"/>
          <w:b w:val="0"/>
          <w:bCs w:val="0"/>
          <w:spacing w:val="0"/>
          <w:sz w:val="30"/>
          <w:szCs w:val="30"/>
        </w:rPr>
        <w:t>负责本单位的财务管理，编报部门预算并组织执行。编制科技农牧预决算，实施财务，会计和专项经费的综合管理</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承担资金和国有资产的监督管理</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协调和争取行业资金</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负责财务、国有资产、行政事业性收费和领导干部经济责任的审计监督</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负责局属的劳资、社保、医保、福利和离退休人员的服务管理</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完成局领导交办的其他事项。</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lang w:val="zh-CN"/>
        </w:rPr>
      </w:pPr>
      <w:r>
        <w:rPr>
          <w:rFonts w:ascii="仿宋_GB2312" w:hAnsi="仿宋_GB2312" w:eastAsia="仿宋_GB2312" w:cs="仿宋_GB2312"/>
          <w:spacing w:val="0"/>
          <w:sz w:val="30"/>
          <w:szCs w:val="30"/>
        </w:rPr>
        <w:t>3.</w:t>
      </w:r>
      <w:r>
        <w:rPr>
          <w:rFonts w:hint="eastAsia" w:ascii="仿宋_GB2312" w:hAnsi="仿宋_GB2312" w:eastAsia="仿宋_GB2312" w:cs="仿宋_GB2312"/>
          <w:spacing w:val="0"/>
          <w:sz w:val="30"/>
          <w:szCs w:val="30"/>
        </w:rPr>
        <w:t>人事科教管理股。</w:t>
      </w:r>
      <w:r>
        <w:rPr>
          <w:rFonts w:hint="eastAsia" w:ascii="仿宋_GB2312" w:hAnsi="仿宋_GB2312" w:eastAsia="仿宋_GB2312" w:cs="仿宋_GB2312"/>
          <w:b w:val="0"/>
          <w:bCs w:val="0"/>
          <w:spacing w:val="0"/>
          <w:sz w:val="30"/>
          <w:szCs w:val="30"/>
        </w:rPr>
        <w:t>牵头农作物、畜禽、养殖等新品种育种攻关，组织农业科技体制改革及农技推广体系建设。负责农村能源建设、管理工作，指导农村可再生能源开发利用、节约减排、农业清洁生产和生态循环农业建设。承担外来农业物种管理相关工作。负责农业科技成果的管理和转基因生物安全管理。指导农民职业教育和学历教育工作，指导培训基地建设。负责职业农民职称认定工作。研究制定农村实用人才、技能型人才扶持措施并组织实施。</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承担机关和所属事业单位队伍建设、机构编制、工资和干部职工教育培训工作。指导农业专业技术职称评审、农业农村系统内干部培训和人才队伍建设。负责机关离退休人员管理和服务工作。指导所属事业单位离退休人员管理和服务工作。</w:t>
      </w:r>
      <w:r>
        <w:rPr>
          <w:rFonts w:ascii="仿宋_GB2312" w:hAnsi="仿宋_GB2312" w:eastAsia="仿宋_GB2312" w:cs="仿宋_GB2312"/>
          <w:b w:val="0"/>
          <w:bCs w:val="0"/>
          <w:spacing w:val="0"/>
          <w:sz w:val="30"/>
          <w:szCs w:val="30"/>
        </w:rPr>
        <w:br w:type="textWrapping"/>
      </w:r>
      <w:r>
        <w:rPr>
          <w:rFonts w:ascii="仿宋_GB2312" w:hAnsi="仿宋_GB2312" w:eastAsia="仿宋_GB2312" w:cs="仿宋_GB2312"/>
          <w:b w:val="0"/>
          <w:bCs w:val="0"/>
          <w:spacing w:val="0"/>
          <w:sz w:val="30"/>
          <w:szCs w:val="30"/>
        </w:rPr>
        <w:t xml:space="preserve">    </w:t>
      </w:r>
      <w:r>
        <w:rPr>
          <w:rFonts w:hint="eastAsia" w:ascii="仿宋_GB2312" w:hAnsi="仿宋_GB2312" w:eastAsia="仿宋_GB2312" w:cs="仿宋_GB2312"/>
          <w:b w:val="0"/>
          <w:bCs w:val="0"/>
          <w:spacing w:val="0"/>
          <w:sz w:val="30"/>
          <w:szCs w:val="30"/>
        </w:rPr>
        <w:t>拟订科技促进农业农村发展的规划，提出重大任务并组织实施，推动关键技术攻关。指导农村科技进步和县域创新驱动发展，推动科技扶贫工作和农村科技社会化服务体系建设。提出相关领域平台、基地规划布局并组织实施。指导农业科技园区的有关工作。负责省级科学技术奖的推荐申报工作。拟订全县科学普及的规划，负责全县科学普及工作，指导协调科普活动和科普基地的认定、科普能力建设和科普场馆建设。</w:t>
      </w:r>
      <w:r>
        <w:rPr>
          <w:rFonts w:ascii="仿宋_GB2312" w:hAnsi="仿宋_GB2312" w:eastAsia="仿宋_GB2312" w:cs="仿宋_GB2312"/>
          <w:b w:val="0"/>
          <w:bCs w:val="0"/>
          <w:spacing w:val="0"/>
          <w:sz w:val="30"/>
          <w:szCs w:val="30"/>
        </w:rPr>
        <w:br w:type="textWrapping"/>
      </w:r>
      <w:r>
        <w:rPr>
          <w:rFonts w:ascii="仿宋_GB2312" w:hAnsi="仿宋_GB2312" w:eastAsia="仿宋_GB2312" w:cs="仿宋_GB2312"/>
          <w:b w:val="0"/>
          <w:bCs w:val="0"/>
          <w:spacing w:val="0"/>
          <w:sz w:val="30"/>
          <w:szCs w:val="30"/>
        </w:rPr>
        <w:t xml:space="preserve">    </w:t>
      </w:r>
      <w:r>
        <w:rPr>
          <w:rFonts w:hint="eastAsia" w:ascii="仿宋_GB2312" w:hAnsi="仿宋_GB2312" w:eastAsia="仿宋_GB2312" w:cs="仿宋_GB2312"/>
          <w:b w:val="0"/>
          <w:bCs w:val="0"/>
          <w:spacing w:val="0"/>
          <w:sz w:val="30"/>
          <w:szCs w:val="30"/>
        </w:rPr>
        <w:t>拟订全县外国专家管理办法，推动建立外国顶尖科学家、团队吸引集聚机制和重点外国专家联系服务机制，承担重点外国专家服务工作。拟订全县引进国外智力规划，拟订出国</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境</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培训总体规划和年度计划并监督实施，组织参与重点出国</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境</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培训项目。承担参与拟订外国人来县工作措施、办理相关外国人工作许可等工作。拟订全县科技对外交往、科技交流及创新能力开放合作的规划和措施并推动落实。实施全县“一带一路”科技创新合作行动计划，组织参与国际大科学计划和大科学工程。承担涉港澳台科技合作与交流、科技</w:t>
      </w:r>
      <w:r>
        <w:rPr>
          <w:rFonts w:hint="eastAsia" w:ascii="仿宋_GB2312" w:hAnsi="仿宋_GB2312" w:eastAsia="仿宋_GB2312" w:cs="仿宋_GB2312"/>
          <w:b w:val="0"/>
          <w:bCs w:val="0"/>
          <w:spacing w:val="0"/>
          <w:sz w:val="30"/>
          <w:szCs w:val="30"/>
          <w:lang w:eastAsia="zh-CN"/>
        </w:rPr>
        <w:t>援外</w:t>
      </w:r>
      <w:r>
        <w:rPr>
          <w:rFonts w:hint="eastAsia" w:ascii="仿宋_GB2312" w:hAnsi="仿宋_GB2312" w:eastAsia="仿宋_GB2312" w:cs="仿宋_GB2312"/>
          <w:b w:val="0"/>
          <w:bCs w:val="0"/>
          <w:spacing w:val="0"/>
          <w:sz w:val="30"/>
          <w:szCs w:val="30"/>
        </w:rPr>
        <w:t>与国际科技援助相关工作。会同有关部门叔订科技人才队伍建设观刘与政策，建立健全科技人才评价和激励机制，组织实施科技人才计划，推动</w:t>
      </w:r>
      <w:r>
        <w:rPr>
          <w:rFonts w:hint="eastAsia" w:ascii="仿宋_GB2312" w:hAnsi="仿宋_GB2312" w:eastAsia="仿宋_GB2312" w:cs="仿宋_GB2312"/>
          <w:b w:val="0"/>
          <w:bCs w:val="0"/>
          <w:spacing w:val="0"/>
          <w:sz w:val="30"/>
          <w:szCs w:val="30"/>
          <w:lang w:eastAsia="zh-CN"/>
        </w:rPr>
        <w:t>高端</w:t>
      </w:r>
      <w:r>
        <w:rPr>
          <w:rFonts w:hint="eastAsia" w:ascii="仿宋_GB2312" w:hAnsi="仿宋_GB2312" w:eastAsia="仿宋_GB2312" w:cs="仿宋_GB2312"/>
          <w:b w:val="0"/>
          <w:bCs w:val="0"/>
          <w:spacing w:val="0"/>
          <w:sz w:val="30"/>
          <w:szCs w:val="30"/>
        </w:rPr>
        <w:t>科技创新人本限低建设。承担自然科学研究等专业技术职称申报推荐的相关工作。完成局领导交办的其他工作。</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4.</w:t>
      </w:r>
      <w:r>
        <w:rPr>
          <w:rFonts w:hint="eastAsia" w:ascii="仿宋_GB2312" w:hAnsi="仿宋_GB2312" w:eastAsia="仿宋_GB2312" w:cs="仿宋_GB2312"/>
          <w:spacing w:val="0"/>
          <w:sz w:val="30"/>
          <w:szCs w:val="30"/>
        </w:rPr>
        <w:t>产业规划股。</w:t>
      </w:r>
      <w:r>
        <w:rPr>
          <w:rFonts w:hint="eastAsia" w:ascii="仿宋_GB2312" w:hAnsi="仿宋_GB2312" w:eastAsia="仿宋_GB2312" w:cs="仿宋_GB2312"/>
          <w:b w:val="0"/>
          <w:bCs w:val="0"/>
          <w:spacing w:val="0"/>
          <w:sz w:val="30"/>
          <w:szCs w:val="30"/>
        </w:rPr>
        <w:t>负责起草农业和农村经济发展战略、中长期</w:t>
      </w:r>
      <w:r>
        <w:rPr>
          <w:rFonts w:hint="eastAsia" w:ascii="仿宋_GB2312" w:hAnsi="仿宋_GB2312" w:eastAsia="仿宋_GB2312" w:cs="仿宋_GB2312"/>
          <w:b w:val="0"/>
          <w:bCs w:val="0"/>
          <w:spacing w:val="0"/>
          <w:sz w:val="30"/>
          <w:szCs w:val="30"/>
          <w:lang w:eastAsia="zh-CN"/>
        </w:rPr>
        <w:t>发展规划</w:t>
      </w:r>
      <w:r>
        <w:rPr>
          <w:rFonts w:hint="eastAsia" w:ascii="仿宋_GB2312" w:hAnsi="仿宋_GB2312" w:eastAsia="仿宋_GB2312" w:cs="仿宋_GB2312"/>
          <w:b w:val="0"/>
          <w:bCs w:val="0"/>
          <w:spacing w:val="0"/>
          <w:sz w:val="30"/>
          <w:szCs w:val="30"/>
        </w:rPr>
        <w:t>，组织农业资源区划工作，指导农业区域协调发展。</w:t>
      </w:r>
      <w:r>
        <w:rPr>
          <w:rFonts w:ascii="仿宋_GB2312" w:hAnsi="仿宋_GB2312" w:eastAsia="仿宋_GB2312" w:cs="仿宋_GB2312"/>
          <w:sz w:val="30"/>
          <w:szCs w:val="30"/>
        </w:rPr>
        <w:br w:type="textWrapping"/>
      </w:r>
      <w:r>
        <w:rPr>
          <w:rFonts w:hint="eastAsia" w:ascii="仿宋_GB2312" w:hAnsi="仿宋_GB2312" w:eastAsia="仿宋_GB2312" w:cs="仿宋_GB2312"/>
          <w:b w:val="0"/>
          <w:bCs w:val="0"/>
          <w:spacing w:val="0"/>
          <w:sz w:val="30"/>
          <w:szCs w:val="30"/>
        </w:rPr>
        <w:t>提出扶持全县农业农村发展财政项目的建议，组织提出农业投资规模、方向的建议并监督实施，按规定权限审批农业投资项目负责农业投资项目统筹整合、资金安排和监督管理。参与农业政策性补贴实施。承担农业产业扶贫开发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负责实施乡村发展振兴战略、组织协调全县乡村产业发展工作。起草促进乡村特色产业、农产品加工业</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产地初加工</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休闲农业和乡村企业发展的措施。承担农业产业化重点龙头企业规模化工作。指导农业农村“双创”工作。组织构建现代农业产业体系、生产体系、经营体系，负责农业园区规划布局、制定现代化农业园区建设标准，承担各类现代农业产业园区</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示范区</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监测、评价、考核和监督管理工作。对农业园区的安全生产和职业健康工作实施行业监督管理。</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指导农业产业结构和布局调整。组织农业防灾减灾和救灾物资的储备、调拨工作，负责农业安全生产和职业健康的监督管理。承担农药、肥料生产、经营和质量监督管理，指导科学合理使用。指导农业植物检疫体系建设，并组织监督管理农业植物检疫工作。承担粮油收储措施的调查研究工作。承担农作物种子</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种苗</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种畜禽、水产种苗等监督管理职责。协调烟草工业、商业做好相关工作，组织实施县级烟草扶持项目。指导牧区草原畜牧业基础设施建设和生产方式转型升级和畜禽粪污资源化利用。保护和合理开发利用渔业资源，组织渔业水域生态环境及水生野生动植物保护，承担渔事纠纷处理等相关工作。指导粮食生产功能和管理。</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负责制定全县农业机域化爱展规划并组织实施。组织开展农业机械重大技术引进、示范，推广农业机械新技术、新机具。指导设施农业、农机库棚、机耕道及生产性便进等基础设施建设，编制、推广支持广大</w:t>
      </w:r>
      <w:r>
        <w:rPr>
          <w:rFonts w:hint="eastAsia" w:ascii="仿宋_GB2312" w:hAnsi="仿宋_GB2312" w:eastAsia="仿宋_GB2312" w:cs="仿宋_GB2312"/>
          <w:b w:val="0"/>
          <w:bCs w:val="0"/>
          <w:spacing w:val="0"/>
          <w:sz w:val="30"/>
          <w:szCs w:val="30"/>
          <w:lang w:eastAsia="zh-CN"/>
        </w:rPr>
        <w:t>农机</w:t>
      </w:r>
      <w:r>
        <w:rPr>
          <w:rFonts w:hint="eastAsia" w:ascii="仿宋_GB2312" w:hAnsi="仿宋_GB2312" w:eastAsia="仿宋_GB2312" w:cs="仿宋_GB2312"/>
          <w:b w:val="0"/>
          <w:bCs w:val="0"/>
          <w:spacing w:val="0"/>
          <w:sz w:val="30"/>
          <w:szCs w:val="30"/>
        </w:rPr>
        <w:t>产品目录。组织实施农机购置补贴政策，</w:t>
      </w:r>
      <w:r>
        <w:rPr>
          <w:rFonts w:hint="eastAsia" w:ascii="仿宋_GB2312" w:hAnsi="仿宋_GB2312" w:eastAsia="仿宋_GB2312" w:cs="仿宋_GB2312"/>
          <w:b w:val="0"/>
          <w:bCs w:val="0"/>
          <w:spacing w:val="0"/>
          <w:sz w:val="30"/>
          <w:szCs w:val="30"/>
          <w:lang w:eastAsia="zh-CN"/>
        </w:rPr>
        <w:t>拟订</w:t>
      </w:r>
      <w:r>
        <w:rPr>
          <w:rFonts w:hint="eastAsia" w:ascii="仿宋_GB2312" w:hAnsi="仿宋_GB2312" w:eastAsia="仿宋_GB2312" w:cs="仿宋_GB2312"/>
          <w:b w:val="0"/>
          <w:bCs w:val="0"/>
          <w:spacing w:val="0"/>
          <w:sz w:val="30"/>
          <w:szCs w:val="30"/>
        </w:rPr>
        <w:t>农村机电提灌发展规划，指导农村机电提灌建设。承担拖拉机、联合收割机等农业机械安全</w:t>
      </w:r>
      <w:r>
        <w:rPr>
          <w:rFonts w:hint="eastAsia" w:ascii="仿宋_GB2312" w:hAnsi="仿宋_GB2312" w:eastAsia="仿宋_GB2312" w:cs="仿宋_GB2312"/>
          <w:b w:val="0"/>
          <w:bCs w:val="0"/>
          <w:spacing w:val="0"/>
          <w:sz w:val="30"/>
          <w:szCs w:val="30"/>
          <w:lang w:eastAsia="zh-CN"/>
        </w:rPr>
        <w:t>生产</w:t>
      </w:r>
      <w:r>
        <w:rPr>
          <w:rFonts w:hint="eastAsia" w:ascii="仿宋_GB2312" w:hAnsi="仿宋_GB2312" w:eastAsia="仿宋_GB2312" w:cs="仿宋_GB2312"/>
          <w:b w:val="0"/>
          <w:bCs w:val="0"/>
          <w:spacing w:val="0"/>
          <w:sz w:val="30"/>
          <w:szCs w:val="30"/>
        </w:rPr>
        <w:t>和职业健康的监督管理。指导农业机械事故责任认定、调解处理、农业机械安全监督检查工作。牵头协调农业行业安全生产工作。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组织实施全县农产品质量安全监督管理工作。负责组织农产品及相关农业生产资料地方标准的拟定，承担农产品质量安全标准、监测、追溯、风险评估等相关工作。指导农产品质量体系认证管理。负责“三品一标”农产品的证后监管。承担培育、保护和发展农产品品牌有关工作。牵头推进农业绿色有关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编制农田建设项目、农田整治项目、农田水利建设项目的年度计划，并组织实施和管理。指导牧区饲草良种体系建设、标准化规模化生产和加工流通。指导农业生物物种资源、畜禽遗传资源保护和管理。承担发展节水农业工作。负责高标准农田建设和耕地质量管理。负责永久基本农田质量保护。承担农业综合开发有关国际合作项目年度计划编制、组织实施管理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负责起草全县兽医发展规划。牵头组织兽医标准化、兽医体系建设。负责兽医从业人员和中、藏兽医、动物诊疗机构管理。负责动物、水生动物防疫检疫和动物产品检疫。承担动物、水生动物疫病疫情防治防控工作。负责畜禽屠宰行业管理。负责</w:t>
      </w:r>
      <w:r>
        <w:rPr>
          <w:rFonts w:hint="eastAsia" w:ascii="仿宋_GB2312" w:hAnsi="仿宋_GB2312" w:eastAsia="仿宋_GB2312" w:cs="仿宋_GB2312"/>
          <w:b w:val="0"/>
          <w:bCs w:val="0"/>
          <w:spacing w:val="0"/>
          <w:sz w:val="30"/>
          <w:szCs w:val="30"/>
          <w:lang w:eastAsia="zh-CN"/>
        </w:rPr>
        <w:t>畜</w:t>
      </w:r>
      <w:r>
        <w:rPr>
          <w:rFonts w:hint="eastAsia" w:ascii="仿宋_GB2312" w:hAnsi="仿宋_GB2312" w:eastAsia="仿宋_GB2312" w:cs="仿宋_GB2312"/>
          <w:b w:val="0"/>
          <w:bCs w:val="0"/>
          <w:spacing w:val="0"/>
          <w:sz w:val="30"/>
          <w:szCs w:val="30"/>
        </w:rPr>
        <w:t>禽屠宰行业、饲料、兽药</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渔药</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的安全生产和职业健康监督管理。牵头负责“瘦肉精”等投入产品的监督工作。负责兽药</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渔药</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及兽医器械经营和使用的监督管理，制定全县饲料及添加剂发展规划并组织实施。负责新饲料和饲料添加剂、进口饲料和饲料添加剂管理。负责农作物秸秆等饲用饲料资源的开发与利用。完成局领导交办的其他工作。</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5.</w:t>
      </w:r>
      <w:r>
        <w:rPr>
          <w:rFonts w:hint="eastAsia" w:ascii="仿宋_GB2312" w:hAnsi="仿宋_GB2312" w:eastAsia="仿宋_GB2312" w:cs="仿宋_GB2312"/>
          <w:spacing w:val="0"/>
          <w:sz w:val="30"/>
          <w:szCs w:val="30"/>
        </w:rPr>
        <w:t>综合股。</w:t>
      </w:r>
      <w:r>
        <w:rPr>
          <w:rFonts w:hint="eastAsia" w:ascii="仿宋_GB2312" w:hAnsi="仿宋_GB2312" w:eastAsia="仿宋_GB2312" w:cs="仿宋_GB2312"/>
          <w:b w:val="0"/>
          <w:bCs w:val="0"/>
          <w:spacing w:val="0"/>
          <w:sz w:val="30"/>
          <w:szCs w:val="30"/>
        </w:rPr>
        <w:t>组织协调和督促农业依法行政工作。承担有关行政应诉、行政复议、行政调解、规范性文件的审核与报备等工作；负责“三农”工作规范性文件的审核把关，承担普法宣传工作。指导本行业综合行政执法工作。牵头协调推进本系统“放管服”改革，承担本系统权责清单制度建设、动态调整等工作，牵头清理规范本系统审批服务事项，规范行政审批过程，集中承担县本级有关审批服务事项的受理、审批等工作，推进纳入一体化政务服务平台。组织实施集中审批的有关业务培训指导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承担全县农业和农村改革工作。承担农村改革综合性、全局性措施研究，统筹协调和组织推进农村改革工作，拟定农村体制改革、机制创新工作方案。指导发展多种形式农村适度规模经营，协调并组织实施农村改革试点示范、经验总结等工作。参与指导区域经济和县域经济发展工作。指导宅基地分配、使用、流转、纠纷仲裁管理和宅基地合理布局、用地标准、违法用地查处，制定农村闲置宅基地和闲置农房利用相关措施井组织实施。</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提出巩固完善全县农村基本经营制度的建议。指导农民承包地“三权”分置、土地经营权流转、纠纷调解仲裁。指导农村集体资产和财务管理，承担农村集体产权制度改革工作。指导农民合作经济组织建设，承担农经统计工作。研究支持家庭农场发展的相关措施并组织实施，开展家庭农场的示范创建和监督管理。指导促进农民增收工作。研究制定农业生产性服务相关支持措施并组织实施，指导农业科技推广等公益性社会化服务组织建设，实施全县农业生产社会化服务体系发展规划，培育经营性农业社会化服务组织。研究支持家庭农场发展的相关政策并组织实施。指导全县农场管理工作。负责农民利益、惠农政策和涉农项目执行情况的监督检查。监督减轻农民负担和村民“一事一议”</w:t>
      </w:r>
      <w:r>
        <w:rPr>
          <w:rFonts w:hint="eastAsia" w:ascii="仿宋_GB2312" w:hAnsi="仿宋_GB2312" w:eastAsia="仿宋_GB2312" w:cs="仿宋_GB2312"/>
          <w:b w:val="0"/>
          <w:bCs w:val="0"/>
          <w:spacing w:val="0"/>
          <w:sz w:val="30"/>
          <w:szCs w:val="30"/>
          <w:lang w:eastAsia="zh-CN"/>
        </w:rPr>
        <w:t>筹资</w:t>
      </w:r>
      <w:r>
        <w:rPr>
          <w:rFonts w:hint="eastAsia" w:ascii="仿宋_GB2312" w:hAnsi="仿宋_GB2312" w:eastAsia="仿宋_GB2312" w:cs="仿宋_GB2312"/>
          <w:b w:val="0"/>
          <w:bCs w:val="0"/>
          <w:spacing w:val="0"/>
          <w:sz w:val="30"/>
          <w:szCs w:val="30"/>
        </w:rPr>
        <w:t>管理。参与农村金融、农业保险措施制定和改革工作。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牵头组织改著农村人居环境、统筹指导村庄整治、村容村貌提升、协调推动农村社会事业发展、公共服务体系建设和基础建设。指导农业遗产保护传承和开发利用。指导农村精神文明和优秀农耕文化建设。参与农村基层组织建设。指导农业农村生态环境治理工作和河</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湖</w:t>
      </w:r>
      <w:r>
        <w:rPr>
          <w:rFonts w:hint="eastAsia" w:ascii="仿宋_GB2312" w:hAnsi="仿宋_GB2312" w:eastAsia="仿宋_GB2312" w:cs="仿宋_GB2312"/>
          <w:b w:val="0"/>
          <w:bCs w:val="0"/>
          <w:spacing w:val="0"/>
          <w:sz w:val="30"/>
          <w:szCs w:val="30"/>
          <w:lang w:eastAsia="zh-CN"/>
        </w:rPr>
        <w:t>）</w:t>
      </w:r>
      <w:r>
        <w:rPr>
          <w:rFonts w:hint="eastAsia" w:ascii="仿宋_GB2312" w:hAnsi="仿宋_GB2312" w:eastAsia="仿宋_GB2312" w:cs="仿宋_GB2312"/>
          <w:b w:val="0"/>
          <w:bCs w:val="0"/>
          <w:spacing w:val="0"/>
          <w:sz w:val="30"/>
          <w:szCs w:val="30"/>
        </w:rPr>
        <w:t>长制工作。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编制全县科技农牧经济信息体系、大宗农产品市场体系建设规划。组织开展农产品和农业生产资料供求、价格分析和监测预警，发布农业农村经济信息。组织协调“菜篮子”工程工作。实施全县承担农业部门统计工作。负责农村经济运行分析研究。实施全县农业对外合作工作。组织开展农业会展工作。指导农产品出口基地建设。负责农业招商、金贸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拟订科技创新发展战略、规划、措施并协调实施。负责创新体系建设和重大科技决策咨询制度运行，组织开展技术预测，实施创新调查制度，组织开展创新绩效管理。承担科技体制改革工作，拟订科研机构改革发展与布局的规划并监督实施。承担科技统计、科技安全、科技保密相关工作。承担全县科技监督评价体系建设和科技评估管理相关工作，开展科技评估评价和监督检查工作。承担科研诚信建设工作。牵头组织承担本单位和所属事业单位的内部审计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承担建立县科技管理平台、信息系统和科研项目资金协调、实施、评估、监管机制相关工作，协调提出科技资源合理配置的措施建议。拟订县级应用技术研究与开发资金、科技条件能力建设和技术示范推广等科技计划，提出科技计划经费配置建议。负责应用技术研究与开发资金、科技条件能力建设和技术示范推广项目管理、实施与监督。研究科技农牧计划经费管理措施和办法，实施科技报告制度。协调推动科技金融创新。</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拟订全县高新技术发展的规划，组织开展相关领域技术发展需求分析，提出重大任务并组织实施，推动重大关键技术攻关。负责县级中小型技术创新资金项目管理、实施与监督。提出相关领域平台、基地规划布局并组织实施。牵头组织高新技术产业化基地和产业园区建设，负责相关园区业务指导。牵头组织高新技术企业、技术先进型服务企业认定。承担推进科技军民融合、科技服务业发展相关工作。牵头组织参与国家和省、州、县重大专项工作，提出全县科技重大专项需求建议，组织实施科技重大专项，协调解决重大问题。组织申报省级重大基础研究和应用基础研究，承担在县州重点实验室创建、管理相关工作。推进科技基础条件平台建设。承担与国家自然科学基金委员会科技合作相关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color w:val="333333"/>
          <w:spacing w:val="0"/>
          <w:kern w:val="0"/>
          <w:sz w:val="30"/>
          <w:szCs w:val="30"/>
          <w:lang w:val="zh-CN"/>
        </w:rPr>
      </w:pPr>
      <w:r>
        <w:rPr>
          <w:rFonts w:hint="eastAsia" w:ascii="仿宋_GB2312" w:hAnsi="仿宋_GB2312" w:eastAsia="仿宋_GB2312" w:cs="仿宋_GB2312"/>
          <w:b w:val="0"/>
          <w:bCs w:val="0"/>
          <w:spacing w:val="0"/>
          <w:sz w:val="30"/>
          <w:szCs w:val="30"/>
        </w:rPr>
        <w:t>拟订科技成果推广、产学研合作、科技成果转移转化平台构建、促进技术市场和科技服务体系发展的措施。负责县级科技成果转化资金项目管理、实施与监督，统筹相关重大科技成果推广和技术交易活动。指导</w:t>
      </w:r>
      <w:r>
        <w:rPr>
          <w:rFonts w:hint="eastAsia" w:ascii="仿宋_GB2312" w:hAnsi="仿宋_GB2312" w:eastAsia="仿宋_GB2312" w:cs="仿宋_GB2312"/>
          <w:b w:val="0"/>
          <w:bCs w:val="0"/>
          <w:spacing w:val="0"/>
          <w:sz w:val="30"/>
          <w:szCs w:val="30"/>
          <w:lang w:eastAsia="zh-CN"/>
        </w:rPr>
        <w:t>科学技术</w:t>
      </w:r>
      <w:r>
        <w:rPr>
          <w:rFonts w:hint="eastAsia" w:ascii="仿宋_GB2312" w:hAnsi="仿宋_GB2312" w:eastAsia="仿宋_GB2312" w:cs="仿宋_GB2312"/>
          <w:b w:val="0"/>
          <w:bCs w:val="0"/>
          <w:spacing w:val="0"/>
          <w:sz w:val="30"/>
          <w:szCs w:val="30"/>
        </w:rPr>
        <w:t>市场和科技中介机构建设。拟订社会发展领域科技创新的规划，组织开展相关领域技术发展需求分析，推动重大关键技术攻关。促进生物技术发展及产业化，推动绿色技术创新，开展科技应对气候变化工作。提出相关领域平台、基地规划布局并组织实施。完成局领导交办的其他工作。</w:t>
      </w:r>
      <w:r>
        <w:rPr>
          <w:rFonts w:ascii="仿宋_GB2312" w:hAnsi="仿宋_GB2312" w:eastAsia="仿宋_GB2312" w:cs="仿宋_GB2312"/>
          <w:b w:val="0"/>
          <w:bCs w:val="0"/>
          <w:spacing w:val="0"/>
          <w:sz w:val="30"/>
          <w:szCs w:val="30"/>
        </w:rPr>
        <w:br w:type="textWrapping"/>
      </w:r>
      <w:r>
        <w:rPr>
          <w:rFonts w:hint="eastAsia" w:ascii="仿宋_GB2312" w:hAnsi="仿宋_GB2312" w:eastAsia="仿宋_GB2312" w:cs="仿宋_GB2312"/>
          <w:color w:val="333333"/>
          <w:spacing w:val="0"/>
          <w:kern w:val="0"/>
          <w:sz w:val="30"/>
          <w:szCs w:val="30"/>
          <w:lang w:val="zh-CN"/>
        </w:rPr>
        <w:t>（二）人员情况：</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color w:val="333333"/>
          <w:spacing w:val="0"/>
          <w:kern w:val="0"/>
          <w:sz w:val="30"/>
          <w:szCs w:val="30"/>
          <w:lang w:val="zh-CN"/>
        </w:rPr>
      </w:pPr>
      <w:r>
        <w:rPr>
          <w:rFonts w:hint="eastAsia" w:ascii="仿宋_GB2312" w:hAnsi="仿宋_GB2312" w:eastAsia="仿宋_GB2312" w:cs="仿宋_GB2312"/>
          <w:b w:val="0"/>
          <w:bCs w:val="0"/>
          <w:color w:val="333333"/>
          <w:spacing w:val="0"/>
          <w:kern w:val="0"/>
          <w:sz w:val="30"/>
          <w:szCs w:val="30"/>
          <w:lang w:val="zh-CN"/>
        </w:rPr>
        <w:t>金川县科学技术和农业畜牧局行政编制</w:t>
      </w:r>
      <w:r>
        <w:rPr>
          <w:rFonts w:hint="eastAsia" w:ascii="仿宋_GB2312" w:hAnsi="仿宋_GB2312" w:eastAsia="仿宋_GB2312" w:cs="仿宋_GB2312"/>
          <w:b w:val="0"/>
          <w:bCs w:val="0"/>
          <w:color w:val="333333"/>
          <w:spacing w:val="0"/>
          <w:kern w:val="0"/>
          <w:sz w:val="30"/>
          <w:szCs w:val="30"/>
          <w:lang w:val="en-US" w:eastAsia="zh-CN"/>
        </w:rPr>
        <w:t>22</w:t>
      </w:r>
      <w:r>
        <w:rPr>
          <w:rFonts w:hint="eastAsia" w:ascii="仿宋_GB2312" w:hAnsi="仿宋_GB2312" w:eastAsia="仿宋_GB2312" w:cs="仿宋_GB2312"/>
          <w:b w:val="0"/>
          <w:bCs w:val="0"/>
          <w:color w:val="333333"/>
          <w:spacing w:val="0"/>
          <w:kern w:val="0"/>
          <w:sz w:val="30"/>
          <w:szCs w:val="30"/>
          <w:lang w:val="zh-CN"/>
        </w:rPr>
        <w:t>名，行政工勤</w:t>
      </w:r>
      <w:r>
        <w:rPr>
          <w:rFonts w:ascii="仿宋_GB2312" w:hAnsi="仿宋_GB2312" w:eastAsia="仿宋_GB2312" w:cs="仿宋_GB2312"/>
          <w:b w:val="0"/>
          <w:bCs w:val="0"/>
          <w:color w:val="333333"/>
          <w:spacing w:val="0"/>
          <w:kern w:val="0"/>
          <w:sz w:val="30"/>
          <w:szCs w:val="30"/>
          <w:lang w:val="zh-CN"/>
        </w:rPr>
        <w:t>1</w:t>
      </w:r>
      <w:r>
        <w:rPr>
          <w:rFonts w:hint="eastAsia" w:ascii="仿宋_GB2312" w:hAnsi="仿宋_GB2312" w:eastAsia="仿宋_GB2312" w:cs="仿宋_GB2312"/>
          <w:b w:val="0"/>
          <w:bCs w:val="0"/>
          <w:color w:val="333333"/>
          <w:spacing w:val="0"/>
          <w:kern w:val="0"/>
          <w:sz w:val="30"/>
          <w:szCs w:val="30"/>
          <w:lang w:val="zh-CN"/>
        </w:rPr>
        <w:t>名，事业编制</w:t>
      </w:r>
      <w:r>
        <w:rPr>
          <w:rFonts w:hint="eastAsia" w:ascii="仿宋_GB2312" w:hAnsi="仿宋_GB2312" w:eastAsia="仿宋_GB2312" w:cs="仿宋_GB2312"/>
          <w:b w:val="0"/>
          <w:bCs w:val="0"/>
          <w:color w:val="333333"/>
          <w:spacing w:val="0"/>
          <w:kern w:val="0"/>
          <w:sz w:val="30"/>
          <w:szCs w:val="30"/>
          <w:lang w:val="en-US" w:eastAsia="zh-CN"/>
        </w:rPr>
        <w:t>57</w:t>
      </w:r>
      <w:r>
        <w:rPr>
          <w:rFonts w:hint="eastAsia" w:ascii="仿宋_GB2312" w:hAnsi="仿宋_GB2312" w:eastAsia="仿宋_GB2312" w:cs="仿宋_GB2312"/>
          <w:b w:val="0"/>
          <w:bCs w:val="0"/>
          <w:color w:val="333333"/>
          <w:spacing w:val="0"/>
          <w:kern w:val="0"/>
          <w:sz w:val="30"/>
          <w:szCs w:val="30"/>
          <w:lang w:val="zh-CN"/>
        </w:rPr>
        <w:t>名。</w:t>
      </w:r>
    </w:p>
    <w:p>
      <w:pPr>
        <w:snapToGrid w:val="0"/>
        <w:spacing w:line="560" w:lineRule="exact"/>
        <w:ind w:firstLine="600" w:firstLineChars="200"/>
        <w:rPr>
          <w:rFonts w:ascii="仿宋_GB2312" w:hAnsi="仿宋_GB2312" w:eastAsia="仿宋_GB2312" w:cs="仿宋_GB2312"/>
          <w:color w:val="333333"/>
          <w:kern w:val="0"/>
          <w:sz w:val="30"/>
          <w:szCs w:val="30"/>
          <w:lang w:val="zh-CN"/>
        </w:rPr>
      </w:pPr>
      <w:r>
        <w:rPr>
          <w:rFonts w:hint="eastAsia" w:ascii="仿宋_GB2312" w:hAnsi="仿宋_GB2312" w:eastAsia="仿宋_GB2312" w:cs="仿宋_GB2312"/>
          <w:color w:val="333333"/>
          <w:kern w:val="0"/>
          <w:sz w:val="30"/>
          <w:szCs w:val="30"/>
          <w:lang w:val="zh-CN"/>
        </w:rPr>
        <w:t>截至</w:t>
      </w:r>
      <w:r>
        <w:rPr>
          <w:rFonts w:hint="eastAsia" w:ascii="仿宋_GB2312" w:hAnsi="仿宋_GB2312" w:eastAsia="仿宋_GB2312" w:cs="仿宋_GB2312"/>
          <w:color w:val="333333"/>
          <w:kern w:val="0"/>
          <w:sz w:val="30"/>
          <w:szCs w:val="30"/>
          <w:lang w:val="en-US" w:eastAsia="zh-CN"/>
        </w:rPr>
        <w:t>2020</w:t>
      </w:r>
      <w:r>
        <w:rPr>
          <w:rFonts w:hint="eastAsia" w:ascii="仿宋_GB2312" w:hAnsi="仿宋_GB2312" w:eastAsia="仿宋_GB2312" w:cs="仿宋_GB2312"/>
          <w:color w:val="333333"/>
          <w:kern w:val="0"/>
          <w:sz w:val="30"/>
          <w:szCs w:val="30"/>
          <w:lang w:val="zh-CN"/>
        </w:rPr>
        <w:t>年底在职人员总数</w:t>
      </w:r>
      <w:r>
        <w:rPr>
          <w:rFonts w:hint="eastAsia" w:ascii="仿宋_GB2312" w:hAnsi="仿宋_GB2312" w:eastAsia="仿宋_GB2312" w:cs="仿宋_GB2312"/>
          <w:color w:val="333333"/>
          <w:kern w:val="0"/>
          <w:sz w:val="30"/>
          <w:szCs w:val="30"/>
          <w:lang w:val="en-US" w:eastAsia="zh-CN"/>
        </w:rPr>
        <w:t>75</w:t>
      </w:r>
      <w:r>
        <w:rPr>
          <w:rFonts w:hint="eastAsia" w:ascii="仿宋_GB2312" w:hAnsi="仿宋_GB2312" w:eastAsia="仿宋_GB2312" w:cs="仿宋_GB2312"/>
          <w:color w:val="333333"/>
          <w:kern w:val="0"/>
          <w:sz w:val="30"/>
          <w:szCs w:val="30"/>
          <w:lang w:val="zh-CN"/>
        </w:rPr>
        <w:t>名，其中：行政编制</w:t>
      </w:r>
      <w:r>
        <w:rPr>
          <w:rFonts w:hint="eastAsia" w:ascii="仿宋_GB2312" w:hAnsi="仿宋_GB2312" w:eastAsia="仿宋_GB2312" w:cs="仿宋_GB2312"/>
          <w:color w:val="333333"/>
          <w:kern w:val="0"/>
          <w:sz w:val="30"/>
          <w:szCs w:val="30"/>
          <w:lang w:val="en-US" w:eastAsia="zh-CN"/>
        </w:rPr>
        <w:t>12</w:t>
      </w:r>
      <w:r>
        <w:rPr>
          <w:rFonts w:hint="eastAsia" w:ascii="仿宋_GB2312" w:hAnsi="仿宋_GB2312" w:eastAsia="仿宋_GB2312" w:cs="仿宋_GB2312"/>
          <w:color w:val="333333"/>
          <w:kern w:val="0"/>
          <w:sz w:val="30"/>
          <w:szCs w:val="30"/>
        </w:rPr>
        <w:t>人，</w:t>
      </w:r>
      <w:r>
        <w:rPr>
          <w:rFonts w:hint="eastAsia" w:ascii="仿宋_GB2312" w:hAnsi="仿宋_GB2312" w:eastAsia="仿宋_GB2312" w:cs="仿宋_GB2312"/>
          <w:color w:val="333333"/>
          <w:kern w:val="0"/>
          <w:sz w:val="30"/>
          <w:szCs w:val="30"/>
          <w:lang w:val="zh-CN"/>
        </w:rPr>
        <w:t>参公人员</w:t>
      </w:r>
      <w:r>
        <w:rPr>
          <w:rFonts w:hint="eastAsia" w:ascii="仿宋_GB2312" w:hAnsi="仿宋_GB2312" w:eastAsia="仿宋_GB2312" w:cs="仿宋_GB2312"/>
          <w:color w:val="333333"/>
          <w:kern w:val="0"/>
          <w:sz w:val="30"/>
          <w:szCs w:val="30"/>
          <w:lang w:val="en-US" w:eastAsia="zh-CN"/>
        </w:rPr>
        <w:t>11</w:t>
      </w:r>
      <w:r>
        <w:rPr>
          <w:rFonts w:hint="eastAsia" w:ascii="仿宋_GB2312" w:hAnsi="仿宋_GB2312" w:eastAsia="仿宋_GB2312" w:cs="仿宋_GB2312"/>
          <w:color w:val="333333"/>
          <w:kern w:val="0"/>
          <w:sz w:val="30"/>
          <w:szCs w:val="30"/>
          <w:lang w:val="zh-CN"/>
        </w:rPr>
        <w:t>人，行政工勤</w:t>
      </w:r>
      <w:r>
        <w:rPr>
          <w:rFonts w:hint="eastAsia" w:ascii="仿宋_GB2312" w:hAnsi="仿宋_GB2312" w:eastAsia="仿宋_GB2312" w:cs="仿宋_GB2312"/>
          <w:color w:val="333333"/>
          <w:kern w:val="0"/>
          <w:sz w:val="30"/>
          <w:szCs w:val="30"/>
          <w:lang w:val="en-US" w:eastAsia="zh-CN"/>
        </w:rPr>
        <w:t>2</w:t>
      </w:r>
      <w:r>
        <w:rPr>
          <w:rFonts w:hint="eastAsia" w:ascii="仿宋_GB2312" w:hAnsi="仿宋_GB2312" w:eastAsia="仿宋_GB2312" w:cs="仿宋_GB2312"/>
          <w:color w:val="333333"/>
          <w:kern w:val="0"/>
          <w:sz w:val="30"/>
          <w:szCs w:val="30"/>
          <w:lang w:val="zh-CN"/>
        </w:rPr>
        <w:t>人，事业工勤</w:t>
      </w:r>
      <w:r>
        <w:rPr>
          <w:rFonts w:hint="eastAsia" w:ascii="仿宋_GB2312" w:hAnsi="仿宋_GB2312" w:eastAsia="仿宋_GB2312" w:cs="仿宋_GB2312"/>
          <w:color w:val="333333"/>
          <w:kern w:val="0"/>
          <w:sz w:val="30"/>
          <w:szCs w:val="30"/>
          <w:lang w:val="en-US" w:eastAsia="zh-CN"/>
        </w:rPr>
        <w:t>2</w:t>
      </w:r>
      <w:r>
        <w:rPr>
          <w:rFonts w:hint="eastAsia" w:ascii="仿宋_GB2312" w:hAnsi="仿宋_GB2312" w:eastAsia="仿宋_GB2312" w:cs="仿宋_GB2312"/>
          <w:color w:val="333333"/>
          <w:kern w:val="0"/>
          <w:sz w:val="30"/>
          <w:szCs w:val="30"/>
          <w:lang w:val="zh-CN"/>
        </w:rPr>
        <w:t>人，事业专技</w:t>
      </w:r>
      <w:r>
        <w:rPr>
          <w:rFonts w:hint="eastAsia" w:ascii="仿宋_GB2312" w:hAnsi="仿宋_GB2312" w:eastAsia="仿宋_GB2312" w:cs="仿宋_GB2312"/>
          <w:color w:val="333333"/>
          <w:kern w:val="0"/>
          <w:sz w:val="30"/>
          <w:szCs w:val="30"/>
          <w:lang w:val="en-US" w:eastAsia="zh-CN"/>
        </w:rPr>
        <w:t>48</w:t>
      </w:r>
      <w:r>
        <w:rPr>
          <w:rFonts w:hint="eastAsia" w:ascii="仿宋_GB2312" w:hAnsi="仿宋_GB2312" w:eastAsia="仿宋_GB2312" w:cs="仿宋_GB2312"/>
          <w:color w:val="333333"/>
          <w:kern w:val="0"/>
          <w:sz w:val="30"/>
          <w:szCs w:val="30"/>
          <w:lang w:val="zh-CN"/>
        </w:rPr>
        <w:t>人；退休人员</w:t>
      </w:r>
      <w:r>
        <w:rPr>
          <w:rFonts w:ascii="仿宋_GB2312" w:hAnsi="仿宋_GB2312" w:eastAsia="仿宋_GB2312" w:cs="仿宋_GB2312"/>
          <w:color w:val="333333"/>
          <w:kern w:val="0"/>
          <w:sz w:val="30"/>
          <w:szCs w:val="30"/>
        </w:rPr>
        <w:t>7</w:t>
      </w:r>
      <w:r>
        <w:rPr>
          <w:rFonts w:hint="eastAsia" w:ascii="仿宋_GB2312" w:hAnsi="仿宋_GB2312" w:eastAsia="仿宋_GB2312" w:cs="仿宋_GB2312"/>
          <w:color w:val="333333"/>
          <w:kern w:val="0"/>
          <w:sz w:val="30"/>
          <w:szCs w:val="30"/>
          <w:lang w:val="en-US" w:eastAsia="zh-CN"/>
        </w:rPr>
        <w:t>2</w:t>
      </w:r>
      <w:r>
        <w:rPr>
          <w:rFonts w:hint="eastAsia" w:ascii="仿宋_GB2312" w:hAnsi="仿宋_GB2312" w:eastAsia="仿宋_GB2312" w:cs="仿宋_GB2312"/>
          <w:color w:val="333333"/>
          <w:kern w:val="0"/>
          <w:sz w:val="30"/>
          <w:szCs w:val="30"/>
          <w:lang w:val="zh-CN"/>
        </w:rPr>
        <w:t>人，遗属</w:t>
      </w:r>
      <w:r>
        <w:rPr>
          <w:rFonts w:ascii="仿宋_GB2312" w:hAnsi="仿宋_GB2312" w:eastAsia="仿宋_GB2312" w:cs="仿宋_GB2312"/>
          <w:color w:val="333333"/>
          <w:kern w:val="0"/>
          <w:sz w:val="30"/>
          <w:szCs w:val="30"/>
          <w:lang w:val="zh-CN"/>
        </w:rPr>
        <w:t>1</w:t>
      </w:r>
      <w:r>
        <w:rPr>
          <w:rFonts w:hint="eastAsia" w:ascii="仿宋_GB2312" w:hAnsi="仿宋_GB2312" w:eastAsia="仿宋_GB2312" w:cs="仿宋_GB2312"/>
          <w:color w:val="333333"/>
          <w:kern w:val="0"/>
          <w:sz w:val="30"/>
          <w:szCs w:val="30"/>
          <w:lang w:val="en-US" w:eastAsia="zh-CN"/>
        </w:rPr>
        <w:t>6</w:t>
      </w:r>
      <w:r>
        <w:rPr>
          <w:rFonts w:hint="eastAsia" w:ascii="仿宋_GB2312" w:hAnsi="仿宋_GB2312" w:eastAsia="仿宋_GB2312" w:cs="仿宋_GB2312"/>
          <w:color w:val="333333"/>
          <w:kern w:val="0"/>
          <w:sz w:val="30"/>
          <w:szCs w:val="30"/>
          <w:lang w:val="zh-CN"/>
        </w:rPr>
        <w:t>人。在职人员较上年减少</w:t>
      </w:r>
      <w:r>
        <w:rPr>
          <w:rFonts w:hint="eastAsia" w:ascii="仿宋_GB2312" w:hAnsi="仿宋_GB2312" w:eastAsia="仿宋_GB2312" w:cs="仿宋_GB2312"/>
          <w:color w:val="333333"/>
          <w:kern w:val="0"/>
          <w:sz w:val="30"/>
          <w:szCs w:val="30"/>
          <w:lang w:val="en-US" w:eastAsia="zh-CN"/>
        </w:rPr>
        <w:t>58</w:t>
      </w:r>
      <w:r>
        <w:rPr>
          <w:rFonts w:hint="eastAsia" w:ascii="仿宋_GB2312" w:hAnsi="仿宋_GB2312" w:eastAsia="仿宋_GB2312" w:cs="仿宋_GB2312"/>
          <w:color w:val="333333"/>
          <w:kern w:val="0"/>
          <w:sz w:val="30"/>
          <w:szCs w:val="30"/>
          <w:lang w:val="zh-CN"/>
        </w:rPr>
        <w:t>人，原因为：机构改革、人员死亡、人员辞职、人员调动等。</w:t>
      </w:r>
      <w:r>
        <w:rPr>
          <w:rFonts w:hint="eastAsia" w:ascii="仿宋_GB2312" w:hAnsi="仿宋_GB2312" w:eastAsia="仿宋_GB2312" w:cs="仿宋_GB2312"/>
          <w:color w:val="333333"/>
          <w:kern w:val="0"/>
          <w:sz w:val="32"/>
          <w:szCs w:val="32"/>
          <w:lang w:val="zh-CN"/>
        </w:rPr>
        <w:t>退休人员较上年增加</w:t>
      </w:r>
      <w:r>
        <w:rPr>
          <w:rFonts w:ascii="仿宋_GB2312" w:hAnsi="仿宋_GB2312" w:eastAsia="仿宋_GB2312" w:cs="仿宋_GB2312"/>
          <w:color w:val="333333"/>
          <w:kern w:val="0"/>
          <w:sz w:val="32"/>
          <w:szCs w:val="32"/>
          <w:lang w:val="zh-CN"/>
        </w:rPr>
        <w:t>1</w:t>
      </w:r>
      <w:r>
        <w:rPr>
          <w:rFonts w:hint="eastAsia" w:ascii="仿宋_GB2312" w:hAnsi="仿宋_GB2312" w:eastAsia="仿宋_GB2312" w:cs="仿宋_GB2312"/>
          <w:color w:val="333333"/>
          <w:kern w:val="0"/>
          <w:sz w:val="32"/>
          <w:szCs w:val="32"/>
          <w:lang w:val="zh-CN"/>
        </w:rPr>
        <w:t>人。遗属人员较上年</w:t>
      </w:r>
      <w:r>
        <w:rPr>
          <w:rFonts w:hint="eastAsia" w:ascii="仿宋_GB2312" w:hAnsi="仿宋_GB2312" w:eastAsia="仿宋_GB2312" w:cs="仿宋_GB2312"/>
          <w:color w:val="333333"/>
          <w:kern w:val="0"/>
          <w:sz w:val="32"/>
          <w:szCs w:val="32"/>
          <w:lang w:val="zh-CN" w:eastAsia="zh-CN"/>
        </w:rPr>
        <w:t>增加</w:t>
      </w:r>
      <w:r>
        <w:rPr>
          <w:rFonts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lang w:val="zh-CN"/>
        </w:rPr>
        <w:t>人。</w:t>
      </w:r>
    </w:p>
    <w:p>
      <w:pPr>
        <w:widowControl/>
        <w:spacing w:line="560" w:lineRule="exact"/>
        <w:ind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黑体" w:eastAsia="黑体" w:cs="黑体"/>
          <w:b/>
          <w:bCs/>
          <w:color w:val="333333"/>
          <w:spacing w:val="40"/>
          <w:kern w:val="0"/>
          <w:sz w:val="32"/>
          <w:szCs w:val="32"/>
        </w:rPr>
        <w:t>三、收支预算情况说明</w:t>
      </w:r>
      <w:r>
        <w:rPr>
          <w:rFonts w:ascii="黑体" w:hAnsi="黑体" w:eastAsia="黑体" w:cs="黑体"/>
          <w:b/>
          <w:bCs/>
          <w:color w:val="333333"/>
          <w:spacing w:val="40"/>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0"/>
          <w:szCs w:val="30"/>
        </w:rPr>
        <w:t>金川县科学技术和农业畜牧局</w:t>
      </w:r>
      <w:r>
        <w:rPr>
          <w:rFonts w:hint="eastAsia" w:ascii="仿宋_GB2312" w:hAnsi="宋体" w:eastAsia="仿宋_GB2312" w:cs="宋体"/>
          <w:color w:val="333333"/>
          <w:kern w:val="0"/>
          <w:sz w:val="30"/>
          <w:szCs w:val="30"/>
          <w:lang w:val="en-US" w:eastAsia="zh-CN"/>
        </w:rPr>
        <w:t>2021年</w:t>
      </w:r>
      <w:r>
        <w:rPr>
          <w:rFonts w:hint="eastAsia" w:ascii="仿宋_GB2312" w:hAnsi="宋体" w:eastAsia="仿宋_GB2312" w:cs="宋体"/>
          <w:color w:val="333333"/>
          <w:kern w:val="0"/>
          <w:sz w:val="30"/>
          <w:szCs w:val="30"/>
        </w:rPr>
        <w:t>收支总预算</w:t>
      </w:r>
      <w:r>
        <w:rPr>
          <w:rFonts w:hint="eastAsia" w:ascii="仿宋_GB2312" w:hAnsi="宋体" w:eastAsia="仿宋_GB2312" w:cs="宋体"/>
          <w:color w:val="333333"/>
          <w:kern w:val="0"/>
          <w:sz w:val="30"/>
          <w:szCs w:val="30"/>
          <w:lang w:val="en-US" w:eastAsia="zh-CN"/>
        </w:rPr>
        <w:t>1139.91万元，</w:t>
      </w:r>
      <w:r>
        <w:rPr>
          <w:rFonts w:hint="eastAsia" w:ascii="仿宋_GB2312" w:hAnsi="宋体" w:eastAsia="仿宋_GB2312" w:cs="宋体"/>
          <w:color w:val="333333"/>
          <w:kern w:val="0"/>
          <w:sz w:val="30"/>
          <w:szCs w:val="30"/>
        </w:rPr>
        <w:t>比</w:t>
      </w:r>
      <w:r>
        <w:rPr>
          <w:rFonts w:hint="eastAsia" w:ascii="仿宋_GB2312" w:hAnsi="宋体" w:eastAsia="仿宋_GB2312" w:cs="宋体"/>
          <w:color w:val="333333"/>
          <w:kern w:val="0"/>
          <w:sz w:val="30"/>
          <w:szCs w:val="30"/>
          <w:lang w:val="en-US" w:eastAsia="zh-CN"/>
        </w:rPr>
        <w:t>2020</w:t>
      </w:r>
      <w:r>
        <w:rPr>
          <w:rFonts w:hint="eastAsia" w:ascii="仿宋_GB2312" w:hAnsi="宋体" w:eastAsia="仿宋_GB2312" w:cs="宋体"/>
          <w:color w:val="333333"/>
          <w:kern w:val="0"/>
          <w:sz w:val="30"/>
          <w:szCs w:val="30"/>
        </w:rPr>
        <w:t>年收支预算总数减少</w:t>
      </w:r>
      <w:r>
        <w:rPr>
          <w:rFonts w:hint="eastAsia" w:ascii="仿宋_GB2312" w:hAnsi="宋体" w:eastAsia="仿宋_GB2312" w:cs="宋体"/>
          <w:color w:val="333333"/>
          <w:kern w:val="0"/>
          <w:sz w:val="30"/>
          <w:szCs w:val="30"/>
          <w:lang w:val="en-US" w:eastAsia="zh-CN"/>
        </w:rPr>
        <w:t>806.08</w:t>
      </w:r>
      <w:r>
        <w:rPr>
          <w:rFonts w:hint="eastAsia" w:ascii="仿宋_GB2312" w:hAnsi="宋体" w:eastAsia="仿宋_GB2312" w:cs="宋体"/>
          <w:color w:val="333333"/>
          <w:kern w:val="0"/>
          <w:sz w:val="30"/>
          <w:szCs w:val="30"/>
        </w:rPr>
        <w:t>万元，主要是因为机构改革</w:t>
      </w:r>
      <w:r>
        <w:rPr>
          <w:rFonts w:hint="eastAsia" w:ascii="仿宋_GB2312" w:hAnsi="宋体" w:eastAsia="仿宋_GB2312" w:cs="宋体"/>
          <w:color w:val="333333"/>
          <w:kern w:val="0"/>
          <w:sz w:val="30"/>
          <w:szCs w:val="30"/>
          <w:lang w:eastAsia="zh-CN"/>
        </w:rPr>
        <w:t>、人员变动、预算项目减少等原因</w:t>
      </w:r>
      <w:r>
        <w:rPr>
          <w:rFonts w:hint="eastAsia" w:ascii="仿宋_GB2312" w:hAnsi="宋体" w:eastAsia="仿宋_GB2312" w:cs="宋体"/>
          <w:color w:val="333333"/>
          <w:kern w:val="0"/>
          <w:sz w:val="30"/>
          <w:szCs w:val="30"/>
        </w:rPr>
        <w:t>。其中：当年财政拨款收入</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万元，其他收入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万元，上年结转收入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万元。相应安排支出预算</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万元，其中：基本支出预算</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万元，项目支出</w:t>
      </w:r>
      <w:r>
        <w:rPr>
          <w:rFonts w:ascii="仿宋_GB2312" w:hAnsi="宋体" w:eastAsia="仿宋_GB2312" w:cs="宋体"/>
          <w:color w:val="333333"/>
          <w:kern w:val="0"/>
          <w:sz w:val="30"/>
          <w:szCs w:val="30"/>
        </w:rPr>
        <w:t xml:space="preserve"> </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万元。</w:t>
      </w:r>
    </w:p>
    <w:p>
      <w:pPr>
        <w:widowControl/>
        <w:spacing w:line="560" w:lineRule="exact"/>
        <w:ind w:firstLine="449" w:firstLineChars="149"/>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（一）收入预算情况。</w:t>
      </w:r>
    </w:p>
    <w:p>
      <w:pPr>
        <w:widowControl/>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年收入预算</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万元，其中：其他收入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万元，上年结转</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eastAsia="zh-CN"/>
        </w:rPr>
        <w:t>总收入的</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；一般公共预算拨款收入</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w:t>
      </w:r>
      <w:r>
        <w:rPr>
          <w:rFonts w:hint="eastAsia" w:ascii="仿宋_GB2312" w:hAnsi="宋体" w:eastAsia="仿宋_GB2312" w:cs="宋体"/>
          <w:color w:val="333333"/>
          <w:kern w:val="0"/>
          <w:sz w:val="30"/>
          <w:szCs w:val="30"/>
          <w:lang w:eastAsia="zh-CN"/>
        </w:rPr>
        <w:t>占总收入的</w:t>
      </w:r>
      <w:r>
        <w:rPr>
          <w:rFonts w:ascii="仿宋_GB2312" w:hAnsi="宋体" w:eastAsia="仿宋_GB2312" w:cs="宋体"/>
          <w:color w:val="333333"/>
          <w:kern w:val="0"/>
          <w:sz w:val="30"/>
          <w:szCs w:val="30"/>
        </w:rPr>
        <w:t>100%</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（二）支出预算情况。</w:t>
      </w:r>
    </w:p>
    <w:p>
      <w:pPr>
        <w:widowControl/>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年支出预算</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万元，其中：基本支出</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eastAsia="zh-CN"/>
        </w:rPr>
        <w:t>总支出的</w:t>
      </w:r>
      <w:r>
        <w:rPr>
          <w:rFonts w:hint="eastAsia" w:ascii="仿宋_GB2312" w:hAnsi="宋体" w:eastAsia="仿宋_GB2312" w:cs="宋体"/>
          <w:color w:val="333333"/>
          <w:kern w:val="0"/>
          <w:sz w:val="30"/>
          <w:szCs w:val="30"/>
          <w:lang w:val="en-US" w:eastAsia="zh-CN"/>
        </w:rPr>
        <w:t>100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；专项类项目支出</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；运转类项目支出</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万，占</w:t>
      </w:r>
      <w:r>
        <w:rPr>
          <w:rFonts w:hint="eastAsia" w:ascii="仿宋_GB2312" w:hAnsi="宋体" w:eastAsia="仿宋_GB2312" w:cs="宋体"/>
          <w:color w:val="333333"/>
          <w:kern w:val="0"/>
          <w:sz w:val="30"/>
          <w:szCs w:val="30"/>
          <w:lang w:eastAsia="zh-CN"/>
        </w:rPr>
        <w:t>总支出的</w:t>
      </w:r>
      <w:r>
        <w:rPr>
          <w:rFonts w:hint="eastAsia" w:ascii="仿宋_GB2312" w:hAnsi="宋体" w:eastAsia="仿宋_GB2312" w:cs="宋体"/>
          <w:color w:val="333333"/>
          <w:kern w:val="0"/>
          <w:sz w:val="30"/>
          <w:szCs w:val="30"/>
          <w:lang w:val="en-US" w:eastAsia="zh-CN"/>
        </w:rPr>
        <w:t>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w:t>
      </w:r>
    </w:p>
    <w:p>
      <w:pPr>
        <w:widowControl/>
        <w:spacing w:line="560" w:lineRule="exact"/>
        <w:ind w:firstLine="598" w:firstLineChars="149"/>
        <w:rPr>
          <w:rFonts w:ascii="黑体" w:hAnsi="黑体" w:eastAsia="黑体" w:cs="黑体"/>
          <w:b/>
          <w:bCs/>
          <w:color w:val="333333"/>
          <w:spacing w:val="40"/>
          <w:kern w:val="0"/>
          <w:sz w:val="32"/>
          <w:szCs w:val="32"/>
        </w:rPr>
      </w:pPr>
      <w:r>
        <w:rPr>
          <w:rFonts w:hint="eastAsia" w:ascii="黑体" w:hAnsi="黑体" w:eastAsia="黑体" w:cs="黑体"/>
          <w:b/>
          <w:bCs/>
          <w:color w:val="333333"/>
          <w:spacing w:val="40"/>
          <w:kern w:val="0"/>
          <w:sz w:val="32"/>
          <w:szCs w:val="32"/>
        </w:rPr>
        <w:t>四、财政拨款收支预算情况说明</w:t>
      </w:r>
    </w:p>
    <w:p>
      <w:pPr>
        <w:widowControl/>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年财政拨款收支总预算</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万元，比</w:t>
      </w:r>
      <w:r>
        <w:rPr>
          <w:rFonts w:ascii="仿宋_GB2312" w:hAnsi="宋体" w:eastAsia="仿宋_GB2312" w:cs="宋体"/>
          <w:color w:val="333333"/>
          <w:kern w:val="0"/>
          <w:sz w:val="30"/>
          <w:szCs w:val="30"/>
        </w:rPr>
        <w:t>20</w:t>
      </w:r>
      <w:r>
        <w:rPr>
          <w:rFonts w:hint="eastAsia" w:ascii="仿宋_GB2312" w:hAnsi="宋体" w:eastAsia="仿宋_GB2312" w:cs="宋体"/>
          <w:color w:val="333333"/>
          <w:kern w:val="0"/>
          <w:sz w:val="30"/>
          <w:szCs w:val="30"/>
          <w:lang w:val="en-US" w:eastAsia="zh-CN"/>
        </w:rPr>
        <w:t>20</w:t>
      </w:r>
      <w:r>
        <w:rPr>
          <w:rFonts w:hint="eastAsia" w:ascii="仿宋_GB2312" w:hAnsi="宋体" w:eastAsia="仿宋_GB2312" w:cs="宋体"/>
          <w:color w:val="333333"/>
          <w:kern w:val="0"/>
          <w:sz w:val="30"/>
          <w:szCs w:val="30"/>
        </w:rPr>
        <w:t>年财政拨款收支预算总数减少</w:t>
      </w:r>
      <w:r>
        <w:rPr>
          <w:rFonts w:hint="eastAsia" w:ascii="仿宋_GB2312" w:hAnsi="宋体" w:eastAsia="仿宋_GB2312" w:cs="宋体"/>
          <w:color w:val="333333"/>
          <w:kern w:val="0"/>
          <w:sz w:val="30"/>
          <w:szCs w:val="30"/>
          <w:lang w:val="en-US" w:eastAsia="zh-CN"/>
        </w:rPr>
        <w:t>806.08</w:t>
      </w:r>
      <w:r>
        <w:rPr>
          <w:rFonts w:hint="eastAsia" w:ascii="仿宋_GB2312" w:hAnsi="宋体" w:eastAsia="仿宋_GB2312" w:cs="宋体"/>
          <w:color w:val="333333"/>
          <w:kern w:val="0"/>
          <w:sz w:val="30"/>
          <w:szCs w:val="30"/>
        </w:rPr>
        <w:t>万元，主要是因为机构改革</w:t>
      </w:r>
      <w:r>
        <w:rPr>
          <w:rFonts w:hint="eastAsia" w:ascii="仿宋_GB2312" w:hAnsi="宋体" w:eastAsia="仿宋_GB2312" w:cs="宋体"/>
          <w:color w:val="333333"/>
          <w:kern w:val="0"/>
          <w:sz w:val="30"/>
          <w:szCs w:val="30"/>
          <w:lang w:eastAsia="zh-CN"/>
        </w:rPr>
        <w:t>、人员变动、预算项目减少等原因</w:t>
      </w:r>
      <w:r>
        <w:rPr>
          <w:rFonts w:hint="eastAsia" w:ascii="仿宋_GB2312" w:hAnsi="宋体" w:eastAsia="仿宋_GB2312" w:cs="宋体"/>
          <w:color w:val="333333"/>
          <w:kern w:val="0"/>
          <w:sz w:val="30"/>
          <w:szCs w:val="30"/>
        </w:rPr>
        <w:t>。</w:t>
      </w:r>
    </w:p>
    <w:p>
      <w:pPr>
        <w:widowControl/>
        <w:spacing w:line="560" w:lineRule="exact"/>
        <w:ind w:firstLine="596" w:firstLineChars="198"/>
        <w:rPr>
          <w:rFonts w:ascii="仿宋_GB2312" w:hAnsi="宋体" w:eastAsia="仿宋_GB2312" w:cs="宋体"/>
          <w:color w:val="333333"/>
          <w:kern w:val="0"/>
          <w:sz w:val="30"/>
          <w:szCs w:val="30"/>
        </w:rPr>
      </w:pPr>
      <w:r>
        <w:rPr>
          <w:rFonts w:hint="eastAsia" w:ascii="仿宋_GB2312" w:hAnsi="宋体" w:eastAsia="仿宋_GB2312" w:cs="宋体"/>
          <w:b/>
          <w:bCs/>
          <w:color w:val="333333"/>
          <w:kern w:val="0"/>
          <w:sz w:val="30"/>
          <w:szCs w:val="30"/>
        </w:rPr>
        <w:t>收入包括：</w:t>
      </w:r>
      <w:r>
        <w:rPr>
          <w:rFonts w:hint="eastAsia" w:ascii="仿宋_GB2312" w:hAnsi="宋体" w:eastAsia="仿宋_GB2312" w:cs="宋体"/>
          <w:color w:val="333333"/>
          <w:kern w:val="0"/>
          <w:sz w:val="30"/>
          <w:szCs w:val="30"/>
        </w:rPr>
        <w:t>一般公共预算拨款收入</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eastAsia="zh-CN"/>
        </w:rPr>
        <w:t>总收入的</w:t>
      </w:r>
      <w:r>
        <w:rPr>
          <w:rFonts w:ascii="仿宋_GB2312" w:hAnsi="宋体" w:eastAsia="仿宋_GB2312" w:cs="宋体"/>
          <w:color w:val="333333"/>
          <w:kern w:val="0"/>
          <w:sz w:val="30"/>
          <w:szCs w:val="30"/>
        </w:rPr>
        <w:t>100%</w:t>
      </w:r>
      <w:r>
        <w:rPr>
          <w:rFonts w:hint="eastAsia" w:ascii="仿宋_GB2312" w:hAnsi="宋体" w:eastAsia="仿宋_GB2312" w:cs="宋体"/>
          <w:color w:val="333333"/>
          <w:kern w:val="0"/>
          <w:sz w:val="30"/>
          <w:szCs w:val="30"/>
        </w:rPr>
        <w:t>；上年结转一般公共预算拨款收入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eastAsia="zh-CN"/>
        </w:rPr>
        <w:t>总收入的</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宋体" w:eastAsia="仿宋_GB2312" w:cs="宋体"/>
          <w:color w:val="333333"/>
          <w:kern w:val="0"/>
          <w:sz w:val="30"/>
          <w:szCs w:val="30"/>
        </w:rPr>
      </w:pPr>
      <w:r>
        <w:rPr>
          <w:rFonts w:hint="eastAsia" w:ascii="仿宋_GB2312" w:hAnsi="宋体" w:eastAsia="仿宋_GB2312" w:cs="宋体"/>
          <w:b/>
          <w:bCs/>
          <w:color w:val="333333"/>
          <w:kern w:val="0"/>
          <w:sz w:val="30"/>
          <w:szCs w:val="30"/>
        </w:rPr>
        <w:t>支出包括：</w:t>
      </w:r>
      <w:r>
        <w:rPr>
          <w:rFonts w:hint="eastAsia" w:ascii="仿宋_GB2312" w:hAnsi="宋体" w:eastAsia="仿宋_GB2312" w:cs="宋体"/>
          <w:color w:val="333333"/>
          <w:kern w:val="0"/>
          <w:sz w:val="30"/>
          <w:szCs w:val="30"/>
        </w:rPr>
        <w:t>基本支出</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eastAsia="zh-CN"/>
        </w:rPr>
        <w:t>总支出的</w:t>
      </w:r>
      <w:r>
        <w:rPr>
          <w:rFonts w:hint="eastAsia" w:ascii="仿宋_GB2312" w:hAnsi="宋体" w:eastAsia="仿宋_GB2312" w:cs="宋体"/>
          <w:color w:val="333333"/>
          <w:kern w:val="0"/>
          <w:sz w:val="30"/>
          <w:szCs w:val="30"/>
          <w:lang w:val="en-US" w:eastAsia="zh-CN"/>
        </w:rPr>
        <w:t>100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；专项类项目支出</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；运转类项目支出</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万，占</w:t>
      </w:r>
      <w:r>
        <w:rPr>
          <w:rFonts w:hint="eastAsia" w:ascii="仿宋_GB2312" w:hAnsi="宋体" w:eastAsia="仿宋_GB2312" w:cs="宋体"/>
          <w:color w:val="333333"/>
          <w:kern w:val="0"/>
          <w:sz w:val="30"/>
          <w:szCs w:val="30"/>
          <w:lang w:eastAsia="zh-CN"/>
        </w:rPr>
        <w:t>总支出的</w:t>
      </w:r>
      <w:r>
        <w:rPr>
          <w:rFonts w:hint="eastAsia" w:ascii="仿宋_GB2312" w:hAnsi="宋体" w:eastAsia="仿宋_GB2312" w:cs="宋体"/>
          <w:color w:val="333333"/>
          <w:kern w:val="0"/>
          <w:sz w:val="30"/>
          <w:szCs w:val="30"/>
          <w:lang w:val="en-US" w:eastAsia="zh-CN"/>
        </w:rPr>
        <w:t>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w:t>
      </w:r>
    </w:p>
    <w:p>
      <w:pPr>
        <w:widowControl/>
        <w:spacing w:line="560" w:lineRule="exact"/>
        <w:ind w:left="31680" w:hanging="602" w:hangingChars="150"/>
        <w:rPr>
          <w:rFonts w:ascii="黑体" w:hAnsi="宋体" w:eastAsia="黑体" w:cs="宋体"/>
          <w:color w:val="333333"/>
          <w:kern w:val="0"/>
          <w:sz w:val="28"/>
          <w:szCs w:val="28"/>
        </w:rPr>
      </w:pPr>
      <w:r>
        <w:rPr>
          <w:rFonts w:hint="eastAsia" w:ascii="黑体" w:hAnsi="黑体" w:eastAsia="黑体" w:cs="黑体"/>
          <w:b/>
          <w:bCs/>
          <w:color w:val="333333"/>
          <w:spacing w:val="40"/>
          <w:kern w:val="0"/>
          <w:sz w:val="32"/>
          <w:szCs w:val="32"/>
        </w:rPr>
        <w:t>五、一般公共预算当年拨款情况说明</w:t>
      </w:r>
    </w:p>
    <w:p>
      <w:pPr>
        <w:widowControl/>
        <w:spacing w:line="560" w:lineRule="exact"/>
        <w:ind w:left="442" w:leftChars="210" w:hanging="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（一）一般公共预算当年拨款规模变化情况。</w:t>
      </w:r>
    </w:p>
    <w:p>
      <w:pPr>
        <w:widowControl/>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年一般公共预算当年拨款</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万元，比</w:t>
      </w:r>
      <w:r>
        <w:rPr>
          <w:rFonts w:ascii="仿宋_GB2312" w:hAnsi="宋体" w:eastAsia="仿宋_GB2312" w:cs="宋体"/>
          <w:color w:val="333333"/>
          <w:kern w:val="0"/>
          <w:sz w:val="30"/>
          <w:szCs w:val="30"/>
        </w:rPr>
        <w:t>20</w:t>
      </w:r>
      <w:r>
        <w:rPr>
          <w:rFonts w:hint="eastAsia" w:ascii="仿宋_GB2312" w:hAnsi="宋体" w:eastAsia="仿宋_GB2312" w:cs="宋体"/>
          <w:color w:val="333333"/>
          <w:kern w:val="0"/>
          <w:sz w:val="30"/>
          <w:szCs w:val="30"/>
          <w:lang w:val="en-US" w:eastAsia="zh-CN"/>
        </w:rPr>
        <w:t>20</w:t>
      </w:r>
      <w:r>
        <w:rPr>
          <w:rFonts w:hint="eastAsia" w:ascii="仿宋_GB2312" w:hAnsi="宋体" w:eastAsia="仿宋_GB2312" w:cs="宋体"/>
          <w:color w:val="333333"/>
          <w:kern w:val="0"/>
          <w:sz w:val="30"/>
          <w:szCs w:val="30"/>
        </w:rPr>
        <w:t>年财政拨款收支预算总数减少</w:t>
      </w:r>
      <w:r>
        <w:rPr>
          <w:rFonts w:hint="eastAsia" w:ascii="仿宋_GB2312" w:hAnsi="宋体" w:eastAsia="仿宋_GB2312" w:cs="宋体"/>
          <w:color w:val="333333"/>
          <w:kern w:val="0"/>
          <w:sz w:val="30"/>
          <w:szCs w:val="30"/>
          <w:lang w:val="en-US" w:eastAsia="zh-CN"/>
        </w:rPr>
        <w:t>806.08</w:t>
      </w:r>
      <w:r>
        <w:rPr>
          <w:rFonts w:hint="eastAsia" w:ascii="仿宋_GB2312" w:hAnsi="宋体" w:eastAsia="仿宋_GB2312" w:cs="宋体"/>
          <w:color w:val="333333"/>
          <w:kern w:val="0"/>
          <w:sz w:val="30"/>
          <w:szCs w:val="30"/>
        </w:rPr>
        <w:t>万元，主要是因为机构改革</w:t>
      </w:r>
      <w:r>
        <w:rPr>
          <w:rFonts w:hint="eastAsia" w:ascii="仿宋_GB2312" w:hAnsi="宋体" w:eastAsia="仿宋_GB2312" w:cs="宋体"/>
          <w:color w:val="333333"/>
          <w:kern w:val="0"/>
          <w:sz w:val="30"/>
          <w:szCs w:val="30"/>
          <w:lang w:eastAsia="zh-CN"/>
        </w:rPr>
        <w:t>、人员变动、预算项目减少等原因</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（二）一般公共预算当年拨款结构情况。</w:t>
      </w:r>
    </w:p>
    <w:p>
      <w:pPr>
        <w:widowControl/>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年一般公共预算当年拨款</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w:t>
      </w:r>
      <w:r>
        <w:rPr>
          <w:rFonts w:hint="eastAsia" w:ascii="仿宋_GB2312" w:hAnsi="宋体" w:eastAsia="仿宋_GB2312" w:cs="宋体"/>
          <w:color w:val="333333"/>
          <w:kern w:val="0"/>
          <w:sz w:val="30"/>
          <w:szCs w:val="30"/>
          <w:lang w:eastAsia="zh-CN"/>
        </w:rPr>
        <w:t>，其中：</w:t>
      </w:r>
      <w:r>
        <w:rPr>
          <w:rFonts w:hint="eastAsia" w:ascii="仿宋_GB2312" w:hAnsi="宋体" w:eastAsia="仿宋_GB2312" w:cs="宋体"/>
          <w:color w:val="333333"/>
          <w:kern w:val="0"/>
          <w:sz w:val="30"/>
          <w:szCs w:val="30"/>
        </w:rPr>
        <w:t>一般公共服务支出</w:t>
      </w:r>
      <w:r>
        <w:rPr>
          <w:rFonts w:hint="eastAsia" w:ascii="仿宋_GB2312" w:hAnsi="宋体" w:eastAsia="仿宋_GB2312" w:cs="宋体"/>
          <w:color w:val="333333"/>
          <w:kern w:val="0"/>
          <w:sz w:val="30"/>
          <w:szCs w:val="30"/>
          <w:lang w:val="en-US" w:eastAsia="zh-CN"/>
        </w:rPr>
        <w:t>0</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eastAsia="zh-CN"/>
        </w:rPr>
        <w:t>总预算的</w:t>
      </w:r>
      <w:r>
        <w:rPr>
          <w:rFonts w:hint="eastAsia" w:ascii="仿宋_GB2312" w:hAnsi="宋体" w:eastAsia="仿宋_GB2312" w:cs="宋体"/>
          <w:color w:val="333333"/>
          <w:kern w:val="0"/>
          <w:sz w:val="30"/>
          <w:szCs w:val="30"/>
          <w:lang w:val="en-US" w:eastAsia="zh-CN"/>
        </w:rPr>
        <w:t>0</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；教育支出</w:t>
      </w:r>
      <w:r>
        <w:rPr>
          <w:rFonts w:hint="eastAsia" w:ascii="仿宋_GB2312" w:hAnsi="宋体" w:eastAsia="仿宋_GB2312" w:cs="宋体"/>
          <w:color w:val="333333"/>
          <w:kern w:val="0"/>
          <w:sz w:val="30"/>
          <w:szCs w:val="30"/>
          <w:lang w:val="en-US" w:eastAsia="zh-CN"/>
        </w:rPr>
        <w:t>1.5万元，</w:t>
      </w:r>
      <w:r>
        <w:rPr>
          <w:rFonts w:hint="eastAsia" w:ascii="仿宋_GB2312" w:hAnsi="宋体" w:eastAsia="仿宋_GB2312" w:cs="宋体"/>
          <w:color w:val="333333"/>
          <w:kern w:val="0"/>
          <w:sz w:val="30"/>
          <w:szCs w:val="30"/>
        </w:rPr>
        <w:t>占</w:t>
      </w:r>
      <w:r>
        <w:rPr>
          <w:rFonts w:hint="eastAsia" w:ascii="仿宋_GB2312" w:hAnsi="宋体" w:eastAsia="仿宋_GB2312" w:cs="宋体"/>
          <w:color w:val="333333"/>
          <w:kern w:val="0"/>
          <w:sz w:val="30"/>
          <w:szCs w:val="30"/>
          <w:lang w:eastAsia="zh-CN"/>
        </w:rPr>
        <w:t>总预算的</w:t>
      </w:r>
      <w:r>
        <w:rPr>
          <w:rFonts w:hint="eastAsia" w:ascii="仿宋_GB2312" w:hAnsi="宋体" w:eastAsia="仿宋_GB2312" w:cs="宋体"/>
          <w:color w:val="333333"/>
          <w:kern w:val="0"/>
          <w:sz w:val="30"/>
          <w:szCs w:val="30"/>
          <w:lang w:val="en-US" w:eastAsia="zh-CN"/>
        </w:rPr>
        <w:t>0.13%；</w:t>
      </w:r>
      <w:r>
        <w:rPr>
          <w:rFonts w:hint="eastAsia" w:ascii="仿宋_GB2312" w:hAnsi="宋体" w:eastAsia="仿宋_GB2312" w:cs="宋体"/>
          <w:color w:val="333333"/>
          <w:kern w:val="0"/>
          <w:sz w:val="30"/>
          <w:szCs w:val="30"/>
        </w:rPr>
        <w:t>社会保障和就业支出</w:t>
      </w:r>
      <w:r>
        <w:rPr>
          <w:rFonts w:hint="eastAsia" w:ascii="仿宋_GB2312" w:hAnsi="宋体" w:eastAsia="仿宋_GB2312" w:cs="宋体"/>
          <w:color w:val="333333"/>
          <w:kern w:val="0"/>
          <w:sz w:val="30"/>
          <w:szCs w:val="30"/>
          <w:lang w:val="en-US" w:eastAsia="zh-CN"/>
        </w:rPr>
        <w:t>168.37</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14.</w:t>
      </w:r>
      <w:r>
        <w:rPr>
          <w:rFonts w:hint="eastAsia" w:ascii="仿宋_GB2312" w:hAnsi="宋体" w:eastAsia="仿宋_GB2312" w:cs="宋体"/>
          <w:color w:val="333333"/>
          <w:kern w:val="0"/>
          <w:sz w:val="30"/>
          <w:szCs w:val="30"/>
          <w:lang w:val="en-US" w:eastAsia="zh-CN"/>
        </w:rPr>
        <w:t>77</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lang w:eastAsia="zh-CN"/>
        </w:rPr>
        <w:t>卫生健康</w:t>
      </w:r>
      <w:r>
        <w:rPr>
          <w:rFonts w:hint="eastAsia" w:ascii="仿宋_GB2312" w:hAnsi="宋体" w:eastAsia="仿宋_GB2312" w:cs="宋体"/>
          <w:color w:val="333333"/>
          <w:kern w:val="0"/>
          <w:sz w:val="30"/>
          <w:szCs w:val="30"/>
        </w:rPr>
        <w:t>支出</w:t>
      </w:r>
      <w:r>
        <w:rPr>
          <w:rFonts w:hint="eastAsia" w:ascii="仿宋_GB2312" w:hAnsi="宋体" w:eastAsia="仿宋_GB2312" w:cs="宋体"/>
          <w:color w:val="333333"/>
          <w:kern w:val="0"/>
          <w:sz w:val="30"/>
          <w:szCs w:val="30"/>
          <w:lang w:val="en-US" w:eastAsia="zh-CN"/>
        </w:rPr>
        <w:t>75.12</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6.</w:t>
      </w:r>
      <w:r>
        <w:rPr>
          <w:rFonts w:hint="eastAsia" w:ascii="仿宋_GB2312" w:hAnsi="宋体" w:eastAsia="仿宋_GB2312" w:cs="宋体"/>
          <w:color w:val="333333"/>
          <w:kern w:val="0"/>
          <w:sz w:val="30"/>
          <w:szCs w:val="30"/>
          <w:lang w:val="en-US" w:eastAsia="zh-CN"/>
        </w:rPr>
        <w:t>59</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lang w:eastAsia="zh-CN"/>
        </w:rPr>
        <w:t>农林水支出</w:t>
      </w:r>
      <w:r>
        <w:rPr>
          <w:rFonts w:hint="eastAsia" w:ascii="仿宋_GB2312" w:hAnsi="宋体" w:eastAsia="仿宋_GB2312" w:cs="宋体"/>
          <w:color w:val="333333"/>
          <w:kern w:val="0"/>
          <w:sz w:val="30"/>
          <w:szCs w:val="30"/>
          <w:lang w:val="en-US" w:eastAsia="zh-CN"/>
        </w:rPr>
        <w:t>810.73万元，</w:t>
      </w:r>
      <w:r>
        <w:rPr>
          <w:rFonts w:hint="eastAsia" w:ascii="仿宋_GB2312" w:hAnsi="宋体" w:eastAsia="仿宋_GB2312" w:cs="宋体"/>
          <w:color w:val="333333"/>
          <w:kern w:val="0"/>
          <w:sz w:val="30"/>
          <w:szCs w:val="30"/>
        </w:rPr>
        <w:t>占</w:t>
      </w:r>
      <w:r>
        <w:rPr>
          <w:rFonts w:hint="eastAsia" w:ascii="仿宋_GB2312" w:hAnsi="宋体" w:eastAsia="仿宋_GB2312" w:cs="宋体"/>
          <w:color w:val="333333"/>
          <w:kern w:val="0"/>
          <w:sz w:val="30"/>
          <w:szCs w:val="30"/>
          <w:lang w:eastAsia="zh-CN"/>
        </w:rPr>
        <w:t>总预算的</w:t>
      </w:r>
      <w:r>
        <w:rPr>
          <w:rFonts w:hint="eastAsia" w:ascii="仿宋_GB2312" w:hAnsi="宋体" w:eastAsia="仿宋_GB2312" w:cs="宋体"/>
          <w:color w:val="333333"/>
          <w:kern w:val="0"/>
          <w:sz w:val="30"/>
          <w:szCs w:val="30"/>
          <w:lang w:val="en-US" w:eastAsia="zh-CN"/>
        </w:rPr>
        <w:t>71.12%；</w:t>
      </w:r>
      <w:r>
        <w:rPr>
          <w:rFonts w:hint="eastAsia" w:ascii="仿宋_GB2312" w:hAnsi="宋体" w:eastAsia="仿宋_GB2312" w:cs="宋体"/>
          <w:color w:val="333333"/>
          <w:kern w:val="0"/>
          <w:sz w:val="30"/>
          <w:szCs w:val="30"/>
        </w:rPr>
        <w:t>住房保障支出</w:t>
      </w:r>
      <w:r>
        <w:rPr>
          <w:rFonts w:hint="eastAsia" w:ascii="仿宋_GB2312" w:hAnsi="宋体" w:eastAsia="仿宋_GB2312" w:cs="宋体"/>
          <w:color w:val="333333"/>
          <w:kern w:val="0"/>
          <w:sz w:val="30"/>
          <w:szCs w:val="30"/>
          <w:lang w:val="en-US" w:eastAsia="zh-CN"/>
        </w:rPr>
        <w:t>84.19</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7.3</w:t>
      </w:r>
      <w:r>
        <w:rPr>
          <w:rFonts w:hint="eastAsia" w:ascii="仿宋_GB2312" w:hAnsi="宋体" w:eastAsia="仿宋_GB2312" w:cs="宋体"/>
          <w:color w:val="333333"/>
          <w:kern w:val="0"/>
          <w:sz w:val="30"/>
          <w:szCs w:val="30"/>
          <w:lang w:val="en-US" w:eastAsia="zh-CN"/>
        </w:rPr>
        <w:t>9</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宋体" w:eastAsia="仿宋_GB2312" w:cs="宋体"/>
          <w:color w:val="333333"/>
          <w:kern w:val="0"/>
          <w:sz w:val="30"/>
          <w:szCs w:val="30"/>
        </w:rPr>
      </w:pPr>
      <w:r>
        <w:rPr>
          <w:rFonts w:hint="eastAsia" w:ascii="仿宋_GB2312" w:hAnsi="仿宋_GB2312" w:eastAsia="仿宋_GB2312" w:cs="仿宋_GB2312"/>
          <w:b/>
          <w:bCs/>
          <w:sz w:val="30"/>
          <w:szCs w:val="30"/>
        </w:rPr>
        <w:t>（三）一般公共预算当年拨款具体使用情况。</w:t>
      </w:r>
    </w:p>
    <w:p>
      <w:pPr>
        <w:widowControl/>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1.213</w:t>
      </w:r>
      <w:r>
        <w:rPr>
          <w:rFonts w:hint="eastAsia" w:ascii="仿宋_GB2312" w:hAnsi="宋体" w:eastAsia="仿宋_GB2312" w:cs="宋体"/>
          <w:b/>
          <w:bCs/>
          <w:color w:val="333333"/>
          <w:kern w:val="0"/>
          <w:sz w:val="30"/>
          <w:szCs w:val="30"/>
        </w:rPr>
        <w:t>一般公共服务（类）</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财政事务（款）</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行政运行（项）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年预算数为810.7</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万元，主要用于：本单位正常运转的基本支出，包括基本工资、津贴补贴等人员经费以及办公费、印刷费、水电费等日常公用经费。</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2.</w:t>
      </w:r>
      <w:r>
        <w:rPr>
          <w:rFonts w:hint="eastAsia" w:ascii="仿宋_GB2312" w:hAnsi="宋体" w:eastAsia="仿宋_GB2312" w:cs="宋体"/>
          <w:b/>
          <w:bCs/>
          <w:color w:val="333333"/>
          <w:kern w:val="0"/>
          <w:sz w:val="30"/>
          <w:szCs w:val="30"/>
        </w:rPr>
        <w:t>一般公共服务（类）财政事务（款）一般行政管理事务（项）</w:t>
      </w:r>
      <w:r>
        <w:rPr>
          <w:rFonts w:hint="eastAsia" w:ascii="仿宋_GB2312" w:hAnsi="宋体" w:eastAsia="仿宋_GB2312" w:cs="宋体"/>
          <w:color w:val="333333"/>
          <w:kern w:val="0"/>
          <w:sz w:val="30"/>
          <w:szCs w:val="30"/>
        </w:rPr>
        <w:t>无</w:t>
      </w:r>
      <w:r>
        <w:rPr>
          <w:rFonts w:hint="eastAsia" w:ascii="仿宋_GB2312" w:hAnsi="宋体" w:eastAsia="仿宋_GB2312" w:cs="宋体"/>
          <w:b/>
          <w:bCs/>
          <w:color w:val="333333"/>
          <w:kern w:val="0"/>
          <w:sz w:val="30"/>
          <w:szCs w:val="30"/>
        </w:rPr>
        <w:t>。</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3.</w:t>
      </w:r>
      <w:r>
        <w:rPr>
          <w:rFonts w:hint="eastAsia" w:ascii="仿宋_GB2312" w:hAnsi="宋体" w:eastAsia="仿宋_GB2312" w:cs="宋体"/>
          <w:b/>
          <w:bCs/>
          <w:color w:val="333333"/>
          <w:kern w:val="0"/>
          <w:sz w:val="30"/>
          <w:szCs w:val="30"/>
        </w:rPr>
        <w:t>一般公共服务（类）财政事务（款）机关服务（项）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4.</w:t>
      </w:r>
      <w:r>
        <w:rPr>
          <w:rFonts w:hint="eastAsia" w:ascii="仿宋_GB2312" w:hAnsi="宋体" w:eastAsia="仿宋_GB2312" w:cs="宋体"/>
          <w:b/>
          <w:bCs/>
          <w:color w:val="333333"/>
          <w:kern w:val="0"/>
          <w:sz w:val="30"/>
          <w:szCs w:val="30"/>
        </w:rPr>
        <w:t>一般公共服务（类）财政事务（款）信息化建设（项）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5.</w:t>
      </w:r>
      <w:r>
        <w:rPr>
          <w:rFonts w:hint="eastAsia" w:ascii="仿宋_GB2312" w:hAnsi="宋体" w:eastAsia="仿宋_GB2312" w:cs="宋体"/>
          <w:b/>
          <w:bCs/>
          <w:color w:val="333333"/>
          <w:kern w:val="0"/>
          <w:sz w:val="30"/>
          <w:szCs w:val="30"/>
        </w:rPr>
        <w:t>一般公共服务（类）财政事务（款）事业运行（项）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6.</w:t>
      </w:r>
      <w:r>
        <w:rPr>
          <w:rFonts w:hint="eastAsia" w:ascii="仿宋_GB2312" w:hAnsi="宋体" w:eastAsia="仿宋_GB2312" w:cs="宋体"/>
          <w:b/>
          <w:bCs/>
          <w:color w:val="333333"/>
          <w:kern w:val="0"/>
          <w:sz w:val="30"/>
          <w:szCs w:val="30"/>
        </w:rPr>
        <w:t>一般公共服务（类）财政事务（款）其他财政事务支出（项）</w:t>
      </w:r>
      <w:r>
        <w:rPr>
          <w:rFonts w:hint="eastAsia" w:ascii="仿宋_GB2312" w:hAnsi="宋体" w:eastAsia="仿宋_GB2312" w:cs="宋体"/>
          <w:color w:val="333333"/>
          <w:kern w:val="0"/>
          <w:sz w:val="30"/>
          <w:szCs w:val="30"/>
        </w:rPr>
        <w:t>无。</w:t>
      </w:r>
    </w:p>
    <w:p>
      <w:pPr>
        <w:widowControl/>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7.</w:t>
      </w:r>
      <w:r>
        <w:rPr>
          <w:rFonts w:hint="eastAsia" w:ascii="仿宋_GB2312" w:hAnsi="宋体" w:eastAsia="仿宋_GB2312" w:cs="宋体"/>
          <w:b/>
          <w:bCs/>
          <w:color w:val="333333"/>
          <w:kern w:val="0"/>
          <w:sz w:val="30"/>
          <w:szCs w:val="30"/>
          <w:lang w:val="en-US" w:eastAsia="zh-CN"/>
        </w:rPr>
        <w:t>205</w:t>
      </w:r>
      <w:r>
        <w:rPr>
          <w:rFonts w:hint="eastAsia" w:ascii="仿宋_GB2312" w:hAnsi="宋体" w:eastAsia="仿宋_GB2312" w:cs="宋体"/>
          <w:b/>
          <w:bCs/>
          <w:color w:val="333333"/>
          <w:kern w:val="0"/>
          <w:sz w:val="30"/>
          <w:szCs w:val="30"/>
        </w:rPr>
        <w:t>教育（类）进修及培训</w:t>
      </w:r>
      <w:r>
        <w:rPr>
          <w:rFonts w:hint="eastAsia" w:ascii="仿宋_GB2312" w:hAnsi="宋体" w:eastAsia="仿宋_GB2312" w:cs="宋体"/>
          <w:b/>
          <w:bCs/>
          <w:color w:val="333333"/>
          <w:kern w:val="0"/>
          <w:sz w:val="30"/>
          <w:szCs w:val="30"/>
          <w:lang w:val="en-US" w:eastAsia="zh-CN"/>
        </w:rPr>
        <w:t>08</w:t>
      </w:r>
      <w:r>
        <w:rPr>
          <w:rFonts w:hint="eastAsia" w:ascii="仿宋_GB2312" w:hAnsi="宋体" w:eastAsia="仿宋_GB2312" w:cs="宋体"/>
          <w:b/>
          <w:bCs/>
          <w:color w:val="333333"/>
          <w:kern w:val="0"/>
          <w:sz w:val="30"/>
          <w:szCs w:val="30"/>
        </w:rPr>
        <w:t>（款）培训支出</w:t>
      </w:r>
      <w:r>
        <w:rPr>
          <w:rFonts w:hint="eastAsia" w:ascii="仿宋_GB2312" w:hAnsi="宋体" w:eastAsia="仿宋_GB2312" w:cs="宋体"/>
          <w:b/>
          <w:bCs/>
          <w:color w:val="333333"/>
          <w:kern w:val="0"/>
          <w:sz w:val="30"/>
          <w:szCs w:val="30"/>
          <w:lang w:val="en-US" w:eastAsia="zh-CN"/>
        </w:rPr>
        <w:t>03</w:t>
      </w:r>
      <w:r>
        <w:rPr>
          <w:rFonts w:hint="eastAsia" w:ascii="仿宋_GB2312" w:hAnsi="宋体" w:eastAsia="仿宋_GB2312" w:cs="宋体"/>
          <w:b/>
          <w:bCs/>
          <w:color w:val="333333"/>
          <w:kern w:val="0"/>
          <w:sz w:val="30"/>
          <w:szCs w:val="30"/>
        </w:rPr>
        <w:t>（项）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1.50</w:t>
      </w:r>
      <w:r>
        <w:rPr>
          <w:rFonts w:hint="eastAsia" w:ascii="仿宋_GB2312" w:hAnsi="宋体" w:eastAsia="仿宋_GB2312" w:cs="宋体"/>
          <w:color w:val="333333"/>
          <w:kern w:val="0"/>
          <w:sz w:val="30"/>
          <w:szCs w:val="30"/>
        </w:rPr>
        <w:t>万元，主要用于：本单位</w:t>
      </w:r>
      <w:r>
        <w:rPr>
          <w:rFonts w:hint="eastAsia" w:ascii="仿宋_GB2312" w:hAnsi="宋体" w:eastAsia="仿宋_GB2312" w:cs="宋体"/>
          <w:color w:val="333333"/>
          <w:kern w:val="0"/>
          <w:sz w:val="30"/>
          <w:szCs w:val="30"/>
          <w:lang w:eastAsia="zh-CN"/>
        </w:rPr>
        <w:t>在职人员和新进人员的培训进修工作</w:t>
      </w:r>
      <w:r>
        <w:rPr>
          <w:rFonts w:hint="eastAsia" w:ascii="仿宋_GB2312" w:hAnsi="宋体" w:eastAsia="仿宋_GB2312" w:cs="宋体"/>
          <w:color w:val="333333"/>
          <w:kern w:val="0"/>
          <w:sz w:val="30"/>
          <w:szCs w:val="30"/>
        </w:rPr>
        <w:t>。</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 xml:space="preserve">8. </w:t>
      </w:r>
      <w:r>
        <w:rPr>
          <w:rFonts w:hint="eastAsia" w:ascii="仿宋_GB2312" w:hAnsi="宋体" w:eastAsia="仿宋_GB2312" w:cs="宋体"/>
          <w:b/>
          <w:bCs/>
          <w:color w:val="333333"/>
          <w:kern w:val="0"/>
          <w:sz w:val="30"/>
          <w:szCs w:val="30"/>
        </w:rPr>
        <w:t>社会保障和就业（类）行政事业单位离退休（款）未归口管理的行政单位离退休（项）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9.</w:t>
      </w:r>
      <w:r>
        <w:rPr>
          <w:rFonts w:hint="eastAsia" w:ascii="仿宋_GB2312" w:hAnsi="宋体" w:eastAsia="仿宋_GB2312" w:cs="宋体"/>
          <w:b/>
          <w:bCs/>
          <w:color w:val="333333"/>
          <w:kern w:val="0"/>
          <w:sz w:val="30"/>
          <w:szCs w:val="30"/>
        </w:rPr>
        <w:t>社会保障和就业（类）行政事业单位离退休（款）事业单位离退休（项）</w:t>
      </w:r>
      <w:r>
        <w:rPr>
          <w:rFonts w:hint="eastAsia" w:ascii="仿宋_GB2312" w:hAnsi="宋体" w:eastAsia="仿宋_GB2312" w:cs="宋体"/>
          <w:color w:val="333333"/>
          <w:kern w:val="0"/>
          <w:sz w:val="30"/>
          <w:szCs w:val="30"/>
        </w:rPr>
        <w:t>无。</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rPr>
        <w:t>　</w:t>
      </w:r>
      <w:r>
        <w:rPr>
          <w:rFonts w:ascii="仿宋_GB2312" w:hAnsi="宋体" w:eastAsia="仿宋_GB2312" w:cs="宋体"/>
          <w:b/>
          <w:bCs/>
          <w:color w:val="333333"/>
          <w:kern w:val="0"/>
          <w:sz w:val="30"/>
          <w:szCs w:val="30"/>
        </w:rPr>
        <w:t>10.208</w:t>
      </w:r>
      <w:r>
        <w:rPr>
          <w:rFonts w:hint="eastAsia" w:ascii="仿宋_GB2312" w:hAnsi="宋体" w:eastAsia="仿宋_GB2312" w:cs="宋体"/>
          <w:b/>
          <w:bCs/>
          <w:color w:val="333333"/>
          <w:kern w:val="0"/>
          <w:sz w:val="30"/>
          <w:szCs w:val="30"/>
        </w:rPr>
        <w:t>社会保障和就业（类）</w:t>
      </w:r>
      <w:r>
        <w:rPr>
          <w:rFonts w:ascii="仿宋_GB2312" w:hAnsi="宋体" w:eastAsia="仿宋_GB2312" w:cs="宋体"/>
          <w:b/>
          <w:bCs/>
          <w:color w:val="333333"/>
          <w:kern w:val="0"/>
          <w:sz w:val="30"/>
          <w:szCs w:val="30"/>
        </w:rPr>
        <w:t>05</w:t>
      </w:r>
      <w:r>
        <w:rPr>
          <w:rFonts w:hint="eastAsia" w:ascii="仿宋_GB2312" w:hAnsi="宋体" w:eastAsia="仿宋_GB2312" w:cs="宋体"/>
          <w:b/>
          <w:bCs/>
          <w:color w:val="333333"/>
          <w:kern w:val="0"/>
          <w:sz w:val="30"/>
          <w:szCs w:val="30"/>
        </w:rPr>
        <w:t>行政事业单位离退休（款）</w:t>
      </w:r>
      <w:r>
        <w:rPr>
          <w:rFonts w:ascii="仿宋_GB2312" w:hAnsi="宋体" w:eastAsia="仿宋_GB2312" w:cs="宋体"/>
          <w:b/>
          <w:bCs/>
          <w:color w:val="333333"/>
          <w:kern w:val="0"/>
          <w:sz w:val="30"/>
          <w:szCs w:val="30"/>
        </w:rPr>
        <w:t>05</w:t>
      </w:r>
      <w:r>
        <w:rPr>
          <w:rFonts w:hint="eastAsia" w:ascii="仿宋_GB2312" w:hAnsi="宋体" w:eastAsia="仿宋_GB2312" w:cs="宋体"/>
          <w:b/>
          <w:bCs/>
          <w:color w:val="333333"/>
          <w:kern w:val="0"/>
          <w:sz w:val="30"/>
          <w:szCs w:val="30"/>
        </w:rPr>
        <w:t>机关事业单位基本养老保险缴费支出（项）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年预算数为112.25万元，主要用于：实施养老保险制度后，按规定由单位缴纳的基本养老保险费支出。</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ascii="仿宋_GB2312" w:hAnsi="宋体" w:eastAsia="仿宋_GB2312" w:cs="宋体"/>
          <w:b/>
          <w:bCs/>
          <w:color w:val="333333"/>
          <w:kern w:val="0"/>
          <w:sz w:val="30"/>
          <w:szCs w:val="30"/>
        </w:rPr>
        <w:t>11.208</w:t>
      </w:r>
      <w:r>
        <w:rPr>
          <w:rFonts w:hint="eastAsia" w:ascii="仿宋_GB2312" w:hAnsi="宋体" w:eastAsia="仿宋_GB2312" w:cs="宋体"/>
          <w:b/>
          <w:bCs/>
          <w:color w:val="333333"/>
          <w:kern w:val="0"/>
          <w:sz w:val="30"/>
          <w:szCs w:val="30"/>
        </w:rPr>
        <w:t>社会保障和就业（类）</w:t>
      </w:r>
      <w:r>
        <w:rPr>
          <w:rFonts w:ascii="仿宋_GB2312" w:hAnsi="宋体" w:eastAsia="仿宋_GB2312" w:cs="宋体"/>
          <w:b/>
          <w:bCs/>
          <w:color w:val="333333"/>
          <w:kern w:val="0"/>
          <w:sz w:val="30"/>
          <w:szCs w:val="30"/>
        </w:rPr>
        <w:t>05</w:t>
      </w:r>
      <w:r>
        <w:rPr>
          <w:rFonts w:hint="eastAsia" w:ascii="仿宋_GB2312" w:hAnsi="宋体" w:eastAsia="仿宋_GB2312" w:cs="宋体"/>
          <w:b/>
          <w:bCs/>
          <w:color w:val="333333"/>
          <w:kern w:val="0"/>
          <w:sz w:val="30"/>
          <w:szCs w:val="30"/>
        </w:rPr>
        <w:t>行政事业单位离退休（款）</w:t>
      </w:r>
      <w:r>
        <w:rPr>
          <w:rFonts w:ascii="仿宋_GB2312" w:hAnsi="宋体" w:eastAsia="仿宋_GB2312" w:cs="宋体"/>
          <w:b/>
          <w:bCs/>
          <w:color w:val="333333"/>
          <w:kern w:val="0"/>
          <w:sz w:val="30"/>
          <w:szCs w:val="30"/>
        </w:rPr>
        <w:t>06</w:t>
      </w:r>
      <w:r>
        <w:rPr>
          <w:rFonts w:hint="eastAsia" w:ascii="仿宋_GB2312" w:hAnsi="宋体" w:eastAsia="仿宋_GB2312" w:cs="宋体"/>
          <w:b/>
          <w:bCs/>
          <w:color w:val="333333"/>
          <w:kern w:val="0"/>
          <w:sz w:val="30"/>
          <w:szCs w:val="30"/>
        </w:rPr>
        <w:t>机关事业单位职业年金缴费支出（项）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年预算数为56.12万元，主要用于：实施养老保险制度后，按规定由单位缴纳的职业年金支出。</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12.</w:t>
      </w:r>
      <w:r>
        <w:rPr>
          <w:rFonts w:hint="eastAsia" w:ascii="仿宋_GB2312" w:hAnsi="宋体" w:eastAsia="仿宋_GB2312" w:cs="宋体"/>
          <w:b/>
          <w:bCs/>
          <w:color w:val="333333"/>
          <w:kern w:val="0"/>
          <w:sz w:val="30"/>
          <w:szCs w:val="30"/>
        </w:rPr>
        <w:t>社会保障和就业（类）其他社会保障和就业（款）其他社会保障和就业支出（项）</w:t>
      </w:r>
      <w:r>
        <w:rPr>
          <w:rFonts w:hint="eastAsia" w:ascii="仿宋_GB2312" w:hAnsi="宋体" w:eastAsia="仿宋_GB2312" w:cs="宋体"/>
          <w:color w:val="333333"/>
          <w:kern w:val="0"/>
          <w:sz w:val="30"/>
          <w:szCs w:val="30"/>
        </w:rPr>
        <w:t>无。</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ascii="仿宋_GB2312" w:hAnsi="宋体" w:eastAsia="仿宋_GB2312" w:cs="宋体"/>
          <w:b/>
          <w:bCs/>
          <w:color w:val="333333"/>
          <w:kern w:val="0"/>
          <w:sz w:val="30"/>
          <w:szCs w:val="30"/>
        </w:rPr>
        <w:t>13.210</w:t>
      </w:r>
      <w:r>
        <w:rPr>
          <w:rFonts w:hint="eastAsia" w:ascii="仿宋_GB2312" w:hAnsi="宋体" w:eastAsia="仿宋_GB2312" w:cs="宋体"/>
          <w:b/>
          <w:bCs/>
          <w:color w:val="333333"/>
          <w:kern w:val="0"/>
          <w:sz w:val="30"/>
          <w:szCs w:val="30"/>
        </w:rPr>
        <w:t>医疗卫生与计划生育（类）</w:t>
      </w:r>
      <w:r>
        <w:rPr>
          <w:rFonts w:ascii="仿宋_GB2312" w:hAnsi="宋体" w:eastAsia="仿宋_GB2312" w:cs="宋体"/>
          <w:b/>
          <w:bCs/>
          <w:color w:val="333333"/>
          <w:kern w:val="0"/>
          <w:sz w:val="30"/>
          <w:szCs w:val="30"/>
        </w:rPr>
        <w:t>11</w:t>
      </w:r>
      <w:r>
        <w:rPr>
          <w:rFonts w:hint="eastAsia" w:ascii="仿宋_GB2312" w:hAnsi="宋体" w:eastAsia="仿宋_GB2312" w:cs="宋体"/>
          <w:b/>
          <w:bCs/>
          <w:color w:val="333333"/>
          <w:kern w:val="0"/>
          <w:sz w:val="30"/>
          <w:szCs w:val="30"/>
        </w:rPr>
        <w:t>行政事业单位医疗（款）</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行政单位医疗（项）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年预算数为49.11万元，主要用于：本单位基本医疗保险缴费支出。</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14.</w:t>
      </w:r>
      <w:r>
        <w:rPr>
          <w:rFonts w:hint="eastAsia" w:ascii="仿宋_GB2312" w:hAnsi="宋体" w:eastAsia="仿宋_GB2312" w:cs="宋体"/>
          <w:b/>
          <w:bCs/>
          <w:color w:val="333333"/>
          <w:kern w:val="0"/>
          <w:sz w:val="30"/>
          <w:szCs w:val="30"/>
        </w:rPr>
        <w:t>医疗卫生与计划生育（类）行政事业单位医疗（款）事业单位医疗（项）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15.210</w:t>
      </w:r>
      <w:r>
        <w:rPr>
          <w:rFonts w:hint="eastAsia" w:ascii="仿宋_GB2312" w:hAnsi="宋体" w:eastAsia="仿宋_GB2312" w:cs="宋体"/>
          <w:b/>
          <w:bCs/>
          <w:color w:val="333333"/>
          <w:kern w:val="0"/>
          <w:sz w:val="30"/>
          <w:szCs w:val="30"/>
        </w:rPr>
        <w:t>医疗卫生与计划生育（类）</w:t>
      </w:r>
      <w:r>
        <w:rPr>
          <w:rFonts w:ascii="仿宋_GB2312" w:hAnsi="宋体" w:eastAsia="仿宋_GB2312" w:cs="宋体"/>
          <w:b/>
          <w:bCs/>
          <w:color w:val="333333"/>
          <w:kern w:val="0"/>
          <w:sz w:val="30"/>
          <w:szCs w:val="30"/>
        </w:rPr>
        <w:t>11</w:t>
      </w:r>
      <w:r>
        <w:rPr>
          <w:rFonts w:hint="eastAsia" w:ascii="仿宋_GB2312" w:hAnsi="宋体" w:eastAsia="仿宋_GB2312" w:cs="宋体"/>
          <w:b/>
          <w:bCs/>
          <w:color w:val="333333"/>
          <w:kern w:val="0"/>
          <w:sz w:val="30"/>
          <w:szCs w:val="30"/>
        </w:rPr>
        <w:t>行政事业单位医疗（款）</w:t>
      </w:r>
      <w:r>
        <w:rPr>
          <w:rFonts w:ascii="仿宋_GB2312" w:hAnsi="宋体" w:eastAsia="仿宋_GB2312" w:cs="宋体"/>
          <w:b/>
          <w:bCs/>
          <w:color w:val="333333"/>
          <w:kern w:val="0"/>
          <w:sz w:val="30"/>
          <w:szCs w:val="30"/>
        </w:rPr>
        <w:t>03</w:t>
      </w:r>
      <w:r>
        <w:rPr>
          <w:rFonts w:hint="eastAsia" w:ascii="仿宋_GB2312" w:hAnsi="宋体" w:eastAsia="仿宋_GB2312" w:cs="宋体"/>
          <w:b/>
          <w:bCs/>
          <w:color w:val="333333"/>
          <w:kern w:val="0"/>
          <w:sz w:val="30"/>
          <w:szCs w:val="30"/>
        </w:rPr>
        <w:t>公务员医疗补助（项）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年预算数为26</w:t>
      </w:r>
      <w:r>
        <w:rPr>
          <w:rFonts w:hint="eastAsia" w:ascii="仿宋_GB2312" w:hAnsi="宋体" w:eastAsia="仿宋_GB2312" w:cs="宋体"/>
          <w:color w:val="333333"/>
          <w:kern w:val="0"/>
          <w:sz w:val="30"/>
          <w:szCs w:val="30"/>
          <w:lang w:val="en-US" w:eastAsia="zh-CN"/>
        </w:rPr>
        <w:t>.00</w:t>
      </w:r>
      <w:r>
        <w:rPr>
          <w:rFonts w:hint="eastAsia" w:ascii="仿宋_GB2312" w:hAnsi="宋体" w:eastAsia="仿宋_GB2312" w:cs="宋体"/>
          <w:color w:val="333333"/>
          <w:kern w:val="0"/>
          <w:sz w:val="30"/>
          <w:szCs w:val="30"/>
        </w:rPr>
        <w:t>万元，主要用于：本单位集中缴纳公务员医疗补助支出。</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rPr>
        <w:t>　</w:t>
      </w:r>
      <w:r>
        <w:rPr>
          <w:rFonts w:ascii="仿宋_GB2312" w:hAnsi="宋体" w:eastAsia="仿宋_GB2312" w:cs="宋体"/>
          <w:b/>
          <w:bCs/>
          <w:color w:val="333333"/>
          <w:kern w:val="0"/>
          <w:sz w:val="30"/>
          <w:szCs w:val="30"/>
        </w:rPr>
        <w:t>16.221</w:t>
      </w:r>
      <w:r>
        <w:rPr>
          <w:rFonts w:hint="eastAsia" w:ascii="仿宋_GB2312" w:hAnsi="宋体" w:eastAsia="仿宋_GB2312" w:cs="宋体"/>
          <w:b/>
          <w:bCs/>
          <w:color w:val="333333"/>
          <w:kern w:val="0"/>
          <w:sz w:val="30"/>
          <w:szCs w:val="30"/>
        </w:rPr>
        <w:t>住房保障（类）</w:t>
      </w:r>
      <w:r>
        <w:rPr>
          <w:rFonts w:ascii="仿宋_GB2312" w:hAnsi="宋体" w:eastAsia="仿宋_GB2312" w:cs="宋体"/>
          <w:b/>
          <w:bCs/>
          <w:color w:val="333333"/>
          <w:kern w:val="0"/>
          <w:sz w:val="30"/>
          <w:szCs w:val="30"/>
        </w:rPr>
        <w:t>02</w:t>
      </w:r>
      <w:r>
        <w:rPr>
          <w:rFonts w:hint="eastAsia" w:ascii="仿宋_GB2312" w:hAnsi="宋体" w:eastAsia="仿宋_GB2312" w:cs="宋体"/>
          <w:b/>
          <w:bCs/>
          <w:color w:val="333333"/>
          <w:kern w:val="0"/>
          <w:sz w:val="30"/>
          <w:szCs w:val="30"/>
        </w:rPr>
        <w:t>住房改革支出（款）</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住房公积金（项）</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年预算数为84.19万元，主要用于：本单位按人力资源和社会保障部、财政部规定的基本工资和津贴补贴以及规定比例为职工缴纳的住房公积金支出。</w:t>
      </w:r>
    </w:p>
    <w:p>
      <w:pPr>
        <w:spacing w:line="560" w:lineRule="exact"/>
        <w:ind w:firstLine="602" w:firstLineChars="200"/>
        <w:rPr>
          <w:rFonts w:ascii="黑体" w:hAnsi="黑体" w:eastAsia="黑体" w:cs="黑体"/>
          <w:b/>
          <w:bCs/>
          <w:color w:val="333333"/>
          <w:spacing w:val="40"/>
          <w:kern w:val="0"/>
          <w:sz w:val="32"/>
          <w:szCs w:val="32"/>
        </w:rPr>
      </w:pPr>
      <w:r>
        <w:rPr>
          <w:rFonts w:ascii="仿宋_GB2312" w:hAnsi="宋体" w:eastAsia="仿宋_GB2312" w:cs="宋体"/>
          <w:b/>
          <w:bCs/>
          <w:color w:val="333333"/>
          <w:kern w:val="0"/>
          <w:sz w:val="30"/>
          <w:szCs w:val="30"/>
        </w:rPr>
        <w:t>17.</w:t>
      </w:r>
      <w:r>
        <w:rPr>
          <w:rFonts w:hint="eastAsia" w:ascii="仿宋_GB2312" w:hAnsi="宋体" w:eastAsia="仿宋_GB2312" w:cs="宋体"/>
          <w:b/>
          <w:bCs/>
          <w:color w:val="333333"/>
          <w:kern w:val="0"/>
          <w:sz w:val="30"/>
          <w:szCs w:val="30"/>
        </w:rPr>
        <w:t>住房保障（类）住房改革支出（款）购房补贴（项）</w:t>
      </w:r>
      <w:r>
        <w:rPr>
          <w:rFonts w:hint="eastAsia" w:ascii="仿宋_GB2312" w:hAnsi="宋体" w:eastAsia="仿宋_GB2312" w:cs="宋体"/>
          <w:color w:val="333333"/>
          <w:kern w:val="0"/>
          <w:sz w:val="30"/>
          <w:szCs w:val="30"/>
        </w:rPr>
        <w:t>无。</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黑体" w:eastAsia="黑体" w:cs="黑体"/>
          <w:b/>
          <w:bCs/>
          <w:color w:val="333333"/>
          <w:spacing w:val="40"/>
          <w:kern w:val="0"/>
          <w:sz w:val="32"/>
          <w:szCs w:val="32"/>
        </w:rPr>
        <w:t>六、一般公共预算基本支出情况说明</w:t>
      </w:r>
    </w:p>
    <w:p>
      <w:pPr>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年一般公共预算基本支出</w:t>
      </w:r>
      <w:r>
        <w:rPr>
          <w:rFonts w:hint="eastAsia" w:ascii="仿宋_GB2312" w:hAnsi="宋体" w:eastAsia="仿宋_GB2312" w:cs="宋体"/>
          <w:color w:val="333333"/>
          <w:kern w:val="0"/>
          <w:sz w:val="30"/>
          <w:szCs w:val="30"/>
          <w:lang w:eastAsia="zh-CN"/>
        </w:rPr>
        <w:t>1139.9</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万元。</w:t>
      </w:r>
    </w:p>
    <w:p>
      <w:pPr>
        <w:spacing w:line="560" w:lineRule="exact"/>
        <w:ind w:firstLine="600" w:firstLineChars="200"/>
        <w:rPr>
          <w:rFonts w:hint="eastAsia"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人员经费1063.8</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万元，主要包括：基本工资、津贴补贴、奖金、社会保险缴费等人员经费相关支出。</w:t>
      </w:r>
    </w:p>
    <w:tbl>
      <w:tblPr>
        <w:tblStyle w:val="2"/>
        <w:tblW w:w="5385" w:type="dxa"/>
        <w:jc w:val="center"/>
        <w:shd w:val="clear" w:color="auto" w:fill="auto"/>
        <w:tblLayout w:type="autofit"/>
        <w:tblCellMar>
          <w:top w:w="0" w:type="dxa"/>
          <w:left w:w="0" w:type="dxa"/>
          <w:bottom w:w="0" w:type="dxa"/>
          <w:right w:w="0" w:type="dxa"/>
        </w:tblCellMar>
      </w:tblPr>
      <w:tblGrid>
        <w:gridCol w:w="3300"/>
        <w:gridCol w:w="2085"/>
      </w:tblGrid>
      <w:tr>
        <w:tblPrEx>
          <w:shd w:val="clear" w:color="auto" w:fill="auto"/>
          <w:tblCellMar>
            <w:top w:w="0" w:type="dxa"/>
            <w:left w:w="0" w:type="dxa"/>
            <w:bottom w:w="0" w:type="dxa"/>
            <w:right w:w="0" w:type="dxa"/>
          </w:tblCellMar>
        </w:tblPrEx>
        <w:trPr>
          <w:trHeight w:val="270" w:hRule="atLeast"/>
          <w:jc w:val="center"/>
        </w:trPr>
        <w:tc>
          <w:tcPr>
            <w:tcW w:w="3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0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人员经费</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单位：万元</w:t>
            </w:r>
            <w:r>
              <w:rPr>
                <w:rFonts w:hint="eastAsia" w:ascii="宋体" w:hAnsi="宋体" w:cs="宋体"/>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270" w:hRule="atLeast"/>
          <w:jc w:val="center"/>
        </w:trPr>
        <w:tc>
          <w:tcPr>
            <w:tcW w:w="3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基本工资</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307.83</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津贴补贴</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203.79</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奖金</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25.65</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绩效工资</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164.28</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机关事业单位基本养老保险缴费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112.25</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职业年金缴费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56.12</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职工基本医疗保险缴费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49.11</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公务员医疗补助缴费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其他社会保障缴费</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住房公积金</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84.19</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0.02 </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21.75 </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0.06 </w:t>
            </w:r>
          </w:p>
        </w:tc>
      </w:tr>
      <w:tr>
        <w:tblPrEx>
          <w:tblCellMar>
            <w:top w:w="0" w:type="dxa"/>
            <w:left w:w="0" w:type="dxa"/>
            <w:bottom w:w="0" w:type="dxa"/>
            <w:right w:w="0" w:type="dxa"/>
          </w:tblCellMar>
        </w:tblPrEx>
        <w:trPr>
          <w:trHeight w:val="42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1,063.82</w:t>
            </w:r>
          </w:p>
        </w:tc>
      </w:tr>
    </w:tbl>
    <w:p>
      <w:pPr>
        <w:spacing w:line="560" w:lineRule="exact"/>
        <w:jc w:val="both"/>
        <w:rPr>
          <w:rFonts w:hint="eastAsia" w:ascii="仿宋_GB2312" w:hAnsi="宋体" w:eastAsia="仿宋_GB2312" w:cs="宋体"/>
          <w:color w:val="333333"/>
          <w:kern w:val="0"/>
          <w:sz w:val="30"/>
          <w:szCs w:val="30"/>
        </w:rPr>
      </w:pPr>
    </w:p>
    <w:p>
      <w:pPr>
        <w:spacing w:line="560" w:lineRule="exact"/>
        <w:ind w:firstLine="600" w:firstLineChars="200"/>
        <w:rPr>
          <w:rFonts w:hint="eastAsia"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日常公用经费76.08万元，主要包括：办公费、水费、电费、邮电费、差旅费、劳务费</w:t>
      </w:r>
      <w:r>
        <w:rPr>
          <w:rFonts w:hint="eastAsia" w:ascii="仿宋_GB2312" w:hAnsi="宋体" w:eastAsia="仿宋_GB2312" w:cs="宋体"/>
          <w:color w:val="333333"/>
          <w:kern w:val="0"/>
          <w:sz w:val="30"/>
          <w:szCs w:val="30"/>
          <w:lang w:eastAsia="zh-CN"/>
        </w:rPr>
        <w:t>、福利费、培训费、</w:t>
      </w:r>
      <w:r>
        <w:rPr>
          <w:rFonts w:hint="eastAsia" w:ascii="仿宋_GB2312" w:hAnsi="仿宋_GB2312" w:eastAsia="仿宋_GB2312" w:cs="仿宋_GB2312"/>
          <w:color w:val="auto"/>
          <w:sz w:val="32"/>
          <w:szCs w:val="32"/>
          <w:lang w:val="en-US"/>
        </w:rPr>
        <w:t>其他交通费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维修（护）费</w:t>
      </w:r>
      <w:r>
        <w:rPr>
          <w:rFonts w:hint="eastAsia" w:ascii="仿宋_GB2312" w:hAnsi="宋体" w:eastAsia="仿宋_GB2312" w:cs="宋体"/>
          <w:color w:val="333333"/>
          <w:kern w:val="0"/>
          <w:sz w:val="30"/>
          <w:szCs w:val="30"/>
        </w:rPr>
        <w:t>等支出。</w:t>
      </w:r>
    </w:p>
    <w:tbl>
      <w:tblPr>
        <w:tblStyle w:val="2"/>
        <w:tblW w:w="5790" w:type="dxa"/>
        <w:jc w:val="center"/>
        <w:shd w:val="clear" w:color="auto" w:fill="auto"/>
        <w:tblLayout w:type="autofit"/>
        <w:tblCellMar>
          <w:top w:w="0" w:type="dxa"/>
          <w:left w:w="0" w:type="dxa"/>
          <w:bottom w:w="0" w:type="dxa"/>
          <w:right w:w="0" w:type="dxa"/>
        </w:tblCellMar>
      </w:tblPr>
      <w:tblGrid>
        <w:gridCol w:w="3300"/>
        <w:gridCol w:w="2490"/>
      </w:tblGrid>
      <w:tr>
        <w:tblPrEx>
          <w:shd w:val="clear" w:color="auto" w:fill="auto"/>
          <w:tblCellMar>
            <w:top w:w="0" w:type="dxa"/>
            <w:left w:w="0" w:type="dxa"/>
            <w:bottom w:w="0" w:type="dxa"/>
            <w:right w:w="0" w:type="dxa"/>
          </w:tblCellMar>
        </w:tblPrEx>
        <w:trPr>
          <w:trHeight w:val="270" w:hRule="atLeast"/>
          <w:jc w:val="center"/>
        </w:trPr>
        <w:tc>
          <w:tcPr>
            <w:tcW w:w="3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日常公用经费</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单位：万元</w:t>
            </w:r>
            <w:r>
              <w:rPr>
                <w:rFonts w:hint="eastAsia" w:ascii="宋体" w:hAnsi="宋体" w:cs="宋体"/>
                <w:i w:val="0"/>
                <w:color w:val="000000"/>
                <w:kern w:val="0"/>
                <w:sz w:val="18"/>
                <w:szCs w:val="18"/>
                <w:u w:val="none"/>
                <w:lang w:val="en-US" w:eastAsia="zh-CN" w:bidi="ar"/>
              </w:rPr>
              <w:t>）</w:t>
            </w:r>
          </w:p>
        </w:tc>
      </w:tr>
      <w:tr>
        <w:tblPrEx>
          <w:tblCellMar>
            <w:top w:w="0" w:type="dxa"/>
            <w:left w:w="0" w:type="dxa"/>
            <w:bottom w:w="0" w:type="dxa"/>
            <w:right w:w="0" w:type="dxa"/>
          </w:tblCellMar>
        </w:tblPrEx>
        <w:trPr>
          <w:trHeight w:val="270" w:hRule="atLeast"/>
          <w:jc w:val="center"/>
        </w:trPr>
        <w:tc>
          <w:tcPr>
            <w:tcW w:w="3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13.00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0.40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4.00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6.00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17.45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维修</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护</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1.17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1.50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lang w:eastAsia="zh-CN"/>
              </w:rPr>
            </w:pPr>
            <w:r>
              <w:rPr>
                <w:rFonts w:hint="eastAsia" w:ascii="宋体" w:hAnsi="宋体" w:cs="宋体"/>
                <w:i w:val="0"/>
                <w:color w:val="000000"/>
                <w:sz w:val="18"/>
                <w:szCs w:val="18"/>
                <w:u w:val="none"/>
                <w:lang w:val="en-US" w:eastAsia="zh-CN"/>
              </w:rPr>
              <w:t>0.</w:t>
            </w:r>
            <w:r>
              <w:rPr>
                <w:rFonts w:hint="eastAsia" w:ascii="宋体" w:hAnsi="宋体" w:eastAsia="宋体" w:cs="宋体"/>
                <w:i w:val="0"/>
                <w:color w:val="000000"/>
                <w:sz w:val="18"/>
                <w:szCs w:val="18"/>
                <w:u w:val="none"/>
              </w:rPr>
              <w:t>7</w:t>
            </w:r>
            <w:r>
              <w:rPr>
                <w:rFonts w:hint="eastAsia" w:ascii="宋体" w:hAnsi="宋体" w:cs="宋体"/>
                <w:i w:val="0"/>
                <w:color w:val="000000"/>
                <w:sz w:val="18"/>
                <w:szCs w:val="18"/>
                <w:u w:val="none"/>
                <w:lang w:val="en-US" w:eastAsia="zh-CN"/>
              </w:rPr>
              <w:t>5</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16.45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3.00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4.5</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其他交通费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7.86</w:t>
            </w:r>
            <w:r>
              <w:rPr>
                <w:rFonts w:hint="eastAsia" w:ascii="宋体" w:hAnsi="宋体" w:eastAsia="宋体" w:cs="宋体"/>
                <w:i w:val="0"/>
                <w:color w:val="000000"/>
                <w:kern w:val="0"/>
                <w:sz w:val="18"/>
                <w:szCs w:val="18"/>
                <w:u w:val="none"/>
                <w:lang w:val="en-US" w:eastAsia="zh-CN" w:bidi="ar"/>
              </w:rPr>
              <w:t xml:space="preserve"> </w:t>
            </w:r>
          </w:p>
        </w:tc>
      </w:tr>
      <w:tr>
        <w:tblPrEx>
          <w:tblCellMar>
            <w:top w:w="0" w:type="dxa"/>
            <w:left w:w="0" w:type="dxa"/>
            <w:bottom w:w="0" w:type="dxa"/>
            <w:right w:w="0" w:type="dxa"/>
          </w:tblCellMar>
        </w:tblPrEx>
        <w:trPr>
          <w:trHeight w:val="440" w:hRule="atLeast"/>
          <w:jc w:val="center"/>
        </w:trPr>
        <w:tc>
          <w:tcPr>
            <w:tcW w:w="3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76.08</w:t>
            </w:r>
          </w:p>
        </w:tc>
      </w:tr>
    </w:tbl>
    <w:p>
      <w:pPr>
        <w:spacing w:line="560" w:lineRule="exact"/>
        <w:ind w:firstLine="600" w:firstLineChars="200"/>
        <w:rPr>
          <w:rFonts w:hint="eastAsia" w:ascii="仿宋_GB2312" w:hAnsi="宋体" w:eastAsia="仿宋_GB2312" w:cs="宋体"/>
          <w:color w:val="333333"/>
          <w:kern w:val="0"/>
          <w:sz w:val="30"/>
          <w:szCs w:val="30"/>
        </w:rPr>
      </w:pPr>
    </w:p>
    <w:p>
      <w:pPr>
        <w:spacing w:line="560" w:lineRule="exact"/>
        <w:ind w:firstLine="594" w:firstLineChars="148"/>
        <w:rPr>
          <w:rFonts w:ascii="黑体" w:hAnsi="黑体" w:eastAsia="黑体" w:cs="黑体"/>
          <w:b/>
          <w:bCs/>
          <w:color w:val="333333"/>
          <w:spacing w:val="40"/>
          <w:kern w:val="0"/>
          <w:sz w:val="32"/>
          <w:szCs w:val="32"/>
        </w:rPr>
      </w:pPr>
      <w:r>
        <w:rPr>
          <w:rFonts w:hint="eastAsia" w:ascii="黑体" w:hAnsi="黑体" w:eastAsia="黑体" w:cs="黑体"/>
          <w:b/>
          <w:bCs/>
          <w:color w:val="333333"/>
          <w:spacing w:val="40"/>
          <w:kern w:val="0"/>
          <w:sz w:val="32"/>
          <w:szCs w:val="32"/>
        </w:rPr>
        <w:t>七、“三公”经费财政拨款预算安排情况说明</w:t>
      </w:r>
    </w:p>
    <w:p>
      <w:pPr>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年“三公”经费财政拨款预算数</w:t>
      </w:r>
      <w:r>
        <w:rPr>
          <w:rFonts w:hint="eastAsia" w:ascii="仿宋_GB2312" w:hAnsi="宋体" w:eastAsia="仿宋_GB2312" w:cs="宋体"/>
          <w:color w:val="333333"/>
          <w:kern w:val="0"/>
          <w:sz w:val="30"/>
          <w:szCs w:val="30"/>
          <w:lang w:val="en-US" w:eastAsia="zh-CN"/>
        </w:rPr>
        <w:t>5.26</w:t>
      </w:r>
      <w:r>
        <w:rPr>
          <w:rFonts w:hint="eastAsia" w:ascii="仿宋_GB2312" w:hAnsi="宋体" w:eastAsia="仿宋_GB2312" w:cs="宋体"/>
          <w:color w:val="333333"/>
          <w:kern w:val="0"/>
          <w:sz w:val="30"/>
          <w:szCs w:val="30"/>
        </w:rPr>
        <w:t>万元，其中：因公出国（境）经费</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万元，公务接待费</w:t>
      </w:r>
      <w:r>
        <w:rPr>
          <w:rFonts w:hint="eastAsia" w:ascii="仿宋_GB2312" w:hAnsi="宋体" w:eastAsia="仿宋_GB2312" w:cs="宋体"/>
          <w:color w:val="333333"/>
          <w:kern w:val="0"/>
          <w:sz w:val="30"/>
          <w:szCs w:val="30"/>
          <w:lang w:val="en-US" w:eastAsia="zh-CN"/>
        </w:rPr>
        <w:t>0.75</w:t>
      </w:r>
      <w:r>
        <w:rPr>
          <w:rFonts w:hint="eastAsia" w:ascii="仿宋_GB2312" w:hAnsi="宋体" w:eastAsia="仿宋_GB2312" w:cs="宋体"/>
          <w:color w:val="333333"/>
          <w:kern w:val="0"/>
          <w:sz w:val="30"/>
          <w:szCs w:val="30"/>
        </w:rPr>
        <w:t>万元，公务用车购置及运行维护费</w:t>
      </w:r>
      <w:r>
        <w:rPr>
          <w:rFonts w:hint="eastAsia" w:ascii="仿宋_GB2312" w:hAnsi="宋体" w:eastAsia="仿宋_GB2312" w:cs="宋体"/>
          <w:color w:val="333333"/>
          <w:kern w:val="0"/>
          <w:sz w:val="30"/>
          <w:szCs w:val="30"/>
          <w:lang w:val="en-US" w:eastAsia="zh-CN"/>
        </w:rPr>
        <w:t>4.51</w:t>
      </w:r>
      <w:r>
        <w:rPr>
          <w:rFonts w:hint="eastAsia" w:ascii="仿宋_GB2312" w:hAnsi="宋体" w:eastAsia="仿宋_GB2312" w:cs="宋体"/>
          <w:color w:val="333333"/>
          <w:kern w:val="0"/>
          <w:sz w:val="30"/>
          <w:szCs w:val="30"/>
        </w:rPr>
        <w:t>万元。</w:t>
      </w:r>
    </w:p>
    <w:p>
      <w:pPr>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（一）因公出国（境）经费无。</w:t>
      </w:r>
    </w:p>
    <w:p>
      <w:pPr>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（二）公务接待费较</w:t>
      </w:r>
      <w:r>
        <w:rPr>
          <w:rFonts w:ascii="仿宋_GB2312" w:hAnsi="仿宋_GB2312" w:eastAsia="仿宋_GB2312" w:cs="仿宋_GB2312"/>
          <w:b/>
          <w:bCs/>
          <w:sz w:val="30"/>
          <w:szCs w:val="30"/>
        </w:rPr>
        <w:t>20</w:t>
      </w:r>
      <w:r>
        <w:rPr>
          <w:rFonts w:hint="eastAsia" w:ascii="仿宋_GB2312" w:hAnsi="仿宋_GB2312" w:eastAsia="仿宋_GB2312" w:cs="仿宋_GB2312"/>
          <w:b/>
          <w:bCs/>
          <w:sz w:val="30"/>
          <w:szCs w:val="30"/>
          <w:lang w:val="en-US" w:eastAsia="zh-CN"/>
        </w:rPr>
        <w:t>20</w:t>
      </w:r>
      <w:r>
        <w:rPr>
          <w:rFonts w:hint="eastAsia" w:ascii="仿宋_GB2312" w:hAnsi="仿宋_GB2312" w:eastAsia="仿宋_GB2312" w:cs="仿宋_GB2312"/>
          <w:b/>
          <w:bCs/>
          <w:sz w:val="30"/>
          <w:szCs w:val="30"/>
        </w:rPr>
        <w:t>年预算</w:t>
      </w:r>
      <w:r>
        <w:rPr>
          <w:rFonts w:hint="eastAsia" w:ascii="仿宋_GB2312" w:hAnsi="仿宋_GB2312" w:eastAsia="仿宋_GB2312" w:cs="仿宋_GB2312"/>
          <w:b/>
          <w:bCs/>
          <w:sz w:val="30"/>
          <w:szCs w:val="30"/>
          <w:lang w:eastAsia="zh-CN"/>
        </w:rPr>
        <w:t>减少</w:t>
      </w:r>
      <w:r>
        <w:rPr>
          <w:rFonts w:hint="eastAsia" w:ascii="仿宋_GB2312" w:hAnsi="仿宋_GB2312" w:eastAsia="仿宋_GB2312" w:cs="仿宋_GB2312"/>
          <w:b/>
          <w:bCs/>
          <w:sz w:val="30"/>
          <w:szCs w:val="30"/>
          <w:lang w:val="en-US" w:eastAsia="zh-CN"/>
        </w:rPr>
        <w:t>5</w:t>
      </w:r>
      <w:r>
        <w:rPr>
          <w:rFonts w:ascii="仿宋_GB2312" w:hAnsi="仿宋_GB2312" w:eastAsia="仿宋_GB2312" w:cs="仿宋_GB2312"/>
          <w:b/>
          <w:bCs/>
          <w:sz w:val="30"/>
          <w:szCs w:val="30"/>
        </w:rPr>
        <w:t>%</w:t>
      </w:r>
      <w:r>
        <w:rPr>
          <w:rFonts w:hint="eastAsia" w:ascii="仿宋_GB2312" w:hAnsi="仿宋_GB2312" w:eastAsia="仿宋_GB2312" w:cs="仿宋_GB2312"/>
          <w:b/>
          <w:bCs/>
          <w:sz w:val="30"/>
          <w:szCs w:val="30"/>
        </w:rPr>
        <w:t>。</w:t>
      </w:r>
    </w:p>
    <w:p>
      <w:pPr>
        <w:spacing w:line="560" w:lineRule="exact"/>
        <w:ind w:firstLine="60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年公务接待费计划用于执行公务、考察调研、检查指导等公务活动开支的交通费、住宿费、用餐费等。</w:t>
      </w:r>
    </w:p>
    <w:p>
      <w:pPr>
        <w:spacing w:line="560" w:lineRule="exact"/>
        <w:ind w:firstLine="602" w:firstLineChars="200"/>
        <w:rPr>
          <w:rFonts w:ascii="仿宋_GB2312" w:hAnsi="宋体" w:eastAsia="仿宋_GB2312" w:cs="宋体"/>
          <w:color w:val="333333"/>
          <w:kern w:val="0"/>
          <w:sz w:val="30"/>
          <w:szCs w:val="30"/>
        </w:rPr>
      </w:pPr>
      <w:r>
        <w:rPr>
          <w:rFonts w:hint="eastAsia" w:ascii="仿宋_GB2312" w:hAnsi="仿宋_GB2312" w:eastAsia="仿宋_GB2312" w:cs="仿宋_GB2312"/>
          <w:b/>
          <w:bCs/>
          <w:sz w:val="30"/>
          <w:szCs w:val="30"/>
        </w:rPr>
        <w:t>（三）公务用车购置及运行维护费与</w:t>
      </w:r>
      <w:r>
        <w:rPr>
          <w:rFonts w:hint="eastAsia" w:ascii="仿宋_GB2312" w:hAnsi="仿宋_GB2312" w:eastAsia="仿宋_GB2312" w:cs="仿宋_GB2312"/>
          <w:b/>
          <w:bCs/>
          <w:sz w:val="30"/>
          <w:szCs w:val="30"/>
          <w:lang w:val="en-US" w:eastAsia="zh-CN"/>
        </w:rPr>
        <w:t>2020</w:t>
      </w:r>
      <w:r>
        <w:rPr>
          <w:rFonts w:hint="eastAsia" w:ascii="仿宋_GB2312" w:hAnsi="仿宋_GB2312" w:eastAsia="仿宋_GB2312" w:cs="仿宋_GB2312"/>
          <w:b/>
          <w:bCs/>
          <w:sz w:val="30"/>
          <w:szCs w:val="30"/>
        </w:rPr>
        <w:t>年预算</w:t>
      </w:r>
      <w:r>
        <w:rPr>
          <w:rFonts w:hint="eastAsia" w:ascii="仿宋_GB2312" w:hAnsi="仿宋_GB2312" w:eastAsia="仿宋_GB2312" w:cs="仿宋_GB2312"/>
          <w:b/>
          <w:bCs/>
          <w:sz w:val="30"/>
          <w:szCs w:val="30"/>
          <w:lang w:eastAsia="zh-CN"/>
        </w:rPr>
        <w:t>减少</w:t>
      </w:r>
      <w:r>
        <w:rPr>
          <w:rFonts w:hint="eastAsia" w:ascii="仿宋_GB2312" w:hAnsi="仿宋_GB2312" w:eastAsia="仿宋_GB2312" w:cs="仿宋_GB2312"/>
          <w:b/>
          <w:bCs/>
          <w:sz w:val="30"/>
          <w:szCs w:val="30"/>
          <w:lang w:val="en-US" w:eastAsia="zh-CN"/>
        </w:rPr>
        <w:t>5</w:t>
      </w:r>
      <w:r>
        <w:rPr>
          <w:rFonts w:ascii="仿宋_GB2312" w:hAnsi="仿宋_GB2312" w:eastAsia="仿宋_GB2312" w:cs="仿宋_GB2312"/>
          <w:b/>
          <w:bCs/>
          <w:sz w:val="30"/>
          <w:szCs w:val="30"/>
        </w:rPr>
        <w:t>%</w:t>
      </w:r>
      <w:r>
        <w:rPr>
          <w:rFonts w:hint="eastAsia" w:ascii="仿宋_GB2312" w:hAnsi="仿宋_GB2312" w:eastAsia="仿宋_GB2312" w:cs="仿宋_GB2312"/>
          <w:b/>
          <w:bCs/>
          <w:sz w:val="30"/>
          <w:szCs w:val="30"/>
        </w:rPr>
        <w:t>。</w:t>
      </w:r>
      <w:r>
        <w:rPr>
          <w:rFonts w:ascii="仿宋_GB2312" w:hAnsi="仿宋_GB2312" w:eastAsia="仿宋_GB2312" w:cs="仿宋_GB2312"/>
          <w:b/>
          <w:bCs/>
          <w:sz w:val="30"/>
          <w:szCs w:val="30"/>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0"/>
          <w:szCs w:val="30"/>
        </w:rPr>
        <w:t>　单位现有公务用车</w:t>
      </w:r>
      <w:r>
        <w:rPr>
          <w:rFonts w:hint="eastAsia" w:ascii="仿宋_GB2312" w:hAnsi="宋体" w:eastAsia="仿宋_GB2312" w:cs="宋体"/>
          <w:color w:val="333333"/>
          <w:kern w:val="0"/>
          <w:sz w:val="30"/>
          <w:szCs w:val="30"/>
          <w:lang w:val="en-US" w:eastAsia="zh-CN"/>
        </w:rPr>
        <w:t>4</w:t>
      </w:r>
      <w:r>
        <w:rPr>
          <w:rFonts w:hint="eastAsia" w:ascii="仿宋_GB2312" w:hAnsi="宋体" w:eastAsia="仿宋_GB2312" w:cs="宋体"/>
          <w:color w:val="333333"/>
          <w:kern w:val="0"/>
          <w:sz w:val="30"/>
          <w:szCs w:val="30"/>
        </w:rPr>
        <w:t>辆，其中：皮卡车</w:t>
      </w:r>
      <w:r>
        <w:rPr>
          <w:rFonts w:ascii="仿宋_GB2312" w:hAnsi="宋体" w:eastAsia="仿宋_GB2312" w:cs="宋体"/>
          <w:color w:val="333333"/>
          <w:kern w:val="0"/>
          <w:sz w:val="30"/>
          <w:szCs w:val="30"/>
        </w:rPr>
        <w:t>1</w:t>
      </w:r>
      <w:r>
        <w:rPr>
          <w:rFonts w:hint="eastAsia" w:ascii="仿宋_GB2312" w:hAnsi="宋体" w:eastAsia="仿宋_GB2312" w:cs="宋体"/>
          <w:color w:val="333333"/>
          <w:kern w:val="0"/>
          <w:sz w:val="30"/>
          <w:szCs w:val="30"/>
        </w:rPr>
        <w:t>辆（川</w:t>
      </w:r>
      <w:r>
        <w:rPr>
          <w:rFonts w:ascii="仿宋_GB2312" w:hAnsi="宋体" w:eastAsia="仿宋_GB2312" w:cs="宋体"/>
          <w:color w:val="333333"/>
          <w:kern w:val="0"/>
          <w:sz w:val="30"/>
          <w:szCs w:val="30"/>
        </w:rPr>
        <w:t>U72938</w:t>
      </w:r>
      <w:r>
        <w:rPr>
          <w:rFonts w:hint="eastAsia" w:ascii="仿宋_GB2312" w:hAnsi="宋体" w:eastAsia="仿宋_GB2312" w:cs="宋体"/>
          <w:color w:val="333333"/>
          <w:kern w:val="0"/>
          <w:sz w:val="30"/>
          <w:szCs w:val="30"/>
        </w:rPr>
        <w:t>）、越野车</w:t>
      </w:r>
      <w:r>
        <w:rPr>
          <w:rFonts w:hint="eastAsia" w:ascii="仿宋_GB2312" w:hAnsi="宋体" w:eastAsia="仿宋_GB2312" w:cs="宋体"/>
          <w:color w:val="333333"/>
          <w:kern w:val="0"/>
          <w:sz w:val="30"/>
          <w:szCs w:val="30"/>
          <w:lang w:val="en-US" w:eastAsia="zh-CN"/>
        </w:rPr>
        <w:t>2</w:t>
      </w:r>
      <w:r>
        <w:rPr>
          <w:rFonts w:hint="eastAsia" w:ascii="仿宋_GB2312" w:hAnsi="宋体" w:eastAsia="仿宋_GB2312" w:cs="宋体"/>
          <w:color w:val="333333"/>
          <w:kern w:val="0"/>
          <w:sz w:val="30"/>
          <w:szCs w:val="30"/>
        </w:rPr>
        <w:t>辆（川</w:t>
      </w:r>
      <w:r>
        <w:rPr>
          <w:rFonts w:ascii="仿宋_GB2312" w:hAnsi="宋体" w:eastAsia="仿宋_GB2312" w:cs="宋体"/>
          <w:color w:val="333333"/>
          <w:kern w:val="0"/>
          <w:sz w:val="30"/>
          <w:szCs w:val="30"/>
        </w:rPr>
        <w:t>UEK888</w:t>
      </w:r>
      <w:r>
        <w:rPr>
          <w:rFonts w:hint="eastAsia" w:ascii="仿宋_GB2312" w:hAnsi="宋体" w:eastAsia="仿宋_GB2312" w:cs="宋体"/>
          <w:color w:val="333333"/>
          <w:kern w:val="0"/>
          <w:sz w:val="30"/>
          <w:szCs w:val="30"/>
          <w:lang w:eastAsia="zh-CN"/>
        </w:rPr>
        <w:t>）、川</w:t>
      </w:r>
      <w:r>
        <w:rPr>
          <w:rFonts w:hint="eastAsia" w:ascii="仿宋_GB2312" w:hAnsi="宋体" w:eastAsia="仿宋_GB2312" w:cs="宋体"/>
          <w:color w:val="333333"/>
          <w:kern w:val="0"/>
          <w:sz w:val="30"/>
          <w:szCs w:val="30"/>
          <w:lang w:val="en-US" w:eastAsia="zh-CN"/>
        </w:rPr>
        <w:t>U50007（编制在金川县畜牧兽医中心，农业局在使用）</w:t>
      </w:r>
      <w:r>
        <w:rPr>
          <w:rFonts w:hint="eastAsia" w:ascii="仿宋_GB2312" w:hAnsi="宋体" w:eastAsia="仿宋_GB2312" w:cs="宋体"/>
          <w:color w:val="333333"/>
          <w:kern w:val="0"/>
          <w:sz w:val="30"/>
          <w:szCs w:val="30"/>
        </w:rPr>
        <w:t>）、科技直通车</w:t>
      </w:r>
      <w:r>
        <w:rPr>
          <w:rFonts w:ascii="仿宋_GB2312" w:hAnsi="宋体" w:eastAsia="仿宋_GB2312" w:cs="宋体"/>
          <w:color w:val="333333"/>
          <w:kern w:val="0"/>
          <w:sz w:val="30"/>
          <w:szCs w:val="30"/>
        </w:rPr>
        <w:t>1</w:t>
      </w:r>
      <w:r>
        <w:rPr>
          <w:rFonts w:hint="eastAsia" w:ascii="仿宋_GB2312" w:hAnsi="宋体" w:eastAsia="仿宋_GB2312" w:cs="宋体"/>
          <w:color w:val="333333"/>
          <w:kern w:val="0"/>
          <w:sz w:val="30"/>
          <w:szCs w:val="30"/>
        </w:rPr>
        <w:t>辆（川</w:t>
      </w:r>
      <w:r>
        <w:rPr>
          <w:rFonts w:ascii="仿宋_GB2312" w:hAnsi="宋体" w:eastAsia="仿宋_GB2312" w:cs="宋体"/>
          <w:color w:val="333333"/>
          <w:kern w:val="0"/>
          <w:sz w:val="30"/>
          <w:szCs w:val="30"/>
        </w:rPr>
        <w:t>U81980</w:t>
      </w:r>
      <w:r>
        <w:rPr>
          <w:rFonts w:hint="eastAsia" w:ascii="仿宋_GB2312" w:hAnsi="宋体" w:eastAsia="仿宋_GB2312" w:cs="宋体"/>
          <w:color w:val="333333"/>
          <w:kern w:val="0"/>
          <w:sz w:val="30"/>
          <w:szCs w:val="30"/>
        </w:rPr>
        <w:t>）。</w:t>
      </w:r>
    </w:p>
    <w:p>
      <w:pPr>
        <w:spacing w:line="560" w:lineRule="exact"/>
        <w:ind w:firstLine="600" w:firstLineChars="200"/>
        <w:rPr>
          <w:rFonts w:ascii="仿宋_GB2312" w:hAnsi="宋体" w:eastAsia="仿宋_GB2312" w:cs="宋体"/>
          <w:color w:val="333333"/>
          <w:kern w:val="0"/>
          <w:sz w:val="30"/>
          <w:szCs w:val="30"/>
        </w:rPr>
      </w:pP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年未安排公务用车购置费。</w:t>
      </w:r>
    </w:p>
    <w:p>
      <w:pPr>
        <w:spacing w:line="560" w:lineRule="exact"/>
        <w:ind w:firstLine="60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年安排公务用车运行维护费</w:t>
      </w:r>
      <w:r>
        <w:rPr>
          <w:rFonts w:hint="eastAsia" w:ascii="仿宋_GB2312" w:hAnsi="宋体" w:eastAsia="仿宋_GB2312" w:cs="宋体"/>
          <w:color w:val="333333"/>
          <w:kern w:val="0"/>
          <w:sz w:val="30"/>
          <w:szCs w:val="30"/>
          <w:lang w:val="en-US" w:eastAsia="zh-CN"/>
        </w:rPr>
        <w:t>4.51</w:t>
      </w:r>
      <w:r>
        <w:rPr>
          <w:rFonts w:hint="eastAsia" w:ascii="仿宋_GB2312" w:hAnsi="宋体" w:eastAsia="仿宋_GB2312" w:cs="宋体"/>
          <w:color w:val="333333"/>
          <w:kern w:val="0"/>
          <w:sz w:val="30"/>
          <w:szCs w:val="30"/>
        </w:rPr>
        <w:t>万元，用于</w:t>
      </w:r>
      <w:r>
        <w:rPr>
          <w:rFonts w:hint="eastAsia" w:ascii="仿宋_GB2312" w:hAnsi="宋体" w:eastAsia="仿宋_GB2312" w:cs="宋体"/>
          <w:color w:val="333333"/>
          <w:kern w:val="0"/>
          <w:sz w:val="30"/>
          <w:szCs w:val="30"/>
          <w:lang w:val="en-US" w:eastAsia="zh-CN"/>
        </w:rPr>
        <w:t>4</w:t>
      </w:r>
      <w:r>
        <w:rPr>
          <w:rFonts w:hint="eastAsia" w:ascii="仿宋_GB2312" w:hAnsi="宋体" w:eastAsia="仿宋_GB2312" w:cs="宋体"/>
          <w:color w:val="333333"/>
          <w:kern w:val="0"/>
          <w:sz w:val="30"/>
          <w:szCs w:val="30"/>
        </w:rPr>
        <w:t>辆公务用车燃油、过路（桥）、维修、保险等方面支出，主要保障单位浙江、眉山援建项目、产业扶贫、乡村振兴、高标准农田建设等工作有效开展。</w:t>
      </w:r>
    </w:p>
    <w:p>
      <w:pPr>
        <w:spacing w:line="560" w:lineRule="exact"/>
        <w:ind w:firstLine="803" w:firstLineChars="200"/>
        <w:rPr>
          <w:rFonts w:ascii="仿宋_GB2312" w:hAnsi="宋体" w:eastAsia="仿宋_GB2312" w:cs="宋体"/>
          <w:color w:val="333333"/>
          <w:kern w:val="0"/>
          <w:sz w:val="28"/>
          <w:szCs w:val="28"/>
        </w:rPr>
      </w:pPr>
      <w:r>
        <w:rPr>
          <w:rFonts w:hint="eastAsia" w:ascii="黑体" w:hAnsi="黑体" w:eastAsia="黑体" w:cs="黑体"/>
          <w:b/>
          <w:bCs/>
          <w:color w:val="333333"/>
          <w:spacing w:val="40"/>
          <w:kern w:val="0"/>
          <w:sz w:val="32"/>
          <w:szCs w:val="32"/>
        </w:rPr>
        <w:t>八、政府性基金预算支出情况说明</w:t>
      </w:r>
      <w:r>
        <w:rPr>
          <w:rFonts w:ascii="黑体" w:hAnsi="黑体" w:eastAsia="黑体" w:cs="黑体"/>
          <w:b/>
          <w:bCs/>
          <w:color w:val="333333"/>
          <w:spacing w:val="40"/>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0"/>
          <w:szCs w:val="30"/>
        </w:rPr>
        <w:t>　金川县科学技术和农业畜牧局</w:t>
      </w:r>
      <w:r>
        <w:rPr>
          <w:rFonts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年没有使用政府性基金预算拨款安排的支出。</w:t>
      </w:r>
    </w:p>
    <w:p>
      <w:pPr>
        <w:spacing w:line="560" w:lineRule="exact"/>
        <w:ind w:firstLine="594" w:firstLineChars="148"/>
        <w:rPr>
          <w:rFonts w:ascii="仿宋_GB2312" w:hAnsi="宋体" w:eastAsia="仿宋_GB2312" w:cs="宋体"/>
          <w:color w:val="333333"/>
          <w:kern w:val="0"/>
          <w:sz w:val="30"/>
          <w:szCs w:val="30"/>
        </w:rPr>
      </w:pPr>
      <w:r>
        <w:rPr>
          <w:rFonts w:hint="eastAsia" w:ascii="黑体" w:hAnsi="黑体" w:eastAsia="黑体" w:cs="黑体"/>
          <w:b/>
          <w:bCs/>
          <w:color w:val="333333"/>
          <w:spacing w:val="40"/>
          <w:kern w:val="0"/>
          <w:sz w:val="32"/>
          <w:szCs w:val="32"/>
          <w:lang w:eastAsia="zh-CN"/>
        </w:rPr>
        <w:t>九</w:t>
      </w:r>
      <w:r>
        <w:rPr>
          <w:rFonts w:hint="eastAsia" w:ascii="黑体" w:hAnsi="黑体" w:eastAsia="黑体" w:cs="黑体"/>
          <w:b/>
          <w:bCs/>
          <w:color w:val="333333"/>
          <w:spacing w:val="40"/>
          <w:kern w:val="0"/>
          <w:sz w:val="32"/>
          <w:szCs w:val="32"/>
        </w:rPr>
        <w:t>、其他重要事项的情况说明</w:t>
      </w:r>
    </w:p>
    <w:p>
      <w:pPr>
        <w:spacing w:line="560" w:lineRule="exact"/>
        <w:ind w:firstLine="446" w:firstLineChars="148"/>
        <w:rPr>
          <w:rFonts w:ascii="仿宋_GB2312" w:hAnsi="宋体" w:eastAsia="仿宋_GB2312" w:cs="宋体"/>
          <w:color w:val="333333"/>
          <w:kern w:val="0"/>
          <w:sz w:val="30"/>
          <w:szCs w:val="30"/>
        </w:rPr>
      </w:pPr>
      <w:r>
        <w:rPr>
          <w:rFonts w:hint="eastAsia" w:ascii="仿宋_GB2312" w:hAnsi="仿宋_GB2312" w:eastAsia="仿宋_GB2312" w:cs="仿宋_GB2312"/>
          <w:b/>
          <w:bCs/>
          <w:sz w:val="30"/>
          <w:szCs w:val="30"/>
        </w:rPr>
        <w:t>（一）机关运行经费。</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2021年度我单位的机关运行经费76.08万元</w:t>
      </w:r>
      <w:bookmarkStart w:id="0" w:name="_GoBack"/>
      <w:bookmarkEnd w:id="0"/>
      <w:r>
        <w:rPr>
          <w:rFonts w:hint="eastAsia" w:ascii="仿宋_GB2312" w:hAnsi="仿宋_GB2312" w:eastAsia="仿宋_GB2312" w:cs="仿宋_GB2312"/>
          <w:sz w:val="30"/>
          <w:szCs w:val="30"/>
        </w:rPr>
        <w:t>。</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（二）政府采购情况。</w:t>
      </w:r>
    </w:p>
    <w:p>
      <w:pPr>
        <w:spacing w:line="560" w:lineRule="exact"/>
        <w:ind w:firstLine="600" w:firstLineChars="200"/>
        <w:rPr>
          <w:rFonts w:ascii="仿宋_GB2312" w:hAnsi="宋体" w:eastAsia="仿宋_GB2312" w:cs="宋体"/>
          <w:color w:val="333333"/>
          <w:kern w:val="0"/>
          <w:sz w:val="28"/>
          <w:szCs w:val="28"/>
        </w:rPr>
      </w:pPr>
      <w:r>
        <w:rPr>
          <w:rFonts w:hint="eastAsia" w:ascii="仿宋_GB2312" w:hAnsi="仿宋_GB2312" w:eastAsia="仿宋_GB2312" w:cs="仿宋_GB2312"/>
          <w:sz w:val="30"/>
          <w:szCs w:val="30"/>
        </w:rPr>
        <w:t>无。</w:t>
      </w:r>
    </w:p>
    <w:p>
      <w:pPr>
        <w:spacing w:line="560" w:lineRule="exact"/>
        <w:ind w:firstLine="596" w:firstLineChars="198"/>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（三）国有资产占有使用情况。</w:t>
      </w:r>
    </w:p>
    <w:p>
      <w:pPr>
        <w:spacing w:line="560" w:lineRule="exact"/>
        <w:ind w:left="-199" w:leftChars="-95" w:firstLine="750" w:firstLineChars="250"/>
        <w:rPr>
          <w:rFonts w:ascii="仿宋_GB2312" w:hAnsi="宋体" w:eastAsia="仿宋_GB2312" w:cs="宋体"/>
          <w:color w:val="333333"/>
          <w:kern w:val="0"/>
          <w:sz w:val="30"/>
          <w:szCs w:val="30"/>
        </w:rPr>
      </w:pPr>
      <w:r>
        <w:rPr>
          <w:rFonts w:hint="eastAsia" w:ascii="仿宋_GB2312" w:hAnsi="仿宋_GB2312" w:eastAsia="仿宋_GB2312" w:cs="仿宋_GB2312"/>
          <w:sz w:val="30"/>
          <w:szCs w:val="30"/>
        </w:rPr>
        <w:t>截至</w:t>
      </w:r>
      <w:r>
        <w:rPr>
          <w:rFonts w:ascii="仿宋_GB2312" w:hAnsi="仿宋_GB2312" w:eastAsia="仿宋_GB2312" w:cs="仿宋_GB2312"/>
          <w:sz w:val="30"/>
          <w:szCs w:val="30"/>
        </w:rPr>
        <w:t>20</w:t>
      </w:r>
      <w:r>
        <w:rPr>
          <w:rFonts w:hint="eastAsia" w:ascii="仿宋_GB2312" w:hAnsi="仿宋_GB2312" w:eastAsia="仿宋_GB2312" w:cs="仿宋_GB2312"/>
          <w:sz w:val="30"/>
          <w:szCs w:val="30"/>
          <w:lang w:val="en-US" w:eastAsia="zh-CN"/>
        </w:rPr>
        <w:t>20</w:t>
      </w:r>
      <w:r>
        <w:rPr>
          <w:rFonts w:hint="eastAsia" w:ascii="仿宋_GB2312" w:hAnsi="仿宋_GB2312" w:eastAsia="仿宋_GB2312" w:cs="仿宋_GB2312"/>
          <w:sz w:val="30"/>
          <w:szCs w:val="30"/>
        </w:rPr>
        <w:t>年底，金川县科学技术和农业畜</w:t>
      </w:r>
      <w:r>
        <w:rPr>
          <w:rFonts w:hint="eastAsia" w:ascii="仿宋_GB2312" w:hAnsi="宋体" w:eastAsia="仿宋_GB2312" w:cs="宋体"/>
          <w:color w:val="333333"/>
          <w:kern w:val="0"/>
          <w:sz w:val="30"/>
          <w:szCs w:val="30"/>
        </w:rPr>
        <w:t>牧局共有车辆</w:t>
      </w:r>
      <w:r>
        <w:rPr>
          <w:rFonts w:ascii="仿宋_GB2312" w:hAnsi="宋体" w:eastAsia="仿宋_GB2312" w:cs="宋体"/>
          <w:color w:val="333333"/>
          <w:kern w:val="0"/>
          <w:sz w:val="30"/>
          <w:szCs w:val="30"/>
        </w:rPr>
        <w:t>5</w:t>
      </w:r>
      <w:r>
        <w:rPr>
          <w:rFonts w:hint="eastAsia" w:ascii="仿宋_GB2312" w:hAnsi="宋体" w:eastAsia="仿宋_GB2312" w:cs="宋体"/>
          <w:color w:val="333333"/>
          <w:kern w:val="0"/>
          <w:sz w:val="30"/>
          <w:szCs w:val="30"/>
        </w:rPr>
        <w:t>辆。单位价值</w:t>
      </w:r>
      <w:r>
        <w:rPr>
          <w:rFonts w:ascii="仿宋_GB2312" w:hAnsi="宋体" w:eastAsia="仿宋_GB2312" w:cs="宋体"/>
          <w:color w:val="333333"/>
          <w:kern w:val="0"/>
          <w:sz w:val="30"/>
          <w:szCs w:val="30"/>
        </w:rPr>
        <w:t>200</w:t>
      </w:r>
      <w:r>
        <w:rPr>
          <w:rFonts w:hint="eastAsia" w:ascii="仿宋_GB2312" w:hAnsi="宋体" w:eastAsia="仿宋_GB2312" w:cs="宋体"/>
          <w:color w:val="333333"/>
          <w:kern w:val="0"/>
          <w:sz w:val="30"/>
          <w:szCs w:val="30"/>
        </w:rPr>
        <w:t>万元以上大型设备</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台（套）。</w:t>
      </w:r>
    </w:p>
    <w:p>
      <w:pPr>
        <w:spacing w:line="560" w:lineRule="exact"/>
        <w:ind w:left="-199" w:leftChars="-95" w:firstLine="60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年部门预算未安排购置车辆及单位价值</w:t>
      </w:r>
      <w:r>
        <w:rPr>
          <w:rFonts w:ascii="仿宋_GB2312" w:hAnsi="宋体" w:eastAsia="仿宋_GB2312" w:cs="宋体"/>
          <w:color w:val="333333"/>
          <w:kern w:val="0"/>
          <w:sz w:val="30"/>
          <w:szCs w:val="30"/>
        </w:rPr>
        <w:t>200</w:t>
      </w:r>
      <w:r>
        <w:rPr>
          <w:rFonts w:hint="eastAsia" w:ascii="仿宋_GB2312" w:hAnsi="宋体" w:eastAsia="仿宋_GB2312" w:cs="宋体"/>
          <w:color w:val="333333"/>
          <w:kern w:val="0"/>
          <w:sz w:val="30"/>
          <w:szCs w:val="30"/>
        </w:rPr>
        <w:t>万元以上大型设备。</w:t>
      </w:r>
    </w:p>
    <w:p>
      <w:pPr>
        <w:spacing w:line="560" w:lineRule="exact"/>
        <w:ind w:left="-199" w:leftChars="-95"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（四）绩效目标设置情况。</w:t>
      </w:r>
    </w:p>
    <w:p>
      <w:pPr>
        <w:spacing w:line="560" w:lineRule="exact"/>
        <w:ind w:left="-199" w:leftChars="-95"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绩效目标是预算编制的前提和基础，按照“费随事定”的原则，</w:t>
      </w:r>
      <w:r>
        <w:rPr>
          <w:rFonts w:ascii="仿宋_GB2312" w:hAnsi="宋体" w:eastAsia="仿宋_GB2312" w:cs="宋体"/>
          <w:color w:val="333333"/>
          <w:kern w:val="0"/>
          <w:sz w:val="30"/>
          <w:szCs w:val="30"/>
        </w:rPr>
        <w:t>202</w:t>
      </w:r>
      <w:r>
        <w:rPr>
          <w:rFonts w:hint="eastAsia" w:ascii="仿宋_GB2312" w:hAnsi="宋体" w:eastAsia="仿宋_GB2312" w:cs="宋体"/>
          <w:color w:val="333333"/>
          <w:kern w:val="0"/>
          <w:sz w:val="30"/>
          <w:szCs w:val="30"/>
          <w:lang w:val="en-US" w:eastAsia="zh-CN"/>
        </w:rPr>
        <w:t>1</w:t>
      </w:r>
      <w:r>
        <w:rPr>
          <w:rFonts w:hint="eastAsia" w:ascii="仿宋_GB2312" w:hAnsi="宋体" w:eastAsia="仿宋_GB2312" w:cs="宋体"/>
          <w:color w:val="333333"/>
          <w:kern w:val="0"/>
          <w:sz w:val="30"/>
          <w:szCs w:val="30"/>
        </w:rPr>
        <w:t>年金川县科学技术和农业畜牧局</w:t>
      </w:r>
      <w:r>
        <w:rPr>
          <w:rFonts w:hint="eastAsia" w:ascii="仿宋_GB2312" w:hAnsi="宋体" w:eastAsia="仿宋_GB2312" w:cs="宋体"/>
          <w:color w:val="333333"/>
          <w:kern w:val="0"/>
          <w:sz w:val="30"/>
          <w:szCs w:val="30"/>
          <w:lang w:val="en-US" w:eastAsia="zh-CN"/>
        </w:rPr>
        <w:t>1139.91</w:t>
      </w:r>
      <w:r>
        <w:rPr>
          <w:rFonts w:hint="eastAsia" w:ascii="仿宋_GB2312" w:hAnsi="宋体" w:eastAsia="仿宋_GB2312" w:cs="宋体"/>
          <w:color w:val="333333"/>
          <w:kern w:val="0"/>
          <w:sz w:val="30"/>
          <w:szCs w:val="30"/>
        </w:rPr>
        <w:t>万元按要求编制了整体支出绩效目标</w:t>
      </w:r>
      <w:r>
        <w:rPr>
          <w:rFonts w:hint="eastAsia" w:ascii="仿宋_GB2312" w:hAnsi="宋体" w:eastAsia="仿宋_GB2312" w:cs="宋体"/>
          <w:color w:val="333333"/>
          <w:kern w:val="0"/>
          <w:sz w:val="30"/>
          <w:szCs w:val="30"/>
          <w:lang w:eastAsia="zh-CN"/>
        </w:rPr>
        <w:t>，</w:t>
      </w:r>
      <w:r>
        <w:rPr>
          <w:rFonts w:hint="eastAsia" w:ascii="仿宋_GB2312" w:hAnsi="宋体" w:eastAsia="仿宋_GB2312" w:cs="宋体"/>
          <w:color w:val="333333"/>
          <w:kern w:val="0"/>
          <w:sz w:val="30"/>
          <w:szCs w:val="30"/>
        </w:rPr>
        <w:t>从年度主要任务、年度绩效、满意度等方面设置了绩效指标，综合反映项目预期完成的数量、成本、时效、质量，预期达到的社会效益、经济效益、生态效益、可持续影响以及服务对象满意度等情况。</w:t>
      </w:r>
    </w:p>
    <w:p>
      <w:pPr>
        <w:spacing w:line="560" w:lineRule="exact"/>
        <w:ind w:left="-199" w:leftChars="-95" w:firstLine="803" w:firstLineChars="200"/>
        <w:rPr>
          <w:rFonts w:ascii="仿宋_GB2312" w:hAnsi="宋体" w:eastAsia="仿宋_GB2312" w:cs="宋体"/>
          <w:color w:val="333333"/>
          <w:kern w:val="0"/>
          <w:sz w:val="28"/>
          <w:szCs w:val="28"/>
        </w:rPr>
      </w:pPr>
      <w:r>
        <w:rPr>
          <w:rFonts w:hint="eastAsia" w:ascii="黑体" w:hAnsi="黑体" w:eastAsia="黑体" w:cs="黑体"/>
          <w:b/>
          <w:bCs/>
          <w:color w:val="333333"/>
          <w:spacing w:val="40"/>
          <w:kern w:val="0"/>
          <w:sz w:val="32"/>
          <w:szCs w:val="32"/>
        </w:rPr>
        <w:t>十、名词解释</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1.一般公共预算拨款收入：指省级财政当年拨付的资金。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2.上年结转：指以前年度尚未完成，结转到本年仍按原规定用途继续使用的资金。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3.一般公共服务（类）财政事务（款）行政运行（项）：指厅机关及参公管理事业单位用于保障机构正常运行、开展日常工作的基本支出。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4.一般公共服务（类）财政事务（款）一般行政管理事务（项）：指厅机关及参公管理事业单位开展财政综合业务、预决算编审等未单独设置项级科目的专门性财政管理工作的项目支出。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5.一般公共服务（类）财政事务（款）机关服务（项）：指后勤服务中心、信息中心为本部门各单位正常运行提供服务的支出。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6.一般公共服务（类）财政事务（款）信息化建设（项）：指财政厅用于财政信息化建设等方面的项目支出。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8.一般公共服务（类）财政事务（款）其他财政事务支出（项）：指财政厅除上述项目外，开展其他财政事务方面专门性工作任务的项目支出，如全省会计专业技术资格考试考务费等。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9.教育（类）进修及培训（款）培训支出（项）：指为配合财政业务开展，用于部门内部在职人员参加相关财政财务工作外部培训的经费支出。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10.社会保障和就业（类）行政事业单位离退休（款）事业单位离退休（项）：指财政科学研究所的离退休人员的支出。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11.社会保障和就业（类）行政事业单位离退休（款）未归口管理的行政单位离退休（项）：指厅机关离退休人员的支出。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12.社会保障和就业（类）行政事业单位离退休（款）机关事业单位基本养老保险缴费支出（项）：指部门实施养老保险制度由单位缴纳的养老保险费的支出。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13.社会保障和就业（类）行政事业单位离退休（款）机关事业单位职业年金缴费支出（项）：指部门实施养老保险制度由单位缴纳的职业年金的支出。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14.社会保障和就业（类）其他社会保障和就业（款）其他社会保障和就业支出（项）：指除上述项目外，其他用于行政事业单位离退休方面的支出。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15.医疗卫生与计划生育（类）行政事业单位医疗（款）行政单位医疗（项）：指厅机关及参公管理事业单位用于缴纳单位基本医疗保险支出。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16.医疗卫生与计划生育（类）行政事业单位医疗（款）事业单位医疗（项）：指事业单位用于缴纳单位基本医疗保险支出。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17.医疗卫生与计划生育（类）行政事业单位医疗（款）公务员医疗补助（项）：指厅机关及参公管理事业单位用于集中缴纳公务员医疗补助支出。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18.住房保障（类）住房改革支出（款）住房公积金（项）：指按照《住房公积金管理条例》的规定，由单位及其在职职工缴存的长期住房储金。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19.基本支出：指为保证机构正常运转，完成日常工作任务而发生的人员支出和公用支出。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20.项目支出：指在基本支出之外为完成特定行政任务和事业发展目标所发生的支出。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22.机关运行经费：为保障行政单位（包含参照公务员法管理的事业单位）运行用于购买货物和服务的各项资金。包括办公及印刷费、邮电费、差旅费、会议费一般设备购置费等费用开支。</w:t>
      </w:r>
    </w:p>
    <w:p>
      <w:pPr>
        <w:spacing w:line="560" w:lineRule="exact"/>
        <w:ind w:left="-199" w:leftChars="-95" w:firstLine="56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28"/>
          <w:szCs w:val="28"/>
        </w:rPr>
        <w:br w:type="textWrapp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falt">
    <w:altName w:val="MingLiU"/>
    <w:panose1 w:val="00000000000000000000"/>
    <w:charset w:val="88"/>
    <w:family w:val="roman"/>
    <w:pitch w:val="default"/>
    <w:sig w:usb0="00000000" w:usb1="00000000" w:usb2="00000010" w:usb3="00000000" w:csb0="00100000" w:csb1="00000000"/>
  </w:font>
  <w:font w:name="方正小标宋简体">
    <w:altName w:val="黑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 w:name="Tahoma">
    <w:panose1 w:val="020B0604030504040204"/>
    <w:charset w:val="00"/>
    <w:family w:val="auto"/>
    <w:pitch w:val="default"/>
    <w:sig w:usb0="61007A87" w:usb1="80000000" w:usb2="00000008" w:usb3="00000000" w:csb0="200101FF" w:csb1="20280000"/>
  </w:font>
  <w:font w:name="MingLiU">
    <w:panose1 w:val="02020309000000000000"/>
    <w:charset w:val="88"/>
    <w:family w:val="auto"/>
    <w:pitch w:val="default"/>
    <w:sig w:usb0="00000003" w:usb1="082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1D723D"/>
    <w:multiLevelType w:val="singleLevel"/>
    <w:tmpl w:val="A51D723D"/>
    <w:lvl w:ilvl="0" w:tentative="0">
      <w:start w:val="1"/>
      <w:numFmt w:val="chineseCounting"/>
      <w:suff w:val="nothing"/>
      <w:lvlText w:val="%1、"/>
      <w:lvlJc w:val="left"/>
      <w:pPr>
        <w:ind w:left="36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1663E1"/>
    <w:rsid w:val="052D49E0"/>
    <w:rsid w:val="088E4DCA"/>
    <w:rsid w:val="0B1E1A26"/>
    <w:rsid w:val="0DB11015"/>
    <w:rsid w:val="0E5646AC"/>
    <w:rsid w:val="0E6A412E"/>
    <w:rsid w:val="0EAD416E"/>
    <w:rsid w:val="0EF3599A"/>
    <w:rsid w:val="0F613A51"/>
    <w:rsid w:val="11CB6AA3"/>
    <w:rsid w:val="138C3101"/>
    <w:rsid w:val="1ADD7D60"/>
    <w:rsid w:val="1E8E2025"/>
    <w:rsid w:val="1F3B381C"/>
    <w:rsid w:val="266E2532"/>
    <w:rsid w:val="27423470"/>
    <w:rsid w:val="286B6DE7"/>
    <w:rsid w:val="2A7F1FDA"/>
    <w:rsid w:val="2D803744"/>
    <w:rsid w:val="2F112C3B"/>
    <w:rsid w:val="2F9D68B0"/>
    <w:rsid w:val="373C10FA"/>
    <w:rsid w:val="3D8B64A2"/>
    <w:rsid w:val="413D55A6"/>
    <w:rsid w:val="47633EF5"/>
    <w:rsid w:val="4BE3534D"/>
    <w:rsid w:val="4D3800D5"/>
    <w:rsid w:val="4D96675A"/>
    <w:rsid w:val="50030917"/>
    <w:rsid w:val="509A37C8"/>
    <w:rsid w:val="537F4F80"/>
    <w:rsid w:val="544300AC"/>
    <w:rsid w:val="55E337B3"/>
    <w:rsid w:val="57A85DA0"/>
    <w:rsid w:val="5A875D14"/>
    <w:rsid w:val="63536105"/>
    <w:rsid w:val="64C60AB1"/>
    <w:rsid w:val="661739A1"/>
    <w:rsid w:val="6B581F2C"/>
    <w:rsid w:val="6F1663E1"/>
    <w:rsid w:val="720E2AE5"/>
    <w:rsid w:val="724A2F3C"/>
    <w:rsid w:val="79F1103E"/>
    <w:rsid w:val="7DFF1F07"/>
    <w:rsid w:val="7EEC5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22"/>
    <w:basedOn w:val="1"/>
    <w:qFormat/>
    <w:uiPriority w:val="99"/>
    <w:pPr>
      <w:shd w:val="clear" w:color="auto" w:fill="FFFFFF"/>
      <w:spacing w:after="420" w:line="320" w:lineRule="exact"/>
      <w:jc w:val="distribute"/>
    </w:pPr>
    <w:rPr>
      <w:rFonts w:ascii="PMingLiUfalt" w:hAnsi="PMingLiUfalt" w:eastAsia="PMingLiUfalt" w:cs="PMingLiUfalt"/>
      <w:spacing w:val="40"/>
      <w:sz w:val="32"/>
      <w:szCs w:val="32"/>
    </w:rPr>
  </w:style>
  <w:style w:type="paragraph" w:customStyle="1" w:styleId="5">
    <w:name w:val="Body text|5"/>
    <w:basedOn w:val="1"/>
    <w:qFormat/>
    <w:uiPriority w:val="99"/>
    <w:pPr>
      <w:shd w:val="clear" w:color="auto" w:fill="FFFFFF"/>
      <w:spacing w:line="562" w:lineRule="exact"/>
      <w:jc w:val="distribute"/>
    </w:pPr>
    <w:rPr>
      <w:rFonts w:ascii="PMingLiUfalt" w:hAnsi="PMingLiUfalt" w:eastAsia="PMingLiUfalt" w:cs="PMingLiUfalt"/>
      <w:b/>
      <w:bCs/>
      <w:spacing w:val="4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2020-12-17T07:21:00Z</dcterms:created>
  <dc:creator>Administrator</dc:creator>
  <cp:lastModifiedBy>皮不死克斯</cp:lastModifiedBy>
  <dcterms:modified xsi:type="dcterms:W3CDTF">2021-06-02T09:19:42Z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C4722C037E3D4E82A1B9ECB531043A27</vt:lpwstr>
  </property>
</Properties>
</file>