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23C03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z w:val="44"/>
          <w:szCs w:val="44"/>
        </w:rPr>
        <w:t>金川县文化广播电视体育和旅游局</w:t>
      </w:r>
    </w:p>
    <w:p w14:paraId="73A08DD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02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5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</w:t>
      </w:r>
    </w:p>
    <w:p w14:paraId="6C1A76C0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部门预算绩效目标情况说明</w:t>
      </w:r>
    </w:p>
    <w:p w14:paraId="3E37E09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2025年，我单位部门预算</w:t>
      </w:r>
      <w:r>
        <w:rPr>
          <w:rFonts w:ascii="仿宋_GB2312" w:hAnsi="仿宋_GB2312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1.88万元 ，均严格按绩效管理要求实现项目绩效目标管理，其中重点项目预算2个，现将情况说明如下：</w:t>
      </w:r>
    </w:p>
    <w:p w14:paraId="2074950F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 w14:paraId="2D16391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完成了2025年本级部门预算整体绩效目标申报和2个重点项目预算绩效目标申报，并编报2个重点项目预算事前绩效评估报告。</w:t>
      </w:r>
    </w:p>
    <w:p w14:paraId="0E6BA6CC"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 w14:paraId="46C7DEA4">
      <w:pPr>
        <w:ind w:firstLine="640" w:firstLineChars="200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年度总体目标：发挥媒体传播优势，坚持正面宣传：</w:t>
      </w:r>
    </w:p>
    <w:p w14:paraId="64AA9A21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1.拟订文化、体育、旅游、广播电视和文物政策措施，起草文化、体育、旅游、广播电视和文物地方性法规、规章草案，负责本部门依法行政工作。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2.组织推动全市文化事业、文化产业、体育事业、体育产业和旅游业发展，拟订并组织实施全市文化、体育、旅游、广播电视发展和文物保护利用规划，推进所属行业的体制机制改革和行业融合发展。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3.管理所属行业的全市重大活动，指导所属行业重点设施建设，组织全市文化和旅游整体形象推广，促进行业产业对外交流合作和国际市场推广，制定旅游市场开发战略并组织实施，推进全域旅游。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4.指导管理文艺事业，推动艺术创作生产，扶持体现社会主义核心价值观、具有导向性代表性示范性的文艺作品，推动各门类艺术、各艺术品种发展，推动中华优秀传统文化和巴文化传承发展。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5.负责公共文化事业发展，推进全市公共文化服务体系建设和旅游公共服务建设，深入实施文化惠民工程，统筹推进基本公共文化服务标准化、均等化。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6.推进文化、体育、旅游、广播电视和文物科技创新发展，推进本行业信息化、标准化建设。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7.负责非物质文化遗产保护，推动非物质文化遗产的保护、传承、普及、弘扬和振兴。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8.组织实施所属行业资源普查、挖掘、保护与利用工作，促进行业的产业发展。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9.指导文化、体育、旅游、广播电视和文物市场发展，并进行行业监管，推进行业信用体系建设，依法规范行业市场。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10.统筹全市文化市场综合执法，组织查处全市性、跨区域文化、文物、出版、广播电视、电影、旅游市场领域的违法行为，督查督办大案要案，维护市场秩序。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11.负责管理文化、体育、旅游、广播电视和文物对外及对港澳台交流合作与宣传推广工作，组织大型文化、体育、旅游、广播电视和文物对外及对港澳台交流活动，推动中华文化走出去。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12.负责全市文化、体育、旅游、广播电视和文物市场安全生产工作的综合协调与监督管理，对文化旅游园区的安全生产和职业健康工作实施行业监督管理。制定职责范围内的安全生产年度监督检查计划并组织实施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13.负责统筹协调全市竞技体育、群众体育和青少年体育发展工作。推行全民健身计划、监督实施国家体育锻炼标准，推动全市国民体质监测和社会体育指导工作队伍制度建设。组织、指导体育训练、体育竞赛工作，组织协调省级或市级综合性运动会，负责组织、协调、监督体育运动中的反兴奋剂和运动员社会保障工作。协助体育彩票销售工作的监督管理，负责公共体育设施的建设指导、监督管理。</w:t>
      </w:r>
    </w:p>
    <w:p w14:paraId="2C07E8C3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 w14:paraId="3316C41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重点项目1：旅游发展专项资金1</w:t>
      </w:r>
      <w:r>
        <w:rPr>
          <w:rFonts w:ascii="仿宋_GB2312" w:hAnsi="仿宋_GB2312" w:eastAsia="仿宋_GB2312" w:cs="仿宋_GB2312"/>
          <w:sz w:val="32"/>
          <w:szCs w:val="32"/>
        </w:rPr>
        <w:t>00万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</w:p>
    <w:p w14:paraId="62584C7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项目年度绩效目标：金川县创建省级全域旅游示范区软件资料汇编及佐证资料归档。</w:t>
      </w:r>
    </w:p>
    <w:p w14:paraId="2D58B80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462C177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重点项目2： “两馆一站”免费开放</w:t>
      </w:r>
    </w:p>
    <w:p w14:paraId="16FC395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项目年度绩效目标：为加强我县预算绩效管理工作，增强支出责任意识、提高财政资金使用效益和管理水平，按照《中华人民共和国预算法》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、《中央对地方公共图书馆、美术馆、文化馆（站）免费开放补助资金管理办法》(财教[2020] 156号)相关规定，加强资金管理，专款专用，提高使用效率。202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年两馆一站免费开放经费11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88万元．</w:t>
      </w:r>
    </w:p>
    <w:p w14:paraId="2D2AF50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6F0070A"/>
    <w:rsid w:val="001677B3"/>
    <w:rsid w:val="00193B0F"/>
    <w:rsid w:val="001E4520"/>
    <w:rsid w:val="00211995"/>
    <w:rsid w:val="0029003D"/>
    <w:rsid w:val="00344EA1"/>
    <w:rsid w:val="00736296"/>
    <w:rsid w:val="0085112F"/>
    <w:rsid w:val="009C33F4"/>
    <w:rsid w:val="009F3409"/>
    <w:rsid w:val="00A4356E"/>
    <w:rsid w:val="00D63FAA"/>
    <w:rsid w:val="00FD44CF"/>
    <w:rsid w:val="0EB83444"/>
    <w:rsid w:val="11232FC8"/>
    <w:rsid w:val="36F0070A"/>
    <w:rsid w:val="41DA4D1A"/>
    <w:rsid w:val="67EC6580"/>
    <w:rsid w:val="6BC5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1468</Words>
  <Characters>1515</Characters>
  <Lines>11</Lines>
  <Paragraphs>3</Paragraphs>
  <TotalTime>0</TotalTime>
  <ScaleCrop>false</ScaleCrop>
  <LinksUpToDate>false</LinksUpToDate>
  <CharactersWithSpaces>1566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2023-02-09T07:40:00Z</dcterms:created>
  <dc:creator>Administrator</dc:creator>
  <cp:lastModifiedBy>Tom</cp:lastModifiedBy>
  <dcterms:modified xsi:type="dcterms:W3CDTF">2025-03-04T07:57:24Z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AA2D92AC005F451A87799614EF7919C7_12</vt:lpwstr>
  </property>
</Properties>
</file>