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_GB2312" w:hAnsi="仿宋_GB2312" w:eastAsia="仿宋_GB2312" w:cs="仿宋_GB2312"/>
          <w:b/>
          <w:bCs/>
          <w:color w:val="000000"/>
          <w:sz w:val="44"/>
          <w:szCs w:val="44"/>
        </w:rPr>
      </w:pPr>
      <w:r>
        <w:rPr>
          <w:rFonts w:hint="eastAsia" w:ascii="仿宋_GB2312" w:hAnsi="仿宋_GB2312" w:eastAsia="仿宋_GB2312" w:cs="仿宋_GB2312"/>
          <w:color w:val="333333"/>
          <w:kern w:val="0"/>
          <w:sz w:val="32"/>
          <w:szCs w:val="32"/>
        </w:rPr>
        <w:t>　</w:t>
      </w:r>
      <w:r>
        <w:rPr>
          <w:rFonts w:hint="eastAsia" w:ascii="仿宋_GB2312" w:hAnsi="仿宋_GB2312" w:eastAsia="仿宋_GB2312" w:cs="仿宋_GB2312"/>
          <w:b/>
          <w:bCs/>
          <w:color w:val="000000"/>
          <w:sz w:val="44"/>
          <w:szCs w:val="44"/>
        </w:rPr>
        <w:t>四川省金川县</w:t>
      </w:r>
      <w:r>
        <w:rPr>
          <w:rFonts w:hint="eastAsia" w:ascii="仿宋_GB2312" w:hAnsi="仿宋_GB2312" w:eastAsia="仿宋_GB2312" w:cs="仿宋_GB2312"/>
          <w:b/>
          <w:bCs/>
          <w:color w:val="000000"/>
          <w:sz w:val="44"/>
          <w:szCs w:val="44"/>
          <w:lang w:eastAsia="zh-CN"/>
        </w:rPr>
        <w:t>文化体育和旅游</w:t>
      </w:r>
      <w:r>
        <w:rPr>
          <w:rFonts w:hint="eastAsia" w:ascii="仿宋_GB2312" w:hAnsi="仿宋_GB2312" w:eastAsia="仿宋_GB2312" w:cs="仿宋_GB2312"/>
          <w:b/>
          <w:bCs/>
          <w:color w:val="000000"/>
          <w:sz w:val="44"/>
          <w:szCs w:val="44"/>
        </w:rPr>
        <w:t>局</w:t>
      </w:r>
    </w:p>
    <w:p>
      <w:pPr>
        <w:spacing w:line="600" w:lineRule="exact"/>
        <w:jc w:val="center"/>
        <w:rPr>
          <w:rFonts w:hint="eastAsia" w:ascii="仿宋_GB2312" w:hAnsi="仿宋_GB2312" w:eastAsia="仿宋_GB2312" w:cs="仿宋_GB2312"/>
          <w:b/>
          <w:bCs/>
          <w:color w:val="000000"/>
          <w:sz w:val="44"/>
          <w:szCs w:val="44"/>
        </w:rPr>
      </w:pPr>
      <w:r>
        <w:rPr>
          <w:rFonts w:hint="eastAsia" w:ascii="仿宋_GB2312" w:hAnsi="仿宋_GB2312" w:eastAsia="仿宋_GB2312" w:cs="仿宋_GB2312"/>
          <w:b/>
          <w:bCs/>
          <w:color w:val="000000"/>
          <w:sz w:val="44"/>
          <w:szCs w:val="44"/>
          <w:lang w:val="en-US" w:eastAsia="zh-CN"/>
        </w:rPr>
        <w:t xml:space="preserve"> </w:t>
      </w:r>
      <w:r>
        <w:rPr>
          <w:rFonts w:hint="eastAsia" w:ascii="仿宋_GB2312" w:hAnsi="仿宋_GB2312" w:eastAsia="仿宋_GB2312" w:cs="仿宋_GB2312"/>
          <w:b/>
          <w:bCs/>
          <w:color w:val="000000"/>
          <w:sz w:val="44"/>
          <w:szCs w:val="44"/>
        </w:rPr>
        <w:t>20</w:t>
      </w:r>
      <w:r>
        <w:rPr>
          <w:rFonts w:hint="eastAsia" w:ascii="仿宋_GB2312" w:hAnsi="仿宋_GB2312" w:eastAsia="仿宋_GB2312" w:cs="仿宋_GB2312"/>
          <w:b/>
          <w:bCs/>
          <w:color w:val="000000"/>
          <w:sz w:val="44"/>
          <w:szCs w:val="44"/>
          <w:lang w:val="en-US" w:eastAsia="zh-CN"/>
        </w:rPr>
        <w:t>20</w:t>
      </w:r>
      <w:r>
        <w:rPr>
          <w:rFonts w:hint="eastAsia" w:ascii="仿宋_GB2312" w:hAnsi="仿宋_GB2312" w:eastAsia="仿宋_GB2312" w:cs="仿宋_GB2312"/>
          <w:b/>
          <w:bCs/>
          <w:color w:val="000000"/>
          <w:sz w:val="44"/>
          <w:szCs w:val="44"/>
        </w:rPr>
        <w:t>年部门</w:t>
      </w:r>
      <w:r>
        <w:rPr>
          <w:rFonts w:hint="eastAsia" w:ascii="仿宋_GB2312" w:hAnsi="仿宋_GB2312" w:eastAsia="仿宋_GB2312" w:cs="仿宋_GB2312"/>
          <w:b/>
          <w:bCs/>
          <w:color w:val="000000"/>
          <w:sz w:val="44"/>
          <w:szCs w:val="44"/>
          <w:lang w:eastAsia="zh-CN"/>
        </w:rPr>
        <w:t>预</w:t>
      </w:r>
      <w:r>
        <w:rPr>
          <w:rFonts w:hint="eastAsia" w:ascii="仿宋_GB2312" w:hAnsi="仿宋_GB2312" w:eastAsia="仿宋_GB2312" w:cs="仿宋_GB2312"/>
          <w:b/>
          <w:bCs/>
          <w:color w:val="000000"/>
          <w:sz w:val="44"/>
          <w:szCs w:val="44"/>
        </w:rPr>
        <w:t>算编制说明</w:t>
      </w:r>
    </w:p>
    <w:p>
      <w:pPr>
        <w:rPr>
          <w:rFonts w:hint="eastAsia" w:ascii="仿宋_GB2312" w:hAnsi="仿宋_GB2312" w:eastAsia="仿宋_GB2312" w:cs="仿宋_GB2312"/>
          <w:sz w:val="32"/>
          <w:szCs w:val="32"/>
        </w:rPr>
      </w:pPr>
      <w:r>
        <w:rPr>
          <w:rFonts w:hint="eastAsia" w:ascii="仿宋_GB2312" w:hAnsi="仿宋_GB2312" w:eastAsia="仿宋_GB2312" w:cs="仿宋_GB2312"/>
          <w:b/>
          <w:bCs/>
          <w:color w:val="333333"/>
          <w:kern w:val="0"/>
          <w:sz w:val="36"/>
          <w:szCs w:val="36"/>
        </w:rPr>
        <w:t>一、基本职能及主要工作</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b w:val="0"/>
          <w:bCs w:val="0"/>
          <w:sz w:val="32"/>
          <w:szCs w:val="32"/>
        </w:rPr>
        <w:t>（一）</w:t>
      </w:r>
      <w:r>
        <w:rPr>
          <w:rFonts w:hint="eastAsia" w:ascii="仿宋_GB2312" w:hAnsi="仿宋_GB2312" w:eastAsia="仿宋_GB2312" w:cs="仿宋_GB2312"/>
          <w:b w:val="0"/>
          <w:bCs w:val="0"/>
          <w:sz w:val="32"/>
          <w:szCs w:val="32"/>
          <w:lang w:eastAsia="zh-CN"/>
        </w:rPr>
        <w:t>文化体育和旅游局</w:t>
      </w:r>
      <w:r>
        <w:rPr>
          <w:rFonts w:hint="eastAsia" w:ascii="仿宋_GB2312" w:hAnsi="仿宋_GB2312" w:eastAsia="仿宋_GB2312" w:cs="仿宋_GB2312"/>
          <w:b w:val="0"/>
          <w:bCs w:val="0"/>
          <w:sz w:val="32"/>
          <w:szCs w:val="32"/>
        </w:rPr>
        <w:t>职能简介</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left"/>
      </w:pPr>
    </w:p>
    <w:p>
      <w:pPr>
        <w:pStyle w:val="3"/>
        <w:keepNext w:val="0"/>
        <w:keepLines w:val="0"/>
        <w:widowControl/>
        <w:suppressLineNumbers w:val="0"/>
        <w:spacing w:before="0" w:beforeAutospacing="0" w:after="0" w:afterAutospacing="0"/>
        <w:ind w:left="0" w:right="0"/>
        <w:jc w:val="left"/>
      </w:pPr>
      <w:r>
        <w:rPr>
          <w:rFonts w:hint="eastAsia" w:ascii="仿宋_GB2312" w:hAnsi="仿宋_GB2312" w:eastAsia="仿宋_GB2312" w:cs="仿宋_GB2312"/>
          <w:color w:val="333333"/>
          <w:sz w:val="32"/>
          <w:szCs w:val="32"/>
          <w:shd w:val="clear" w:fill="FFFFFF"/>
        </w:rPr>
        <w:t xml:space="preserve">（一）拟订文化、体育、旅游、广播电视和文物政策措施，起草文化、体育、旅游、广播电视和文物地方性法规、规章草案，负责本部门依法行政工作。 </w:t>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t xml:space="preserve">（二）组织推动全市文化事业、文化产业、体育事业、体育产业和旅游业发展，拟订并组织实施全市文化、体育、旅游、广播电视发展和文物保护利用规划，推进所属行业的体制机制改革和行业融合发展。 </w:t>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t xml:space="preserve">（三）管理所属行业的全市重大活动，指导所属行业重点设施建设，组织全市文化和旅游整体形象推广，促进行业产业对外交流合作和国际市场推广，制定旅游市场开发战略并组织实施，推进全域旅游。 </w:t>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t xml:space="preserve">（四）指导管理文艺事业，推动艺术创作生产，扶持体现社会主义核心价值观、具有导向性代表性示范性的文艺作品，推动各门类艺术、各艺术品种发展，推动中华优秀传统文化和巴文化传承发展。 </w:t>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t xml:space="preserve">（五）负责公共文化事业发展，推进全市公共文化服务体系建设和旅游公共服务建设，深入实施文化惠民工程，统筹推进基本公共文化服务标准化、均等化。 </w:t>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t xml:space="preserve">（六）推进文化、体育、旅游、广播电视和文物科技创新发展，推进本行业信息化、标准化建设。 </w:t>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t xml:space="preserve">（七）负责非物质文化遗产保护，推动非物质文化遗产的保护、传承、普及、弘扬和振兴。 </w:t>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t xml:space="preserve">（八）组织实施所属行业资源普查、挖掘、保护与利用工作，促进行业的产业发展。 </w:t>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t xml:space="preserve">（九）指导文化、体育、旅游、广播电视和文物市场发展，并进行行业监管，推进行业信用体系建设，依法规范行业市场。 </w:t>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t xml:space="preserve">（十）统筹全市文化市场综合执法，组织查处全市性、跨区域文化、文物、出版、广播电视、电影、旅游市场领域的违法行为，督查督办大案要案，维护市场秩序。 </w:t>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t xml:space="preserve">（十一）负责管理文化、体育、旅游、广播电视和文物对外及对港澳台交流合作与宣传推广工作，组织大型文化、体育、旅游、广播电视和文物对外及对港澳台交流活动，推动中华文化走出去。 </w:t>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t xml:space="preserve">（十二）负责全市文化、体育、旅游、广播电视和文物市场安全生产工作的综合协调与监督管理，对文化旅游园区的安全生产和职业健康工作实施行业监督管理。制定职责范围内的安全生产年度监督检查计划并组织实施。 </w:t>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t xml:space="preserve">（十三）负责统筹协调全市竞技体育、群众体育和青少年体育发展工作。推行全民健身计划、监督实施国家体育锻炼标准，推动全市国民体质监测和社会体育指导工作队伍制度建设。组织、指导体育训练、体育竞赛工作，组织协调省级或市级综合性运动会，负责组织、协调、监督体育运动中的反兴奋剂和运动员社会保障工作。协助体育彩票销售工作的监督管理，负责公共体育设施的建设指导、监督管理。 </w:t>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t xml:space="preserve">（十四）加强广播电视阵地建设，把握正确的舆论导向和创作导向。推进广播电视基本公共服务标准化、均等化。指导、监督广播电视重点基础设施建设。负责对各类广播电视机构进行业务指导和行业监管，会同有关部门对网络视听节目服务机构进行管理。组织实施广播电视节目评价工作。指导、监管广播电视广告播放。负责指导、协调和管理全市广播电视媒体的宣传、发展、传输覆盖等重大事项。负责推进广播电视与新媒体新技术新业态融合发展，推进广电网与电信网、互联网三网融合。 </w:t>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t xml:space="preserve">（十五）负责指导、协调全市文物的管理、保护、抢救、发掘、研究、宣传等工作。监督和管理文物市场。组织协调重大文物保护、考古项目的实施。指导博物馆建设管理和业务工作。指导和监督社会文物管理工作。 </w:t>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t xml:space="preserve">（十六）负责职责范围内的安全生产和职业健康、生态环境保护、审批服务便民化等工作。 </w:t>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t xml:space="preserve">（十七）完成市委、市政府交办的其他任务。 </w:t>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br w:type="textWrapping"/>
      </w:r>
      <w:r>
        <w:rPr>
          <w:rFonts w:hint="eastAsia" w:ascii="仿宋_GB2312" w:hAnsi="仿宋_GB2312" w:eastAsia="仿宋_GB2312" w:cs="仿宋_GB2312"/>
          <w:color w:val="333333"/>
          <w:sz w:val="32"/>
          <w:szCs w:val="32"/>
          <w:shd w:val="clear" w:fill="FFFFFF"/>
        </w:rPr>
        <w:t xml:space="preserve">（十八）职能转变。以人民美好生活为引导，统筹推进文化、体育、旅游、广播电视和文物事业与产业的融合发展，用好文化创意、科技创新和社会投资等新动能。提升巩固旅游业的战略性支柱产业地位，提升文化软实力、旅游竞争力。将市文体旅游局下属事业单位所有行政职能交由市文体旅游局机关承担。 </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pPr>
    </w:p>
    <w:p>
      <w:pPr>
        <w:pStyle w:val="3"/>
        <w:shd w:val="clear" w:color="auto" w:fill="FFFFFF"/>
        <w:spacing w:before="0" w:beforeAutospacing="0" w:after="0" w:afterAutospacing="0" w:line="560" w:lineRule="exact"/>
        <w:ind w:firstLine="640" w:firstLineChars="200"/>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（二）20</w:t>
      </w:r>
      <w:r>
        <w:rPr>
          <w:rFonts w:hint="eastAsia" w:ascii="仿宋_GB2312" w:hAnsi="仿宋_GB2312" w:eastAsia="仿宋_GB2312" w:cs="仿宋_GB2312"/>
          <w:b w:val="0"/>
          <w:bCs/>
          <w:color w:val="000000"/>
          <w:sz w:val="32"/>
          <w:szCs w:val="32"/>
          <w:lang w:val="en-US" w:eastAsia="zh-CN"/>
        </w:rPr>
        <w:t>20</w:t>
      </w:r>
      <w:r>
        <w:rPr>
          <w:rFonts w:hint="eastAsia" w:ascii="仿宋_GB2312" w:hAnsi="仿宋_GB2312" w:eastAsia="仿宋_GB2312" w:cs="仿宋_GB2312"/>
          <w:b w:val="0"/>
          <w:bCs/>
          <w:color w:val="000000"/>
          <w:sz w:val="32"/>
          <w:szCs w:val="32"/>
        </w:rPr>
        <w:t>年重点工作完成情况。</w:t>
      </w:r>
    </w:p>
    <w:p>
      <w:pPr>
        <w:pStyle w:val="3"/>
        <w:shd w:val="clear" w:color="auto" w:fill="FFFFFF"/>
        <w:spacing w:before="0" w:beforeAutospacing="0" w:after="0" w:afterAutospacing="0" w:line="560" w:lineRule="exact"/>
        <w:ind w:firstLine="960" w:firstLineChars="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1、文化：2020年我局积极组织开展群众文化活动，组织全县文艺大汇演，挖掘、开发民间传统文化，做好文物保护，非遗传承工作，</w:t>
      </w:r>
    </w:p>
    <w:p>
      <w:pPr>
        <w:pStyle w:val="3"/>
        <w:shd w:val="clear" w:color="auto" w:fill="FFFFFF"/>
        <w:spacing w:before="0" w:beforeAutospacing="0" w:after="0" w:afterAutospacing="0" w:line="560" w:lineRule="exact"/>
        <w:ind w:firstLine="960" w:firstLineChars="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2、体育：拟定全民健身实施计划，积极开展全民健身活动。开展了全县职工运动会及积极参加了全州大乐透运动会。对18个贫困村的体育健身广场进行了提升改造。</w:t>
      </w:r>
    </w:p>
    <w:p>
      <w:pPr>
        <w:pStyle w:val="2"/>
        <w:adjustRightInd w:val="0"/>
        <w:snapToGrid w:val="0"/>
        <w:spacing w:line="600" w:lineRule="exact"/>
        <w:ind w:firstLine="672" w:firstLineChars="210"/>
        <w:rPr>
          <w:rFonts w:hint="eastAsia" w:ascii="仿宋_GB2312" w:hAnsi="仿宋_GB2312" w:eastAsia="仿宋_GB2312" w:cs="仿宋_GB2312"/>
          <w:bCs/>
          <w:color w:val="000000"/>
          <w:sz w:val="32"/>
          <w:szCs w:val="32"/>
        </w:rPr>
      </w:pPr>
    </w:p>
    <w:p>
      <w:pPr>
        <w:pStyle w:val="3"/>
        <w:shd w:val="clear" w:color="auto" w:fill="FFFFFF"/>
        <w:spacing w:before="0" w:beforeAutospacing="0" w:after="0" w:afterAutospacing="0"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333333"/>
          <w:kern w:val="0"/>
          <w:sz w:val="32"/>
          <w:szCs w:val="32"/>
        </w:rPr>
        <w:t>二、部门预算单位构成</w:t>
      </w:r>
      <w:r>
        <w:rPr>
          <w:rFonts w:hint="eastAsia" w:ascii="仿宋_GB2312" w:hAnsi="仿宋_GB2312" w:eastAsia="仿宋_GB2312" w:cs="仿宋_GB2312"/>
          <w:b/>
          <w:bCs/>
          <w:color w:val="333333"/>
          <w:kern w:val="0"/>
          <w:sz w:val="32"/>
          <w:szCs w:val="32"/>
        </w:rPr>
        <w:br w:type="textWrapping"/>
      </w:r>
      <w:r>
        <w:rPr>
          <w:rFonts w:hint="eastAsia" w:ascii="仿宋_GB2312" w:hAnsi="仿宋_GB2312" w:eastAsia="仿宋_GB2312" w:cs="仿宋_GB2312"/>
          <w:color w:val="333333"/>
          <w:kern w:val="0"/>
          <w:sz w:val="32"/>
          <w:szCs w:val="32"/>
        </w:rPr>
        <w:t>　</w:t>
      </w:r>
      <w:r>
        <w:rPr>
          <w:rFonts w:hint="eastAsia" w:ascii="仿宋_GB2312" w:hAnsi="仿宋_GB2312" w:eastAsia="仿宋_GB2312" w:cs="仿宋_GB2312"/>
          <w:sz w:val="32"/>
          <w:szCs w:val="32"/>
          <w:lang w:val="en-US" w:eastAsia="zh-CN"/>
        </w:rPr>
        <w:t>金川县文化体育和旅游局属于财政补助行政单位，执行的行政会计制度，编制人数为38人，实有人数38人，退休人数26人，遗嘱3人。</w:t>
      </w:r>
    </w:p>
    <w:p>
      <w:pPr>
        <w:spacing w:line="600" w:lineRule="exact"/>
        <w:ind w:firstLine="640" w:firstLineChars="200"/>
        <w:rPr>
          <w:rFonts w:hint="eastAsia" w:ascii="仿宋_GB2312" w:hAnsi="仿宋_GB2312" w:eastAsia="仿宋_GB2312" w:cs="仿宋_GB2312"/>
          <w:color w:val="000000"/>
          <w:sz w:val="32"/>
          <w:szCs w:val="32"/>
        </w:rPr>
      </w:pP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color w:val="333333"/>
          <w:kern w:val="0"/>
          <w:sz w:val="32"/>
          <w:szCs w:val="32"/>
          <w:lang w:val="en-US" w:eastAsia="zh-CN"/>
        </w:rPr>
      </w:pPr>
      <w:r>
        <w:rPr>
          <w:rFonts w:hint="eastAsia" w:ascii="仿宋_GB2312" w:hAnsi="仿宋_GB2312" w:eastAsia="仿宋_GB2312" w:cs="仿宋_GB2312"/>
          <w:color w:val="000000"/>
          <w:sz w:val="32"/>
          <w:szCs w:val="32"/>
          <w:lang w:eastAsia="zh-CN"/>
        </w:rPr>
        <w:t>金川县文化体育和旅游局</w:t>
      </w:r>
      <w:r>
        <w:rPr>
          <w:rFonts w:hint="eastAsia" w:ascii="仿宋_GB2312" w:hAnsi="仿宋_GB2312" w:eastAsia="仿宋_GB2312" w:cs="仿宋_GB2312"/>
          <w:color w:val="000000"/>
          <w:sz w:val="32"/>
          <w:szCs w:val="32"/>
        </w:rPr>
        <w:t>下属二级单位</w:t>
      </w:r>
      <w:r>
        <w:rPr>
          <w:rFonts w:hint="eastAsia" w:ascii="仿宋_GB2312" w:hAnsi="仿宋_GB2312" w:eastAsia="仿宋_GB2312" w:cs="仿宋_GB2312"/>
          <w:color w:val="000000"/>
          <w:sz w:val="32"/>
          <w:szCs w:val="32"/>
          <w:lang w:eastAsia="zh-CN"/>
        </w:rPr>
        <w:t>1</w:t>
      </w:r>
      <w:r>
        <w:rPr>
          <w:rFonts w:hint="eastAsia" w:ascii="仿宋_GB2312" w:hAnsi="仿宋_GB2312" w:eastAsia="仿宋_GB2312" w:cs="仿宋_GB2312"/>
          <w:color w:val="000000"/>
          <w:sz w:val="32"/>
          <w:szCs w:val="32"/>
        </w:rPr>
        <w:t>个，其中行政单位</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个，参照公务员法管理的事业单位</w:t>
      </w:r>
      <w:r>
        <w:rPr>
          <w:rFonts w:hint="eastAsia" w:ascii="仿宋_GB2312" w:hAnsi="仿宋_GB2312" w:eastAsia="仿宋_GB2312" w:cs="仿宋_GB2312"/>
          <w:bCs/>
          <w:color w:val="000000"/>
          <w:sz w:val="32"/>
          <w:szCs w:val="32"/>
          <w:lang w:eastAsia="zh-CN"/>
        </w:rPr>
        <w:t>0</w:t>
      </w:r>
      <w:r>
        <w:rPr>
          <w:rFonts w:hint="eastAsia" w:ascii="仿宋_GB2312" w:hAnsi="仿宋_GB2312" w:eastAsia="仿宋_GB2312" w:cs="仿宋_GB2312"/>
          <w:color w:val="000000"/>
          <w:sz w:val="32"/>
          <w:szCs w:val="32"/>
        </w:rPr>
        <w:t>个，其他事业单位</w:t>
      </w:r>
      <w:r>
        <w:rPr>
          <w:rFonts w:hint="eastAsia" w:ascii="仿宋_GB2312" w:hAnsi="仿宋_GB2312" w:eastAsia="仿宋_GB2312" w:cs="仿宋_GB2312"/>
          <w:color w:val="000000"/>
          <w:sz w:val="32"/>
          <w:szCs w:val="32"/>
          <w:lang w:eastAsia="zh-CN"/>
        </w:rPr>
        <w:t>1个。</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w:t>
      </w:r>
      <w:r>
        <w:rPr>
          <w:rFonts w:hint="eastAsia" w:ascii="仿宋_GB2312" w:hAnsi="仿宋_GB2312" w:eastAsia="仿宋_GB2312" w:cs="仿宋_GB2312"/>
          <w:b/>
          <w:bCs/>
          <w:color w:val="333333"/>
          <w:kern w:val="0"/>
          <w:sz w:val="32"/>
          <w:szCs w:val="32"/>
        </w:rPr>
        <w:t>三、收支预算情况说明</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按照综合预算的原则，</w:t>
      </w:r>
      <w:r>
        <w:rPr>
          <w:rFonts w:hint="eastAsia" w:ascii="仿宋_GB2312" w:hAnsi="仿宋_GB2312" w:eastAsia="仿宋_GB2312" w:cs="仿宋_GB2312"/>
          <w:color w:val="333333"/>
          <w:kern w:val="0"/>
          <w:sz w:val="32"/>
          <w:szCs w:val="32"/>
          <w:lang w:eastAsia="zh-CN"/>
        </w:rPr>
        <w:t>文体旅局</w:t>
      </w:r>
      <w:r>
        <w:rPr>
          <w:rFonts w:hint="eastAsia" w:ascii="仿宋_GB2312" w:hAnsi="仿宋_GB2312" w:eastAsia="仿宋_GB2312" w:cs="仿宋_GB2312"/>
          <w:color w:val="333333"/>
          <w:kern w:val="0"/>
          <w:sz w:val="32"/>
          <w:szCs w:val="32"/>
        </w:rPr>
        <w:t>所有收入和支出均纳入部门预算管理。收入包括：一般公共预算拨款收入、上年结转；支出包括：一般公共服务支出、教育支出、社会保障和就业支出、医疗卫生与计划生育支出、住房保障支出。</w:t>
      </w:r>
      <w:r>
        <w:rPr>
          <w:rFonts w:hint="eastAsia" w:ascii="仿宋_GB2312" w:hAnsi="仿宋_GB2312" w:eastAsia="仿宋_GB2312" w:cs="仿宋_GB2312"/>
          <w:color w:val="333333"/>
          <w:kern w:val="0"/>
          <w:sz w:val="32"/>
          <w:szCs w:val="32"/>
          <w:lang w:eastAsia="zh-CN"/>
        </w:rPr>
        <w:t>文体旅局</w:t>
      </w:r>
      <w:r>
        <w:rPr>
          <w:rFonts w:hint="eastAsia" w:ascii="仿宋_GB2312" w:hAnsi="仿宋_GB2312" w:eastAsia="仿宋_GB2312" w:cs="仿宋_GB2312"/>
          <w:color w:val="333333"/>
          <w:kern w:val="0"/>
          <w:sz w:val="32"/>
          <w:szCs w:val="32"/>
        </w:rPr>
        <w:t>20</w:t>
      </w:r>
      <w:r>
        <w:rPr>
          <w:rFonts w:hint="eastAsia" w:ascii="仿宋_GB2312" w:hAnsi="仿宋_GB2312" w:eastAsia="仿宋_GB2312" w:cs="仿宋_GB2312"/>
          <w:color w:val="333333"/>
          <w:kern w:val="0"/>
          <w:sz w:val="32"/>
          <w:szCs w:val="32"/>
          <w:lang w:val="en-US" w:eastAsia="zh-CN"/>
        </w:rPr>
        <w:t>20</w:t>
      </w:r>
      <w:r>
        <w:rPr>
          <w:rFonts w:hint="eastAsia" w:ascii="仿宋_GB2312" w:hAnsi="仿宋_GB2312" w:eastAsia="仿宋_GB2312" w:cs="仿宋_GB2312"/>
          <w:color w:val="333333"/>
          <w:kern w:val="0"/>
          <w:sz w:val="32"/>
          <w:szCs w:val="32"/>
        </w:rPr>
        <w:t>年收支总预算</w:t>
      </w:r>
      <w:r>
        <w:rPr>
          <w:rFonts w:hint="eastAsia" w:ascii="仿宋_GB2312" w:hAnsi="仿宋_GB2312" w:eastAsia="仿宋_GB2312" w:cs="仿宋_GB2312"/>
          <w:color w:val="333333"/>
          <w:kern w:val="0"/>
          <w:sz w:val="32"/>
          <w:szCs w:val="32"/>
          <w:lang w:val="en-US" w:eastAsia="zh-CN"/>
        </w:rPr>
        <w:t>553.72</w:t>
      </w:r>
      <w:r>
        <w:rPr>
          <w:rFonts w:hint="eastAsia" w:ascii="仿宋_GB2312" w:hAnsi="仿宋_GB2312" w:eastAsia="仿宋_GB2312" w:cs="仿宋_GB2312"/>
          <w:color w:val="333333"/>
          <w:kern w:val="0"/>
          <w:sz w:val="32"/>
          <w:szCs w:val="32"/>
        </w:rPr>
        <w:t>万元,比201</w:t>
      </w:r>
      <w:r>
        <w:rPr>
          <w:rFonts w:hint="eastAsia" w:ascii="仿宋_GB2312" w:hAnsi="仿宋_GB2312" w:eastAsia="仿宋_GB2312" w:cs="仿宋_GB2312"/>
          <w:color w:val="333333"/>
          <w:kern w:val="0"/>
          <w:sz w:val="32"/>
          <w:szCs w:val="32"/>
          <w:lang w:val="en-US" w:eastAsia="zh-CN"/>
        </w:rPr>
        <w:t>9</w:t>
      </w:r>
      <w:r>
        <w:rPr>
          <w:rFonts w:hint="eastAsia" w:ascii="仿宋_GB2312" w:hAnsi="仿宋_GB2312" w:eastAsia="仿宋_GB2312" w:cs="仿宋_GB2312"/>
          <w:color w:val="333333"/>
          <w:kern w:val="0"/>
          <w:sz w:val="32"/>
          <w:szCs w:val="32"/>
        </w:rPr>
        <w:t>年收支预算总数增加</w:t>
      </w:r>
      <w:r>
        <w:rPr>
          <w:rFonts w:hint="eastAsia" w:ascii="仿宋_GB2312" w:hAnsi="仿宋_GB2312" w:eastAsia="仿宋_GB2312" w:cs="仿宋_GB2312"/>
          <w:color w:val="333333"/>
          <w:kern w:val="0"/>
          <w:sz w:val="32"/>
          <w:szCs w:val="32"/>
          <w:lang w:val="en-US" w:eastAsia="zh-CN"/>
        </w:rPr>
        <w:t>53.65</w:t>
      </w:r>
      <w:r>
        <w:rPr>
          <w:rFonts w:hint="eastAsia" w:ascii="仿宋_GB2312" w:hAnsi="仿宋_GB2312" w:eastAsia="仿宋_GB2312" w:cs="仿宋_GB2312"/>
          <w:color w:val="333333"/>
          <w:kern w:val="0"/>
          <w:sz w:val="32"/>
          <w:szCs w:val="32"/>
        </w:rPr>
        <w:t>万元，主要是因为</w:t>
      </w:r>
      <w:r>
        <w:rPr>
          <w:rFonts w:hint="eastAsia" w:ascii="仿宋_GB2312" w:hAnsi="仿宋_GB2312" w:eastAsia="仿宋_GB2312" w:cs="仿宋_GB2312"/>
          <w:color w:val="333333"/>
          <w:kern w:val="0"/>
          <w:sz w:val="32"/>
          <w:szCs w:val="32"/>
          <w:lang w:eastAsia="zh-CN"/>
        </w:rPr>
        <w:t>机构改革单位新增旅游局职工</w:t>
      </w:r>
      <w:r>
        <w:rPr>
          <w:rFonts w:hint="eastAsia" w:ascii="仿宋_GB2312" w:hAnsi="仿宋_GB2312" w:eastAsia="仿宋_GB2312" w:cs="仿宋_GB2312"/>
          <w:color w:val="333333"/>
          <w:kern w:val="0"/>
          <w:sz w:val="32"/>
          <w:szCs w:val="32"/>
          <w:lang w:val="en-US" w:eastAsia="zh-CN"/>
        </w:rPr>
        <w:t>6人</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default" w:ascii="仿宋_GB2312" w:hAnsi="仿宋_GB2312" w:eastAsia="仿宋_GB2312" w:cs="仿宋_GB2312"/>
          <w:color w:val="333333"/>
          <w:kern w:val="0"/>
          <w:sz w:val="32"/>
          <w:szCs w:val="32"/>
          <w:lang w:val="en-US" w:eastAsia="zh-CN"/>
        </w:rPr>
      </w:pPr>
      <w:r>
        <w:rPr>
          <w:rFonts w:hint="eastAsia" w:ascii="仿宋_GB2312" w:hAnsi="仿宋_GB2312" w:eastAsia="仿宋_GB2312" w:cs="仿宋_GB2312"/>
          <w:color w:val="333333"/>
          <w:kern w:val="0"/>
          <w:sz w:val="32"/>
          <w:szCs w:val="32"/>
        </w:rPr>
        <w:t>　　</w:t>
      </w:r>
      <w:r>
        <w:rPr>
          <w:rFonts w:hint="eastAsia" w:ascii="仿宋_GB2312" w:hAnsi="仿宋_GB2312" w:eastAsia="仿宋_GB2312" w:cs="仿宋_GB2312"/>
          <w:b/>
          <w:bCs/>
          <w:color w:val="333333"/>
          <w:kern w:val="0"/>
          <w:sz w:val="32"/>
          <w:szCs w:val="32"/>
        </w:rPr>
        <w:t>（一）收入预算情况。</w:t>
      </w:r>
      <w:r>
        <w:rPr>
          <w:rFonts w:hint="eastAsia" w:ascii="仿宋_GB2312" w:hAnsi="仿宋_GB2312" w:eastAsia="仿宋_GB2312" w:cs="仿宋_GB2312"/>
          <w:b/>
          <w:bCs/>
          <w:color w:val="333333"/>
          <w:kern w:val="0"/>
          <w:sz w:val="32"/>
          <w:szCs w:val="32"/>
        </w:rPr>
        <w:br w:type="textWrapping"/>
      </w:r>
      <w:r>
        <w:rPr>
          <w:rFonts w:hint="eastAsia" w:ascii="仿宋_GB2312" w:hAnsi="仿宋_GB2312" w:eastAsia="仿宋_GB2312" w:cs="仿宋_GB2312"/>
          <w:color w:val="333333"/>
          <w:kern w:val="0"/>
          <w:sz w:val="32"/>
          <w:szCs w:val="32"/>
        </w:rPr>
        <w:t>　　</w:t>
      </w:r>
      <w:r>
        <w:rPr>
          <w:rFonts w:hint="eastAsia" w:ascii="仿宋_GB2312" w:hAnsi="仿宋_GB2312" w:eastAsia="仿宋_GB2312" w:cs="仿宋_GB2312"/>
          <w:color w:val="333333"/>
          <w:kern w:val="0"/>
          <w:sz w:val="32"/>
          <w:szCs w:val="32"/>
          <w:lang w:eastAsia="zh-CN"/>
        </w:rPr>
        <w:t>文体旅局</w:t>
      </w:r>
      <w:r>
        <w:rPr>
          <w:rFonts w:hint="eastAsia" w:ascii="仿宋_GB2312" w:hAnsi="仿宋_GB2312" w:eastAsia="仿宋_GB2312" w:cs="仿宋_GB2312"/>
          <w:color w:val="333333"/>
          <w:kern w:val="0"/>
          <w:sz w:val="32"/>
          <w:szCs w:val="32"/>
        </w:rPr>
        <w:t>20</w:t>
      </w:r>
      <w:r>
        <w:rPr>
          <w:rFonts w:hint="eastAsia" w:ascii="仿宋_GB2312" w:hAnsi="仿宋_GB2312" w:eastAsia="仿宋_GB2312" w:cs="仿宋_GB2312"/>
          <w:color w:val="333333"/>
          <w:kern w:val="0"/>
          <w:sz w:val="32"/>
          <w:szCs w:val="32"/>
          <w:lang w:val="en-US" w:eastAsia="zh-CN"/>
        </w:rPr>
        <w:t>20</w:t>
      </w:r>
      <w:r>
        <w:rPr>
          <w:rFonts w:hint="eastAsia" w:ascii="仿宋_GB2312" w:hAnsi="仿宋_GB2312" w:eastAsia="仿宋_GB2312" w:cs="仿宋_GB2312"/>
          <w:color w:val="333333"/>
          <w:kern w:val="0"/>
          <w:sz w:val="32"/>
          <w:szCs w:val="32"/>
        </w:rPr>
        <w:t>年收入预算</w:t>
      </w:r>
      <w:r>
        <w:rPr>
          <w:rFonts w:hint="eastAsia" w:ascii="仿宋_GB2312" w:hAnsi="仿宋_GB2312" w:eastAsia="仿宋_GB2312" w:cs="仿宋_GB2312"/>
          <w:color w:val="333333"/>
          <w:kern w:val="0"/>
          <w:sz w:val="32"/>
          <w:szCs w:val="32"/>
          <w:lang w:val="en-US" w:eastAsia="zh-CN"/>
        </w:rPr>
        <w:t>553.72</w:t>
      </w:r>
      <w:r>
        <w:rPr>
          <w:rFonts w:hint="eastAsia" w:ascii="仿宋_GB2312" w:hAnsi="仿宋_GB2312" w:eastAsia="仿宋_GB2312" w:cs="仿宋_GB2312"/>
          <w:color w:val="333333"/>
          <w:kern w:val="0"/>
          <w:sz w:val="32"/>
          <w:szCs w:val="32"/>
        </w:rPr>
        <w:t>万元</w:t>
      </w:r>
      <w:r>
        <w:rPr>
          <w:rFonts w:hint="eastAsia" w:ascii="仿宋_GB2312" w:hAnsi="仿宋_GB2312" w:eastAsia="仿宋_GB2312" w:cs="仿宋_GB2312"/>
          <w:color w:val="333333"/>
          <w:kern w:val="0"/>
          <w:sz w:val="32"/>
          <w:szCs w:val="32"/>
          <w:lang w:eastAsia="zh-CN"/>
        </w:rPr>
        <w:t>。较上年增加</w:t>
      </w:r>
      <w:r>
        <w:rPr>
          <w:rFonts w:hint="eastAsia" w:ascii="仿宋_GB2312" w:hAnsi="仿宋_GB2312" w:eastAsia="仿宋_GB2312" w:cs="仿宋_GB2312"/>
          <w:color w:val="333333"/>
          <w:kern w:val="0"/>
          <w:sz w:val="32"/>
          <w:szCs w:val="32"/>
          <w:lang w:val="en-US" w:eastAsia="zh-CN"/>
        </w:rPr>
        <w:t>53.65万元，增加10.39%，原因为我单位新进6名职工纳入工资发放；其中：当年财政拨款收入553.72万元，其他收入0万元。</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w:t>
      </w:r>
      <w:r>
        <w:rPr>
          <w:rFonts w:hint="eastAsia" w:ascii="仿宋_GB2312" w:hAnsi="仿宋_GB2312" w:eastAsia="仿宋_GB2312" w:cs="仿宋_GB2312"/>
          <w:b/>
          <w:bCs/>
          <w:color w:val="333333"/>
          <w:kern w:val="0"/>
          <w:sz w:val="32"/>
          <w:szCs w:val="32"/>
        </w:rPr>
        <w:t>（二）支出预算情况。</w:t>
      </w:r>
      <w:r>
        <w:rPr>
          <w:rFonts w:hint="eastAsia" w:ascii="仿宋_GB2312" w:hAnsi="仿宋_GB2312" w:eastAsia="仿宋_GB2312" w:cs="仿宋_GB2312"/>
          <w:b/>
          <w:bCs/>
          <w:color w:val="333333"/>
          <w:kern w:val="0"/>
          <w:sz w:val="32"/>
          <w:szCs w:val="32"/>
        </w:rPr>
        <w:br w:type="textWrapping"/>
      </w:r>
      <w:r>
        <w:rPr>
          <w:rFonts w:hint="eastAsia" w:ascii="仿宋_GB2312" w:hAnsi="仿宋_GB2312" w:eastAsia="仿宋_GB2312" w:cs="仿宋_GB2312"/>
          <w:color w:val="333333"/>
          <w:kern w:val="0"/>
          <w:sz w:val="32"/>
          <w:szCs w:val="32"/>
        </w:rPr>
        <w:t>　　</w:t>
      </w:r>
      <w:r>
        <w:rPr>
          <w:rFonts w:hint="eastAsia" w:ascii="仿宋_GB2312" w:hAnsi="仿宋_GB2312" w:eastAsia="仿宋_GB2312" w:cs="仿宋_GB2312"/>
          <w:color w:val="333333"/>
          <w:kern w:val="0"/>
          <w:sz w:val="32"/>
          <w:szCs w:val="32"/>
          <w:lang w:eastAsia="zh-CN"/>
        </w:rPr>
        <w:t>文体旅局</w:t>
      </w:r>
      <w:r>
        <w:rPr>
          <w:rFonts w:hint="eastAsia" w:ascii="仿宋_GB2312" w:hAnsi="仿宋_GB2312" w:eastAsia="仿宋_GB2312" w:cs="仿宋_GB2312"/>
          <w:color w:val="333333"/>
          <w:kern w:val="0"/>
          <w:sz w:val="32"/>
          <w:szCs w:val="32"/>
        </w:rPr>
        <w:t>20</w:t>
      </w:r>
      <w:r>
        <w:rPr>
          <w:rFonts w:hint="eastAsia" w:ascii="仿宋_GB2312" w:hAnsi="仿宋_GB2312" w:eastAsia="仿宋_GB2312" w:cs="仿宋_GB2312"/>
          <w:color w:val="333333"/>
          <w:kern w:val="0"/>
          <w:sz w:val="32"/>
          <w:szCs w:val="32"/>
          <w:lang w:val="en-US" w:eastAsia="zh-CN"/>
        </w:rPr>
        <w:t>20</w:t>
      </w:r>
      <w:r>
        <w:rPr>
          <w:rFonts w:hint="eastAsia" w:ascii="仿宋_GB2312" w:hAnsi="仿宋_GB2312" w:eastAsia="仿宋_GB2312" w:cs="仿宋_GB2312"/>
          <w:color w:val="333333"/>
          <w:kern w:val="0"/>
          <w:sz w:val="32"/>
          <w:szCs w:val="32"/>
        </w:rPr>
        <w:t>年支出预算</w:t>
      </w:r>
      <w:r>
        <w:rPr>
          <w:rFonts w:hint="eastAsia" w:ascii="仿宋_GB2312" w:hAnsi="仿宋_GB2312" w:eastAsia="仿宋_GB2312" w:cs="仿宋_GB2312"/>
          <w:color w:val="333333"/>
          <w:kern w:val="0"/>
          <w:sz w:val="32"/>
          <w:szCs w:val="32"/>
          <w:lang w:val="en-US" w:eastAsia="zh-CN"/>
        </w:rPr>
        <w:t>553.72</w:t>
      </w:r>
      <w:r>
        <w:rPr>
          <w:rFonts w:hint="eastAsia" w:ascii="仿宋_GB2312" w:hAnsi="仿宋_GB2312" w:eastAsia="仿宋_GB2312" w:cs="仿宋_GB2312"/>
          <w:color w:val="333333"/>
          <w:kern w:val="0"/>
          <w:sz w:val="32"/>
          <w:szCs w:val="32"/>
        </w:rPr>
        <w:t>万元，其中：基本支出</w:t>
      </w:r>
      <w:r>
        <w:rPr>
          <w:rFonts w:hint="eastAsia" w:ascii="仿宋_GB2312" w:hAnsi="仿宋_GB2312" w:eastAsia="仿宋_GB2312" w:cs="仿宋_GB2312"/>
          <w:color w:val="333333"/>
          <w:kern w:val="0"/>
          <w:sz w:val="32"/>
          <w:szCs w:val="32"/>
          <w:lang w:val="en-US" w:eastAsia="zh-CN"/>
        </w:rPr>
        <w:t>540.52</w:t>
      </w:r>
      <w:r>
        <w:rPr>
          <w:rFonts w:hint="eastAsia" w:ascii="仿宋_GB2312" w:hAnsi="仿宋_GB2312" w:eastAsia="仿宋_GB2312" w:cs="仿宋_GB2312"/>
          <w:color w:val="333333"/>
          <w:kern w:val="0"/>
          <w:sz w:val="32"/>
          <w:szCs w:val="32"/>
        </w:rPr>
        <w:t>万元，占</w:t>
      </w:r>
      <w:r>
        <w:rPr>
          <w:rFonts w:hint="eastAsia" w:ascii="仿宋_GB2312" w:hAnsi="仿宋_GB2312" w:eastAsia="仿宋_GB2312" w:cs="仿宋_GB2312"/>
          <w:color w:val="333333"/>
          <w:kern w:val="0"/>
          <w:sz w:val="32"/>
          <w:szCs w:val="32"/>
          <w:lang w:val="en-US" w:eastAsia="zh-CN"/>
        </w:rPr>
        <w:t>99.75%</w:t>
      </w:r>
      <w:r>
        <w:rPr>
          <w:rFonts w:hint="eastAsia" w:ascii="仿宋_GB2312" w:hAnsi="仿宋_GB2312" w:eastAsia="仿宋_GB2312" w:cs="仿宋_GB2312"/>
          <w:color w:val="333333"/>
          <w:kern w:val="0"/>
          <w:sz w:val="32"/>
          <w:szCs w:val="32"/>
        </w:rPr>
        <w:t>；项目支出</w:t>
      </w:r>
      <w:r>
        <w:rPr>
          <w:rFonts w:hint="eastAsia" w:ascii="仿宋_GB2312" w:hAnsi="仿宋_GB2312" w:eastAsia="仿宋_GB2312" w:cs="仿宋_GB2312"/>
          <w:color w:val="333333"/>
          <w:kern w:val="0"/>
          <w:sz w:val="32"/>
          <w:szCs w:val="32"/>
          <w:lang w:val="en-US" w:eastAsia="zh-CN"/>
        </w:rPr>
        <w:t>13.2</w:t>
      </w:r>
      <w:r>
        <w:rPr>
          <w:rFonts w:hint="eastAsia" w:ascii="仿宋_GB2312" w:hAnsi="仿宋_GB2312" w:eastAsia="仿宋_GB2312" w:cs="仿宋_GB2312"/>
          <w:color w:val="333333"/>
          <w:kern w:val="0"/>
          <w:sz w:val="32"/>
          <w:szCs w:val="32"/>
        </w:rPr>
        <w:t>万元，占</w:t>
      </w:r>
      <w:r>
        <w:rPr>
          <w:rFonts w:hint="eastAsia" w:ascii="仿宋_GB2312" w:hAnsi="仿宋_GB2312" w:eastAsia="仿宋_GB2312" w:cs="仿宋_GB2312"/>
          <w:color w:val="333333"/>
          <w:kern w:val="0"/>
          <w:sz w:val="32"/>
          <w:szCs w:val="32"/>
          <w:lang w:val="en-US" w:eastAsia="zh-CN"/>
        </w:rPr>
        <w:t>0.25</w:t>
      </w:r>
      <w:r>
        <w:rPr>
          <w:rFonts w:hint="eastAsia" w:ascii="仿宋_GB2312" w:hAnsi="仿宋_GB2312" w:eastAsia="仿宋_GB2312" w:cs="仿宋_GB2312"/>
          <w:color w:val="333333"/>
          <w:kern w:val="0"/>
          <w:sz w:val="32"/>
          <w:szCs w:val="32"/>
        </w:rPr>
        <w:t>%。</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四、财政拨款收支预算情况说明</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w:t>
      </w:r>
      <w:r>
        <w:rPr>
          <w:rFonts w:hint="eastAsia" w:ascii="仿宋_GB2312" w:hAnsi="仿宋_GB2312" w:eastAsia="仿宋_GB2312" w:cs="仿宋_GB2312"/>
          <w:color w:val="333333"/>
          <w:kern w:val="0"/>
          <w:sz w:val="32"/>
          <w:szCs w:val="32"/>
          <w:lang w:eastAsia="zh-CN"/>
        </w:rPr>
        <w:t>文体旅局</w:t>
      </w:r>
      <w:r>
        <w:rPr>
          <w:rFonts w:hint="eastAsia" w:ascii="仿宋_GB2312" w:hAnsi="仿宋_GB2312" w:eastAsia="仿宋_GB2312" w:cs="仿宋_GB2312"/>
          <w:color w:val="333333"/>
          <w:kern w:val="0"/>
          <w:sz w:val="32"/>
          <w:szCs w:val="32"/>
        </w:rPr>
        <w:t>20</w:t>
      </w:r>
      <w:r>
        <w:rPr>
          <w:rFonts w:hint="eastAsia" w:ascii="仿宋_GB2312" w:hAnsi="仿宋_GB2312" w:eastAsia="仿宋_GB2312" w:cs="仿宋_GB2312"/>
          <w:color w:val="333333"/>
          <w:kern w:val="0"/>
          <w:sz w:val="32"/>
          <w:szCs w:val="32"/>
          <w:lang w:val="en-US" w:eastAsia="zh-CN"/>
        </w:rPr>
        <w:t>20</w:t>
      </w:r>
      <w:r>
        <w:rPr>
          <w:rFonts w:hint="eastAsia" w:ascii="仿宋_GB2312" w:hAnsi="仿宋_GB2312" w:eastAsia="仿宋_GB2312" w:cs="仿宋_GB2312"/>
          <w:color w:val="333333"/>
          <w:kern w:val="0"/>
          <w:sz w:val="32"/>
          <w:szCs w:val="32"/>
        </w:rPr>
        <w:t>年财政拨款收支总预算</w:t>
      </w:r>
      <w:r>
        <w:rPr>
          <w:rFonts w:hint="eastAsia" w:ascii="仿宋_GB2312" w:hAnsi="仿宋_GB2312" w:eastAsia="仿宋_GB2312" w:cs="仿宋_GB2312"/>
          <w:color w:val="333333"/>
          <w:kern w:val="0"/>
          <w:sz w:val="32"/>
          <w:szCs w:val="32"/>
          <w:lang w:val="en-US" w:eastAsia="zh-CN"/>
        </w:rPr>
        <w:t>553.72</w:t>
      </w:r>
      <w:r>
        <w:rPr>
          <w:rFonts w:hint="eastAsia" w:ascii="仿宋_GB2312" w:hAnsi="仿宋_GB2312" w:eastAsia="仿宋_GB2312" w:cs="仿宋_GB2312"/>
          <w:color w:val="333333"/>
          <w:kern w:val="0"/>
          <w:sz w:val="32"/>
          <w:szCs w:val="32"/>
        </w:rPr>
        <w:t>万元,比201</w:t>
      </w:r>
      <w:r>
        <w:rPr>
          <w:rFonts w:hint="eastAsia" w:ascii="仿宋_GB2312" w:hAnsi="仿宋_GB2312" w:eastAsia="仿宋_GB2312" w:cs="仿宋_GB2312"/>
          <w:color w:val="333333"/>
          <w:kern w:val="0"/>
          <w:sz w:val="32"/>
          <w:szCs w:val="32"/>
          <w:lang w:val="en-US" w:eastAsia="zh-CN"/>
        </w:rPr>
        <w:t>9</w:t>
      </w:r>
      <w:r>
        <w:rPr>
          <w:rFonts w:hint="eastAsia" w:ascii="仿宋_GB2312" w:hAnsi="仿宋_GB2312" w:eastAsia="仿宋_GB2312" w:cs="仿宋_GB2312"/>
          <w:color w:val="333333"/>
          <w:kern w:val="0"/>
          <w:sz w:val="32"/>
          <w:szCs w:val="32"/>
        </w:rPr>
        <w:t>年财政拨款收支总预算增加</w:t>
      </w:r>
      <w:r>
        <w:rPr>
          <w:rFonts w:hint="eastAsia" w:ascii="仿宋_GB2312" w:hAnsi="仿宋_GB2312" w:eastAsia="仿宋_GB2312" w:cs="仿宋_GB2312"/>
          <w:color w:val="333333"/>
          <w:kern w:val="0"/>
          <w:sz w:val="32"/>
          <w:szCs w:val="32"/>
          <w:lang w:val="en-US" w:eastAsia="zh-CN"/>
        </w:rPr>
        <w:t>53.65</w:t>
      </w:r>
      <w:r>
        <w:rPr>
          <w:rFonts w:hint="eastAsia" w:ascii="仿宋_GB2312" w:hAnsi="仿宋_GB2312" w:eastAsia="仿宋_GB2312" w:cs="仿宋_GB2312"/>
          <w:color w:val="333333"/>
          <w:kern w:val="0"/>
          <w:sz w:val="32"/>
          <w:szCs w:val="32"/>
        </w:rPr>
        <w:t>万元，主要是</w:t>
      </w:r>
      <w:r>
        <w:rPr>
          <w:rFonts w:hint="eastAsia" w:ascii="仿宋_GB2312" w:hAnsi="仿宋_GB2312" w:eastAsia="仿宋_GB2312" w:cs="仿宋_GB2312"/>
          <w:color w:val="333333"/>
          <w:kern w:val="0"/>
          <w:sz w:val="32"/>
          <w:szCs w:val="32"/>
          <w:lang w:eastAsia="zh-CN"/>
        </w:rPr>
        <w:t>机构改革单位新增旅游局职工</w:t>
      </w:r>
      <w:r>
        <w:rPr>
          <w:rFonts w:hint="eastAsia" w:ascii="仿宋_GB2312" w:hAnsi="仿宋_GB2312" w:eastAsia="仿宋_GB2312" w:cs="仿宋_GB2312"/>
          <w:color w:val="333333"/>
          <w:kern w:val="0"/>
          <w:sz w:val="32"/>
          <w:szCs w:val="32"/>
          <w:lang w:val="en-US" w:eastAsia="zh-CN"/>
        </w:rPr>
        <w:t>6人基本工资</w:t>
      </w:r>
      <w:r>
        <w:rPr>
          <w:rFonts w:hint="eastAsia" w:ascii="仿宋_GB2312" w:hAnsi="仿宋_GB2312" w:eastAsia="仿宋_GB2312" w:cs="仿宋_GB2312"/>
          <w:color w:val="333333"/>
          <w:kern w:val="0"/>
          <w:sz w:val="32"/>
          <w:szCs w:val="32"/>
        </w:rPr>
        <w:t>需求增加。</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收入包括：本年一般公共预算拨款收入</w:t>
      </w:r>
      <w:r>
        <w:rPr>
          <w:rFonts w:hint="eastAsia" w:ascii="仿宋_GB2312" w:hAnsi="仿宋_GB2312" w:eastAsia="仿宋_GB2312" w:cs="仿宋_GB2312"/>
          <w:color w:val="333333"/>
          <w:kern w:val="0"/>
          <w:sz w:val="32"/>
          <w:szCs w:val="32"/>
          <w:lang w:val="en-US" w:eastAsia="zh-CN"/>
        </w:rPr>
        <w:t>553.72</w:t>
      </w:r>
      <w:r>
        <w:rPr>
          <w:rFonts w:hint="eastAsia" w:ascii="仿宋_GB2312" w:hAnsi="仿宋_GB2312" w:eastAsia="仿宋_GB2312" w:cs="仿宋_GB2312"/>
          <w:color w:val="333333"/>
          <w:kern w:val="0"/>
          <w:sz w:val="32"/>
          <w:szCs w:val="32"/>
        </w:rPr>
        <w:t>；支出包括：</w:t>
      </w:r>
      <w:r>
        <w:rPr>
          <w:rFonts w:hint="eastAsia" w:ascii="仿宋_GB2312" w:hAnsi="仿宋_GB2312" w:eastAsia="仿宋_GB2312" w:cs="仿宋_GB2312"/>
          <w:color w:val="333333"/>
          <w:kern w:val="0"/>
          <w:sz w:val="32"/>
          <w:szCs w:val="32"/>
          <w:lang w:eastAsia="zh-CN"/>
        </w:rPr>
        <w:t>文化旅游体育与传媒</w:t>
      </w:r>
      <w:r>
        <w:rPr>
          <w:rFonts w:hint="eastAsia" w:ascii="仿宋_GB2312" w:hAnsi="仿宋_GB2312" w:eastAsia="仿宋_GB2312" w:cs="仿宋_GB2312"/>
          <w:color w:val="333333"/>
          <w:kern w:val="0"/>
          <w:sz w:val="32"/>
          <w:szCs w:val="32"/>
          <w:lang w:val="en-US" w:eastAsia="zh-CN"/>
        </w:rPr>
        <w:t>379.92万元</w:t>
      </w:r>
      <w:r>
        <w:rPr>
          <w:rFonts w:hint="eastAsia" w:ascii="仿宋_GB2312" w:hAnsi="仿宋_GB2312" w:eastAsia="仿宋_GB2312" w:cs="仿宋_GB2312"/>
          <w:color w:val="333333"/>
          <w:kern w:val="0"/>
          <w:sz w:val="32"/>
          <w:szCs w:val="32"/>
        </w:rPr>
        <w:t>、社会保障和就业支出</w:t>
      </w:r>
      <w:r>
        <w:rPr>
          <w:rFonts w:hint="eastAsia" w:ascii="仿宋_GB2312" w:hAnsi="仿宋_GB2312" w:eastAsia="仿宋_GB2312" w:cs="仿宋_GB2312"/>
          <w:color w:val="333333"/>
          <w:kern w:val="0"/>
          <w:sz w:val="32"/>
          <w:szCs w:val="32"/>
          <w:lang w:val="en-US" w:eastAsia="zh-CN"/>
        </w:rPr>
        <w:t>120.45</w:t>
      </w:r>
      <w:r>
        <w:rPr>
          <w:rFonts w:hint="eastAsia" w:ascii="仿宋_GB2312" w:hAnsi="仿宋_GB2312" w:eastAsia="仿宋_GB2312" w:cs="仿宋_GB2312"/>
          <w:color w:val="333333"/>
          <w:kern w:val="0"/>
          <w:sz w:val="32"/>
          <w:szCs w:val="32"/>
        </w:rPr>
        <w:t>万元</w:t>
      </w:r>
      <w:r>
        <w:rPr>
          <w:rFonts w:hint="eastAsia" w:ascii="仿宋_GB2312" w:hAnsi="仿宋_GB2312" w:eastAsia="仿宋_GB2312" w:cs="仿宋_GB2312"/>
          <w:color w:val="333333"/>
          <w:kern w:val="0"/>
          <w:sz w:val="32"/>
          <w:szCs w:val="32"/>
          <w:lang w:val="en-US" w:eastAsia="zh-CN"/>
        </w:rPr>
        <w:t>、</w:t>
      </w:r>
      <w:r>
        <w:rPr>
          <w:rFonts w:hint="eastAsia" w:ascii="仿宋_GB2312" w:hAnsi="仿宋_GB2312" w:eastAsia="仿宋_GB2312" w:cs="仿宋_GB2312"/>
          <w:color w:val="333333"/>
          <w:kern w:val="0"/>
          <w:sz w:val="32"/>
          <w:szCs w:val="32"/>
        </w:rPr>
        <w:t>住房保障支出</w:t>
      </w:r>
      <w:r>
        <w:rPr>
          <w:rFonts w:hint="eastAsia" w:ascii="仿宋_GB2312" w:hAnsi="仿宋_GB2312" w:eastAsia="仿宋_GB2312" w:cs="仿宋_GB2312"/>
          <w:color w:val="333333"/>
          <w:kern w:val="0"/>
          <w:sz w:val="32"/>
          <w:szCs w:val="32"/>
          <w:lang w:val="en-US" w:eastAsia="zh-CN"/>
        </w:rPr>
        <w:t>40.15</w:t>
      </w:r>
      <w:r>
        <w:rPr>
          <w:rFonts w:hint="eastAsia" w:ascii="仿宋_GB2312" w:hAnsi="仿宋_GB2312" w:eastAsia="仿宋_GB2312" w:cs="仿宋_GB2312"/>
          <w:color w:val="333333"/>
          <w:kern w:val="0"/>
          <w:sz w:val="32"/>
          <w:szCs w:val="32"/>
        </w:rPr>
        <w:t>万元</w:t>
      </w:r>
      <w:r>
        <w:rPr>
          <w:rFonts w:hint="eastAsia" w:ascii="仿宋_GB2312" w:hAnsi="仿宋_GB2312" w:eastAsia="仿宋_GB2312" w:cs="仿宋_GB2312"/>
          <w:color w:val="333333"/>
          <w:kern w:val="0"/>
          <w:sz w:val="32"/>
          <w:szCs w:val="32"/>
          <w:lang w:val="en-US" w:eastAsia="zh-CN"/>
        </w:rPr>
        <w:t>.项目收入13.2万元.</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color w:val="333333"/>
          <w:kern w:val="0"/>
          <w:sz w:val="32"/>
          <w:szCs w:val="32"/>
          <w:lang w:val="en-US" w:eastAsia="zh-CN"/>
        </w:rPr>
      </w:pPr>
      <w:r>
        <w:rPr>
          <w:rFonts w:hint="eastAsia" w:ascii="仿宋_GB2312" w:hAnsi="仿宋_GB2312" w:eastAsia="仿宋_GB2312" w:cs="仿宋_GB2312"/>
          <w:color w:val="333333"/>
          <w:kern w:val="0"/>
          <w:sz w:val="32"/>
          <w:szCs w:val="32"/>
        </w:rPr>
        <w:t>　　五、一般公共预算当年拨款情况说明</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w:t>
      </w:r>
      <w:r>
        <w:rPr>
          <w:rFonts w:hint="eastAsia" w:ascii="仿宋_GB2312" w:hAnsi="仿宋_GB2312" w:eastAsia="仿宋_GB2312" w:cs="仿宋_GB2312"/>
          <w:b/>
          <w:bCs/>
          <w:color w:val="333333"/>
          <w:kern w:val="0"/>
          <w:sz w:val="32"/>
          <w:szCs w:val="32"/>
        </w:rPr>
        <w:t>（一）一般公共预算当年拨款规模变化情况。</w:t>
      </w:r>
      <w:r>
        <w:rPr>
          <w:rFonts w:hint="eastAsia" w:ascii="仿宋_GB2312" w:hAnsi="仿宋_GB2312" w:eastAsia="仿宋_GB2312" w:cs="仿宋_GB2312"/>
          <w:b/>
          <w:bCs/>
          <w:color w:val="333333"/>
          <w:kern w:val="0"/>
          <w:sz w:val="32"/>
          <w:szCs w:val="32"/>
        </w:rPr>
        <w:br w:type="textWrapping"/>
      </w:r>
      <w:r>
        <w:rPr>
          <w:rFonts w:hint="eastAsia" w:ascii="仿宋_GB2312" w:hAnsi="仿宋_GB2312" w:eastAsia="仿宋_GB2312" w:cs="仿宋_GB2312"/>
          <w:color w:val="333333"/>
          <w:kern w:val="0"/>
          <w:sz w:val="32"/>
          <w:szCs w:val="32"/>
        </w:rPr>
        <w:t>　　</w:t>
      </w:r>
      <w:r>
        <w:rPr>
          <w:rFonts w:hint="eastAsia" w:ascii="仿宋_GB2312" w:hAnsi="仿宋_GB2312" w:eastAsia="仿宋_GB2312" w:cs="仿宋_GB2312"/>
          <w:color w:val="333333"/>
          <w:kern w:val="0"/>
          <w:sz w:val="32"/>
          <w:szCs w:val="32"/>
          <w:lang w:eastAsia="zh-CN"/>
        </w:rPr>
        <w:t>文体旅局</w:t>
      </w:r>
      <w:r>
        <w:rPr>
          <w:rFonts w:hint="eastAsia" w:ascii="仿宋_GB2312" w:hAnsi="仿宋_GB2312" w:eastAsia="仿宋_GB2312" w:cs="仿宋_GB2312"/>
          <w:color w:val="333333"/>
          <w:kern w:val="0"/>
          <w:sz w:val="32"/>
          <w:szCs w:val="32"/>
        </w:rPr>
        <w:t>20</w:t>
      </w:r>
      <w:r>
        <w:rPr>
          <w:rFonts w:hint="eastAsia" w:ascii="仿宋_GB2312" w:hAnsi="仿宋_GB2312" w:eastAsia="仿宋_GB2312" w:cs="仿宋_GB2312"/>
          <w:color w:val="333333"/>
          <w:kern w:val="0"/>
          <w:sz w:val="32"/>
          <w:szCs w:val="32"/>
          <w:lang w:val="en-US" w:eastAsia="zh-CN"/>
        </w:rPr>
        <w:t>20</w:t>
      </w:r>
      <w:r>
        <w:rPr>
          <w:rFonts w:hint="eastAsia" w:ascii="仿宋_GB2312" w:hAnsi="仿宋_GB2312" w:eastAsia="仿宋_GB2312" w:cs="仿宋_GB2312"/>
          <w:color w:val="333333"/>
          <w:kern w:val="0"/>
          <w:sz w:val="32"/>
          <w:szCs w:val="32"/>
        </w:rPr>
        <w:t>年一般公共预算当年拨款</w:t>
      </w:r>
      <w:r>
        <w:rPr>
          <w:rFonts w:hint="eastAsia" w:ascii="仿宋_GB2312" w:hAnsi="仿宋_GB2312" w:eastAsia="仿宋_GB2312" w:cs="仿宋_GB2312"/>
          <w:color w:val="333333"/>
          <w:kern w:val="0"/>
          <w:sz w:val="32"/>
          <w:szCs w:val="32"/>
          <w:lang w:val="en-US" w:eastAsia="zh-CN"/>
        </w:rPr>
        <w:t>553.72</w:t>
      </w:r>
      <w:r>
        <w:rPr>
          <w:rFonts w:hint="eastAsia" w:ascii="仿宋_GB2312" w:hAnsi="仿宋_GB2312" w:eastAsia="仿宋_GB2312" w:cs="仿宋_GB2312"/>
          <w:color w:val="333333"/>
          <w:kern w:val="0"/>
          <w:sz w:val="32"/>
          <w:szCs w:val="32"/>
        </w:rPr>
        <w:t>万元，比201</w:t>
      </w:r>
      <w:r>
        <w:rPr>
          <w:rFonts w:hint="eastAsia" w:ascii="仿宋_GB2312" w:hAnsi="仿宋_GB2312" w:eastAsia="仿宋_GB2312" w:cs="仿宋_GB2312"/>
          <w:color w:val="333333"/>
          <w:kern w:val="0"/>
          <w:sz w:val="32"/>
          <w:szCs w:val="32"/>
          <w:lang w:val="en-US" w:eastAsia="zh-CN"/>
        </w:rPr>
        <w:t>9</w:t>
      </w:r>
      <w:r>
        <w:rPr>
          <w:rFonts w:hint="eastAsia" w:ascii="仿宋_GB2312" w:hAnsi="仿宋_GB2312" w:eastAsia="仿宋_GB2312" w:cs="仿宋_GB2312"/>
          <w:color w:val="333333"/>
          <w:kern w:val="0"/>
          <w:sz w:val="32"/>
          <w:szCs w:val="32"/>
        </w:rPr>
        <w:t>年预算数增加</w:t>
      </w:r>
      <w:r>
        <w:rPr>
          <w:rFonts w:hint="eastAsia" w:ascii="仿宋_GB2312" w:hAnsi="仿宋_GB2312" w:eastAsia="仿宋_GB2312" w:cs="仿宋_GB2312"/>
          <w:color w:val="333333"/>
          <w:kern w:val="0"/>
          <w:sz w:val="32"/>
          <w:szCs w:val="32"/>
          <w:lang w:val="en-US" w:eastAsia="zh-CN"/>
        </w:rPr>
        <w:t>53.65</w:t>
      </w:r>
      <w:r>
        <w:rPr>
          <w:rFonts w:hint="eastAsia" w:ascii="仿宋_GB2312" w:hAnsi="仿宋_GB2312" w:eastAsia="仿宋_GB2312" w:cs="仿宋_GB2312"/>
          <w:color w:val="333333"/>
          <w:kern w:val="0"/>
          <w:sz w:val="32"/>
          <w:szCs w:val="32"/>
        </w:rPr>
        <w:t>万元，主要是</w:t>
      </w:r>
      <w:r>
        <w:rPr>
          <w:rFonts w:hint="eastAsia" w:ascii="仿宋_GB2312" w:hAnsi="仿宋_GB2312" w:eastAsia="仿宋_GB2312" w:cs="仿宋_GB2312"/>
          <w:color w:val="333333"/>
          <w:kern w:val="0"/>
          <w:sz w:val="32"/>
          <w:szCs w:val="32"/>
          <w:lang w:eastAsia="zh-CN"/>
        </w:rPr>
        <w:t>机构改革单位新增旅游局职工</w:t>
      </w:r>
      <w:r>
        <w:rPr>
          <w:rFonts w:hint="eastAsia" w:ascii="仿宋_GB2312" w:hAnsi="仿宋_GB2312" w:eastAsia="仿宋_GB2312" w:cs="仿宋_GB2312"/>
          <w:color w:val="333333"/>
          <w:kern w:val="0"/>
          <w:sz w:val="32"/>
          <w:szCs w:val="32"/>
          <w:lang w:val="en-US" w:eastAsia="zh-CN"/>
        </w:rPr>
        <w:t>6人</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w:t>
      </w:r>
      <w:r>
        <w:rPr>
          <w:rFonts w:hint="eastAsia" w:ascii="仿宋_GB2312" w:hAnsi="仿宋_GB2312" w:eastAsia="仿宋_GB2312" w:cs="仿宋_GB2312"/>
          <w:b/>
          <w:bCs/>
          <w:color w:val="333333"/>
          <w:kern w:val="0"/>
          <w:sz w:val="32"/>
          <w:szCs w:val="32"/>
        </w:rPr>
        <w:t>（二）一般公共预算当年拨款结构情况。</w:t>
      </w:r>
      <w:r>
        <w:rPr>
          <w:rFonts w:hint="eastAsia" w:ascii="仿宋_GB2312" w:hAnsi="仿宋_GB2312" w:eastAsia="仿宋_GB2312" w:cs="仿宋_GB2312"/>
          <w:b/>
          <w:bCs/>
          <w:color w:val="333333"/>
          <w:kern w:val="0"/>
          <w:sz w:val="32"/>
          <w:szCs w:val="32"/>
        </w:rPr>
        <w:br w:type="textWrapping"/>
      </w:r>
      <w:r>
        <w:rPr>
          <w:rFonts w:hint="eastAsia" w:ascii="仿宋_GB2312" w:hAnsi="仿宋_GB2312" w:eastAsia="仿宋_GB2312" w:cs="仿宋_GB2312"/>
          <w:color w:val="333333"/>
          <w:kern w:val="0"/>
          <w:sz w:val="32"/>
          <w:szCs w:val="32"/>
        </w:rPr>
        <w:t>　　</w:t>
      </w:r>
      <w:r>
        <w:rPr>
          <w:rFonts w:hint="eastAsia" w:ascii="仿宋_GB2312" w:hAnsi="仿宋_GB2312" w:eastAsia="仿宋_GB2312" w:cs="仿宋_GB2312"/>
          <w:color w:val="333333"/>
          <w:kern w:val="0"/>
          <w:sz w:val="32"/>
          <w:szCs w:val="32"/>
          <w:lang w:eastAsia="zh-CN"/>
        </w:rPr>
        <w:t>文化旅游体育与传媒</w:t>
      </w:r>
      <w:r>
        <w:rPr>
          <w:rFonts w:hint="eastAsia" w:ascii="仿宋_GB2312" w:hAnsi="仿宋_GB2312" w:eastAsia="仿宋_GB2312" w:cs="仿宋_GB2312"/>
          <w:color w:val="333333"/>
          <w:kern w:val="0"/>
          <w:sz w:val="32"/>
          <w:szCs w:val="32"/>
          <w:lang w:val="en-US" w:eastAsia="zh-CN"/>
        </w:rPr>
        <w:t>379.92万元</w:t>
      </w:r>
      <w:r>
        <w:rPr>
          <w:rFonts w:hint="eastAsia" w:ascii="仿宋_GB2312" w:hAnsi="仿宋_GB2312" w:eastAsia="仿宋_GB2312" w:cs="仿宋_GB2312"/>
          <w:color w:val="333333"/>
          <w:kern w:val="0"/>
          <w:sz w:val="32"/>
          <w:szCs w:val="32"/>
        </w:rPr>
        <w:t>，占</w:t>
      </w:r>
      <w:r>
        <w:rPr>
          <w:rFonts w:hint="eastAsia" w:ascii="仿宋_GB2312" w:hAnsi="仿宋_GB2312" w:eastAsia="仿宋_GB2312" w:cs="仿宋_GB2312"/>
          <w:color w:val="333333"/>
          <w:kern w:val="0"/>
          <w:sz w:val="32"/>
          <w:szCs w:val="32"/>
          <w:lang w:val="en-US" w:eastAsia="zh-CN"/>
        </w:rPr>
        <w:t>70.05</w:t>
      </w:r>
      <w:bookmarkStart w:id="0" w:name="_GoBack"/>
      <w:bookmarkEnd w:id="0"/>
      <w:r>
        <w:rPr>
          <w:rFonts w:hint="eastAsia" w:ascii="仿宋_GB2312" w:hAnsi="仿宋_GB2312" w:eastAsia="仿宋_GB2312" w:cs="仿宋_GB2312"/>
          <w:color w:val="333333"/>
          <w:kern w:val="0"/>
          <w:sz w:val="32"/>
          <w:szCs w:val="32"/>
        </w:rPr>
        <w:t>%；社会保障和就业支出</w:t>
      </w:r>
      <w:r>
        <w:rPr>
          <w:rFonts w:hint="eastAsia" w:ascii="仿宋_GB2312" w:hAnsi="仿宋_GB2312" w:eastAsia="仿宋_GB2312" w:cs="仿宋_GB2312"/>
          <w:color w:val="333333"/>
          <w:kern w:val="0"/>
          <w:sz w:val="32"/>
          <w:szCs w:val="32"/>
          <w:lang w:val="en-US" w:eastAsia="zh-CN"/>
        </w:rPr>
        <w:t>120.45</w:t>
      </w:r>
      <w:r>
        <w:rPr>
          <w:rFonts w:hint="eastAsia" w:ascii="仿宋_GB2312" w:hAnsi="仿宋_GB2312" w:eastAsia="仿宋_GB2312" w:cs="仿宋_GB2312"/>
          <w:color w:val="333333"/>
          <w:kern w:val="0"/>
          <w:sz w:val="32"/>
          <w:szCs w:val="32"/>
        </w:rPr>
        <w:t>万元、</w:t>
      </w:r>
      <w:r>
        <w:rPr>
          <w:rFonts w:hint="eastAsia" w:ascii="仿宋_GB2312" w:hAnsi="仿宋_GB2312" w:eastAsia="仿宋_GB2312" w:cs="仿宋_GB2312"/>
          <w:color w:val="333333"/>
          <w:kern w:val="0"/>
          <w:sz w:val="32"/>
          <w:szCs w:val="32"/>
          <w:lang w:eastAsia="zh-CN"/>
        </w:rPr>
        <w:t>占</w:t>
      </w:r>
      <w:r>
        <w:rPr>
          <w:rFonts w:hint="eastAsia" w:ascii="仿宋_GB2312" w:hAnsi="仿宋_GB2312" w:eastAsia="仿宋_GB2312" w:cs="仿宋_GB2312"/>
          <w:color w:val="333333"/>
          <w:kern w:val="0"/>
          <w:sz w:val="32"/>
          <w:szCs w:val="32"/>
          <w:lang w:val="en-US" w:eastAsia="zh-CN"/>
        </w:rPr>
        <w:t>18.74%；</w:t>
      </w:r>
      <w:r>
        <w:rPr>
          <w:rFonts w:hint="eastAsia" w:ascii="仿宋_GB2312" w:hAnsi="仿宋_GB2312" w:eastAsia="仿宋_GB2312" w:cs="仿宋_GB2312"/>
          <w:color w:val="333333"/>
          <w:kern w:val="0"/>
          <w:sz w:val="32"/>
          <w:szCs w:val="32"/>
        </w:rPr>
        <w:t>住房保障支出</w:t>
      </w:r>
      <w:r>
        <w:rPr>
          <w:rFonts w:hint="eastAsia" w:ascii="仿宋_GB2312" w:hAnsi="仿宋_GB2312" w:eastAsia="仿宋_GB2312" w:cs="仿宋_GB2312"/>
          <w:color w:val="333333"/>
          <w:kern w:val="0"/>
          <w:sz w:val="32"/>
          <w:szCs w:val="32"/>
          <w:lang w:val="en-US" w:eastAsia="zh-CN"/>
        </w:rPr>
        <w:t>40.15</w:t>
      </w:r>
      <w:r>
        <w:rPr>
          <w:rFonts w:hint="eastAsia" w:ascii="仿宋_GB2312" w:hAnsi="仿宋_GB2312" w:eastAsia="仿宋_GB2312" w:cs="仿宋_GB2312"/>
          <w:color w:val="333333"/>
          <w:kern w:val="0"/>
          <w:sz w:val="32"/>
          <w:szCs w:val="32"/>
        </w:rPr>
        <w:t>万元</w:t>
      </w:r>
      <w:r>
        <w:rPr>
          <w:rFonts w:hint="eastAsia" w:ascii="仿宋_GB2312" w:hAnsi="仿宋_GB2312" w:eastAsia="仿宋_GB2312" w:cs="仿宋_GB2312"/>
          <w:color w:val="333333"/>
          <w:kern w:val="0"/>
          <w:sz w:val="32"/>
          <w:szCs w:val="32"/>
          <w:lang w:eastAsia="zh-CN"/>
        </w:rPr>
        <w:t>、占</w:t>
      </w:r>
      <w:r>
        <w:rPr>
          <w:rFonts w:hint="eastAsia" w:ascii="仿宋_GB2312" w:hAnsi="仿宋_GB2312" w:eastAsia="仿宋_GB2312" w:cs="仿宋_GB2312"/>
          <w:color w:val="333333"/>
          <w:kern w:val="0"/>
          <w:sz w:val="32"/>
          <w:szCs w:val="32"/>
          <w:lang w:val="en-US" w:eastAsia="zh-CN"/>
        </w:rPr>
        <w:t>9.96%。项目支出13.2万元、占0.25%.</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w:t>
      </w:r>
      <w:r>
        <w:rPr>
          <w:rFonts w:hint="eastAsia" w:ascii="仿宋_GB2312" w:hAnsi="仿宋_GB2312" w:eastAsia="仿宋_GB2312" w:cs="仿宋_GB2312"/>
          <w:b/>
          <w:bCs/>
          <w:color w:val="333333"/>
          <w:kern w:val="0"/>
          <w:sz w:val="32"/>
          <w:szCs w:val="32"/>
        </w:rPr>
        <w:t>（三）一般公共预算当年拨款具体使用情况。</w:t>
      </w:r>
      <w:r>
        <w:rPr>
          <w:rFonts w:hint="eastAsia" w:ascii="仿宋_GB2312" w:hAnsi="仿宋_GB2312" w:eastAsia="仿宋_GB2312" w:cs="仿宋_GB2312"/>
          <w:b/>
          <w:bCs/>
          <w:color w:val="333333"/>
          <w:kern w:val="0"/>
          <w:sz w:val="32"/>
          <w:szCs w:val="32"/>
        </w:rPr>
        <w:br w:type="textWrapping"/>
      </w:r>
      <w:r>
        <w:rPr>
          <w:rFonts w:hint="eastAsia" w:ascii="仿宋_GB2312" w:hAnsi="仿宋_GB2312" w:eastAsia="仿宋_GB2312" w:cs="仿宋_GB2312"/>
          <w:color w:val="333333"/>
          <w:kern w:val="0"/>
          <w:sz w:val="32"/>
          <w:szCs w:val="32"/>
        </w:rPr>
        <w:t>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640"/>
        <w:jc w:val="left"/>
        <w:textAlignment w:val="auto"/>
        <w:outlineLvl w:val="9"/>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1.文化体育与传媒（类）文化（款）行政运行（项）:2019年预算数为379.92万元，主要用于：单位正常运转的基本支出；</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val="0"/>
          <w:i w:val="0"/>
          <w:caps w:val="0"/>
          <w:color w:val="auto"/>
          <w:spacing w:val="0"/>
          <w:kern w:val="0"/>
          <w:sz w:val="32"/>
          <w:szCs w:val="32"/>
          <w:highlight w:val="none"/>
          <w:shd w:val="clear" w:color="auto" w:fill="FFFFFF"/>
          <w:lang w:val="en-US" w:eastAsia="zh-CN" w:bidi="ar"/>
        </w:rPr>
      </w:pPr>
      <w:r>
        <w:rPr>
          <w:rFonts w:hint="eastAsia" w:ascii="仿宋_GB2312" w:hAnsi="仿宋_GB2312" w:eastAsia="仿宋_GB2312" w:cs="仿宋_GB2312"/>
          <w:b w:val="0"/>
          <w:i w:val="0"/>
          <w:caps w:val="0"/>
          <w:color w:val="auto"/>
          <w:spacing w:val="0"/>
          <w:kern w:val="0"/>
          <w:sz w:val="32"/>
          <w:szCs w:val="32"/>
          <w:highlight w:val="none"/>
          <w:shd w:val="clear" w:color="auto" w:fill="FFFFFF"/>
          <w:lang w:val="en-US" w:eastAsia="zh-CN" w:bidi="ar"/>
        </w:rPr>
        <w:t xml:space="preserve">    2.社会保障和就业（类）行政单位离退休</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val="0"/>
          <w:i w:val="0"/>
          <w:caps w:val="0"/>
          <w:color w:val="auto"/>
          <w:spacing w:val="0"/>
          <w:kern w:val="0"/>
          <w:sz w:val="32"/>
          <w:szCs w:val="32"/>
          <w:highlight w:val="none"/>
          <w:shd w:val="clear" w:color="auto" w:fill="FFFFFF"/>
          <w:lang w:val="en-US" w:eastAsia="zh-CN" w:bidi="ar"/>
        </w:rPr>
      </w:pPr>
      <w:r>
        <w:rPr>
          <w:rFonts w:hint="eastAsia" w:ascii="仿宋_GB2312" w:hAnsi="仿宋_GB2312" w:eastAsia="仿宋_GB2312" w:cs="仿宋_GB2312"/>
          <w:b w:val="0"/>
          <w:i w:val="0"/>
          <w:caps w:val="0"/>
          <w:color w:val="auto"/>
          <w:spacing w:val="0"/>
          <w:kern w:val="0"/>
          <w:sz w:val="32"/>
          <w:szCs w:val="32"/>
          <w:highlight w:val="none"/>
          <w:shd w:val="clear" w:color="auto" w:fill="FFFFFF"/>
          <w:lang w:val="en-US" w:eastAsia="zh-CN" w:bidi="ar"/>
        </w:rPr>
        <w:t>（款）机关事业单位养老保险（项）:2020年预算数53.53万元；</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val="0"/>
          <w:i w:val="0"/>
          <w:caps w:val="0"/>
          <w:color w:val="auto"/>
          <w:spacing w:val="0"/>
          <w:kern w:val="0"/>
          <w:sz w:val="32"/>
          <w:szCs w:val="32"/>
          <w:highlight w:val="none"/>
          <w:shd w:val="clear" w:color="auto" w:fill="FFFFFF"/>
          <w:lang w:val="en-US" w:eastAsia="zh-CN" w:bidi="ar"/>
        </w:rPr>
      </w:pPr>
      <w:r>
        <w:rPr>
          <w:rFonts w:hint="eastAsia" w:ascii="仿宋_GB2312" w:hAnsi="仿宋_GB2312" w:eastAsia="仿宋_GB2312" w:cs="仿宋_GB2312"/>
          <w:b w:val="0"/>
          <w:i w:val="0"/>
          <w:caps w:val="0"/>
          <w:color w:val="auto"/>
          <w:spacing w:val="0"/>
          <w:kern w:val="0"/>
          <w:sz w:val="32"/>
          <w:szCs w:val="32"/>
          <w:highlight w:val="none"/>
          <w:shd w:val="clear" w:color="auto" w:fill="FFFFFF"/>
          <w:lang w:val="en-US" w:eastAsia="zh-CN" w:bidi="ar"/>
        </w:rPr>
        <w:t xml:space="preserve">    3.社会保障和就业（类）行政单位离退休（款）机关事业单位职业年金（项）：26.77万元；</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val="0"/>
          <w:i w:val="0"/>
          <w:caps w:val="0"/>
          <w:color w:val="auto"/>
          <w:spacing w:val="0"/>
          <w:sz w:val="32"/>
          <w:szCs w:val="32"/>
          <w:highlight w:val="none"/>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w:t>
      </w:r>
      <w:r>
        <w:rPr>
          <w:rFonts w:hint="eastAsia" w:ascii="仿宋_GB2312" w:hAnsi="仿宋_GB2312" w:eastAsia="仿宋_GB2312" w:cs="仿宋_GB2312"/>
          <w:b w:val="0"/>
          <w:i w:val="0"/>
          <w:caps w:val="0"/>
          <w:color w:val="auto"/>
          <w:spacing w:val="0"/>
          <w:kern w:val="0"/>
          <w:sz w:val="32"/>
          <w:szCs w:val="32"/>
          <w:highlight w:val="none"/>
          <w:shd w:val="clear" w:color="auto" w:fill="FFFFFF"/>
          <w:lang w:val="en-US" w:eastAsia="zh-CN" w:bidi="ar"/>
        </w:rPr>
        <w:t>3.医疗卫生与计划生育（类）行政事业单位医疗（款）行政单位医疗（项）:2020年预算数为23.42万元，主要用于：机关及参公管理事业单位基本医疗保险缴费支出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4.</w:t>
      </w:r>
      <w:r>
        <w:rPr>
          <w:rFonts w:hint="eastAsia" w:ascii="仿宋_GB2312" w:hAnsi="仿宋_GB2312" w:eastAsia="仿宋_GB2312" w:cs="仿宋_GB2312"/>
          <w:b w:val="0"/>
          <w:i w:val="0"/>
          <w:caps w:val="0"/>
          <w:color w:val="auto"/>
          <w:spacing w:val="0"/>
          <w:kern w:val="0"/>
          <w:sz w:val="32"/>
          <w:szCs w:val="32"/>
          <w:highlight w:val="none"/>
          <w:shd w:val="clear" w:color="auto" w:fill="FFFFFF"/>
          <w:lang w:val="en-US" w:eastAsia="zh-CN" w:bidi="ar"/>
        </w:rPr>
        <w:t>医疗卫生与计划生育（类）行政事业单位医疗（款）公务员医疗补助（项）：10.93万元；</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xml:space="preserve">   5.住房保障（类）住房改革支出（款）住房公积金（项）:2020年预算数为40.15万元，主要用于：部门按人力资源和社会保障部、财政部规定的基本工资和津贴补贴以及规定比例为职工缴纳的住房公积金支出.</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kern w:val="0"/>
          <w:sz w:val="32"/>
          <w:szCs w:val="32"/>
          <w:shd w:val="clear" w:color="auto" w:fill="FFFFFF"/>
          <w:lang w:val="en-US" w:eastAsia="zh-CN" w:bidi="ar"/>
        </w:rPr>
        <w:t>　　六、一般公共预算基本支出和项目支出情况说明</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1）基本支出，2020年一般公共预算基本支出553.72万元，其中：人员经费500.48万元，主要包括：基本工资、津贴补贴、奖金、社会保险缴费、绩效工资、机关事业单位基本养老保险缴费、职业年金缴费、其他工资福利支出、离休费、住房公积金、其他对个人和家庭的补助支出；公用经费40.04万元，主要包括：办公费、印刷费、手续费、水费、电费、邮电费、差旅费、维修（护）费、会议费、培训费、劳务费、工会经费、福利费、其他交通费、其他商品和服务支出。</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640" w:firstLineChars="200"/>
        <w:jc w:val="left"/>
        <w:textAlignment w:val="auto"/>
        <w:outlineLvl w:val="9"/>
        <w:rPr>
          <w:rFonts w:hint="eastAsia" w:ascii="仿宋_GB2312" w:hAnsi="仿宋_GB2312" w:eastAsia="仿宋_GB2312" w:cs="仿宋_GB2312"/>
          <w:b w:val="0"/>
          <w:i w:val="0"/>
          <w:caps w:val="0"/>
          <w:color w:val="auto"/>
          <w:spacing w:val="0"/>
          <w:sz w:val="32"/>
          <w:szCs w:val="32"/>
          <w:lang w:val="en-US"/>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（2）项目经费13.2万元，主要用于2020年两馆一站免费开放。</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七、“三公”经费财政拨款预算安排情况说明</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w:t>
      </w: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2020年“三公”经费财政拨款预算数2.4万元，其中：因公出国（境）经费0万元，公务接待费0万元，公务用车购置及运行维护 2.4万元。</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640"/>
        <w:jc w:val="left"/>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（一）、因公出国（境）经费</w:t>
      </w: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br w:type="textWrapping"/>
      </w: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2020年预算安排0万元，与上年持平，主要原因是没有安排出国（境）活动。</w:t>
      </w: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br w:type="textWrapping"/>
      </w:r>
      <w:r>
        <w:rPr>
          <w:rFonts w:hint="eastAsia" w:ascii="仿宋_GB2312" w:hAnsi="仿宋_GB2312" w:eastAsia="仿宋_GB2312" w:cs="仿宋_GB2312"/>
          <w:color w:val="333333"/>
          <w:kern w:val="0"/>
          <w:sz w:val="32"/>
          <w:szCs w:val="32"/>
        </w:rPr>
        <w:t>　　</w:t>
      </w: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（二）、公务接待费</w:t>
      </w: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br w:type="textWrapping"/>
      </w: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2020年预算安排0万元。主要原因是严格执行厉行节约的要求，认真贯彻落实中央八项规定及省委省政府十项规定要求，严格控制接待规模及接待标准 。</w:t>
      </w: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br w:type="textWrapping"/>
      </w:r>
      <w:r>
        <w:rPr>
          <w:rFonts w:hint="eastAsia" w:ascii="仿宋_GB2312" w:hAnsi="仿宋_GB2312" w:eastAsia="仿宋_GB2312" w:cs="仿宋_GB2312"/>
          <w:color w:val="333333"/>
          <w:kern w:val="0"/>
          <w:sz w:val="32"/>
          <w:szCs w:val="32"/>
        </w:rPr>
        <w:t>　</w:t>
      </w: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（三）公务用车购置及运行维护 。</w:t>
      </w: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br w:type="textWrapping"/>
      </w: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2020年预算公务用车维护费 2.4万元，。主要原因是进一步规范了公务用车管理，使公务用车费用控制在预算内。</w:t>
      </w: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br w:type="textWrapping"/>
      </w: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单位共有公务用车4辆，其中：轿车2辆，越野1辆，多功能乘用车1辆 。2020年安排公务用车运行维护费2.4万元。用于4辆公务用车燃油、维修、保险等方面支出。主要保障单位日常运转等工作2020年安排公务用车购置费0万元。</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color w:val="333333"/>
          <w:kern w:val="0"/>
          <w:sz w:val="32"/>
          <w:szCs w:val="32"/>
        </w:rPr>
        <w:t>　　八、政府性基金预算支出情况说明</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w:t>
      </w:r>
      <w:r>
        <w:rPr>
          <w:rFonts w:hint="eastAsia" w:ascii="仿宋_GB2312" w:hAnsi="仿宋_GB2312" w:eastAsia="仿宋_GB2312" w:cs="仿宋_GB2312"/>
          <w:color w:val="333333"/>
          <w:kern w:val="0"/>
          <w:sz w:val="32"/>
          <w:szCs w:val="32"/>
          <w:lang w:eastAsia="zh-CN"/>
        </w:rPr>
        <w:t>文体旅局</w:t>
      </w:r>
      <w:r>
        <w:rPr>
          <w:rFonts w:hint="eastAsia" w:ascii="仿宋_GB2312" w:hAnsi="仿宋_GB2312" w:eastAsia="仿宋_GB2312" w:cs="仿宋_GB2312"/>
          <w:color w:val="333333"/>
          <w:kern w:val="0"/>
          <w:sz w:val="32"/>
          <w:szCs w:val="32"/>
          <w:lang w:val="en-US" w:eastAsia="zh-CN"/>
        </w:rPr>
        <w:t>2020</w:t>
      </w:r>
      <w:r>
        <w:rPr>
          <w:rFonts w:hint="eastAsia" w:ascii="仿宋_GB2312" w:hAnsi="仿宋_GB2312" w:eastAsia="仿宋_GB2312" w:cs="仿宋_GB2312"/>
          <w:color w:val="333333"/>
          <w:kern w:val="0"/>
          <w:sz w:val="32"/>
          <w:szCs w:val="32"/>
        </w:rPr>
        <w:t>年没有使用政府性基金预算拨款安排的支出。</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九、国有资本经营预算支出情况说明</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w:t>
      </w:r>
      <w:r>
        <w:rPr>
          <w:rFonts w:hint="eastAsia" w:ascii="仿宋_GB2312" w:hAnsi="仿宋_GB2312" w:eastAsia="仿宋_GB2312" w:cs="仿宋_GB2312"/>
          <w:color w:val="333333"/>
          <w:kern w:val="0"/>
          <w:sz w:val="32"/>
          <w:szCs w:val="32"/>
          <w:lang w:val="en-US" w:eastAsia="zh-CN"/>
        </w:rPr>
        <w:t xml:space="preserve">    </w:t>
      </w:r>
      <w:r>
        <w:rPr>
          <w:rFonts w:hint="eastAsia" w:ascii="仿宋_GB2312" w:hAnsi="仿宋_GB2312" w:eastAsia="仿宋_GB2312" w:cs="仿宋_GB2312"/>
          <w:color w:val="333333"/>
          <w:kern w:val="0"/>
          <w:sz w:val="32"/>
          <w:szCs w:val="32"/>
        </w:rPr>
        <w:t>20</w:t>
      </w:r>
      <w:r>
        <w:rPr>
          <w:rFonts w:hint="eastAsia" w:ascii="仿宋_GB2312" w:hAnsi="仿宋_GB2312" w:eastAsia="仿宋_GB2312" w:cs="仿宋_GB2312"/>
          <w:color w:val="333333"/>
          <w:kern w:val="0"/>
          <w:sz w:val="32"/>
          <w:szCs w:val="32"/>
          <w:lang w:val="en-US" w:eastAsia="zh-CN"/>
        </w:rPr>
        <w:t>20</w:t>
      </w:r>
      <w:r>
        <w:rPr>
          <w:rFonts w:hint="eastAsia" w:ascii="仿宋_GB2312" w:hAnsi="仿宋_GB2312" w:eastAsia="仿宋_GB2312" w:cs="仿宋_GB2312"/>
          <w:color w:val="333333"/>
          <w:kern w:val="0"/>
          <w:sz w:val="32"/>
          <w:szCs w:val="32"/>
        </w:rPr>
        <w:t>年没有使用国有资本经营预算拨款安排的支出。</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十、其他重要事项的情况说明</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w:t>
      </w: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（一）政府采购情况</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600"/>
        <w:jc w:val="left"/>
        <w:textAlignment w:val="auto"/>
        <w:outlineLvl w:val="9"/>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2020年，没有安排政府采购项目预算。</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600"/>
        <w:jc w:val="left"/>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（二）国有资产占有使用情况</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截至2019年底，我局拥有轿车2辆，越野 1辆，多功能乘用车1辆，单位价无50万元以上大型设备0台（套）。</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2020年部门预算未安排购置车辆及单位价50万元以上大型设备。</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kern w:val="0"/>
          <w:sz w:val="32"/>
          <w:szCs w:val="32"/>
          <w:shd w:val="clear" w:color="auto" w:fill="FFFFFF"/>
          <w:lang w:val="en-US" w:eastAsia="zh-CN" w:bidi="ar"/>
        </w:rPr>
        <w:t>　　 十、名词解释</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1.一般公共预算拨款收入：指县级财政当年拨付的资金。</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2.上年结转：指以前年度尚未完成，结转到本年仍按原规定用途继续使用的资金。</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3.文化体育出传媒（类）文化（款）行政运行（项）：指机关及参公管理事业单位用于保障机构正常运行、开展日常工作的基本支出。</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645"/>
        <w:jc w:val="left"/>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4. 文化体育出传媒（类）体育（款）群众体育（项）:反映业余体校和全民健身等群众体育活动方面的支出。</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645"/>
        <w:jc w:val="left"/>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5. 文化体育出传媒（类）新闻出版（款）其他新闻出版（项）：用于其他新闻出版方面的支出。</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645"/>
        <w:jc w:val="left"/>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6.文化体育与传媒（类）其他文化体育与传媒（款）文化产业发展专项支出（项）：反映支持文化产业发展专项支出。</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7.社会保障和就业（类）行政事业单位离退休（款）事业单位离退休（项）主要用于：保障在职及离退休人员经费支出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8.医疗卫生与计划生育（类）医疗保障（款）事业单位医疗（项）: 单位用于缴纳单位基本医疗保险支出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320"/>
        <w:jc w:val="left"/>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xml:space="preserve">  9.住房保障（类）住房改革支出（款）住房公积金（项）：指按照《住房公积金管理条例》的规定，由单位及其在职职工缴存的长期住房储金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10.基本支出：指为保证机构正常运转，完成日常工作任务而发生的人员支出和公用支出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11.项目支出：指在基本支出之外为完成特定行政任务和事业发展目标所发生的支出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80" w:lineRule="exact"/>
        <w:ind w:left="0" w:leftChars="0" w:right="0" w:rightChars="0" w:firstLine="0"/>
        <w:jc w:val="left"/>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12.“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 。</w:t>
      </w:r>
    </w:p>
    <w:p>
      <w:pPr>
        <w:ind w:firstLine="652"/>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13.机关运行经费：为保障行政单位（包含参照公务员法管理的事业单位）运行用于购买货物和服务的各项资金。包括办公及印刷费、邮电费、差旅费、会议费一般设备购置费等费用开支 。</w:t>
      </w: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br w:type="textWrapping"/>
      </w:r>
    </w:p>
    <w:p>
      <w:pPr>
        <w:ind w:firstLine="652"/>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pPr>
    </w:p>
    <w:p>
      <w:pPr>
        <w:ind w:firstLine="652"/>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pPr>
    </w:p>
    <w:p>
      <w:pPr>
        <w:ind w:firstLine="652"/>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pPr>
    </w:p>
    <w:p>
      <w:pPr>
        <w:ind w:firstLine="652"/>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pPr>
    </w:p>
    <w:p>
      <w:pPr>
        <w:ind w:firstLine="652"/>
        <w:rPr>
          <w:rFonts w:hint="eastAsia" w:ascii="仿宋_GB2312" w:hAnsi="仿宋_GB2312" w:eastAsia="仿宋_GB2312" w:cs="仿宋_GB2312"/>
          <w:b w:val="0"/>
          <w:i w:val="0"/>
          <w:caps w:val="0"/>
          <w:color w:val="auto"/>
          <w:spacing w:val="0"/>
          <w:kern w:val="0"/>
          <w:sz w:val="28"/>
          <w:szCs w:val="28"/>
          <w:shd w:val="clear" w:color="auto" w:fill="FFFFFF"/>
          <w:lang w:val="en-US" w:eastAsia="zh-CN" w:bidi="ar"/>
        </w:rPr>
      </w:pPr>
      <w:r>
        <w:rPr>
          <w:rFonts w:hint="eastAsia" w:ascii="仿宋_GB2312" w:hAnsi="仿宋_GB2312" w:eastAsia="仿宋_GB2312" w:cs="仿宋_GB2312"/>
          <w:b w:val="0"/>
          <w:i w:val="0"/>
          <w:caps w:val="0"/>
          <w:color w:val="auto"/>
          <w:spacing w:val="0"/>
          <w:kern w:val="0"/>
          <w:sz w:val="32"/>
          <w:szCs w:val="32"/>
          <w:shd w:val="clear" w:color="auto" w:fill="FFFFFF"/>
          <w:lang w:val="en-US" w:eastAsia="zh-CN" w:bidi="ar"/>
        </w:rPr>
        <w:t xml:space="preserve">                       </w:t>
      </w:r>
      <w:r>
        <w:rPr>
          <w:rFonts w:hint="eastAsia" w:ascii="仿宋_GB2312" w:hAnsi="仿宋_GB2312" w:eastAsia="仿宋_GB2312" w:cs="仿宋_GB2312"/>
          <w:b w:val="0"/>
          <w:i w:val="0"/>
          <w:caps w:val="0"/>
          <w:color w:val="auto"/>
          <w:spacing w:val="0"/>
          <w:kern w:val="0"/>
          <w:sz w:val="28"/>
          <w:szCs w:val="28"/>
          <w:shd w:val="clear" w:color="auto" w:fill="FFFFFF"/>
          <w:lang w:val="en-US" w:eastAsia="zh-CN" w:bidi="ar"/>
        </w:rPr>
        <w:t>金川县文化体育和旅游局</w:t>
      </w:r>
    </w:p>
    <w:p>
      <w:pPr>
        <w:ind w:firstLine="652"/>
        <w:rPr>
          <w:rFonts w:hint="eastAsia" w:ascii="仿宋_GB2312" w:hAnsi="仿宋_GB2312" w:eastAsia="仿宋_GB2312" w:cs="仿宋_GB2312"/>
          <w:b w:val="0"/>
          <w:i w:val="0"/>
          <w:caps w:val="0"/>
          <w:color w:val="auto"/>
          <w:spacing w:val="0"/>
          <w:kern w:val="0"/>
          <w:sz w:val="28"/>
          <w:szCs w:val="28"/>
          <w:shd w:val="clear" w:color="auto" w:fill="FFFFFF"/>
          <w:lang w:val="en-US" w:eastAsia="zh-CN" w:bidi="ar"/>
        </w:rPr>
      </w:pPr>
      <w:r>
        <w:rPr>
          <w:rFonts w:hint="eastAsia" w:ascii="仿宋_GB2312" w:hAnsi="仿宋_GB2312" w:eastAsia="仿宋_GB2312" w:cs="仿宋_GB2312"/>
          <w:b w:val="0"/>
          <w:i w:val="0"/>
          <w:caps w:val="0"/>
          <w:color w:val="auto"/>
          <w:spacing w:val="0"/>
          <w:kern w:val="0"/>
          <w:sz w:val="28"/>
          <w:szCs w:val="28"/>
          <w:shd w:val="clear" w:color="auto" w:fill="FFFFFF"/>
          <w:lang w:val="en-US" w:eastAsia="zh-CN" w:bidi="ar"/>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AA2171"/>
    <w:multiLevelType w:val="multilevel"/>
    <w:tmpl w:val="61AA217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99702A"/>
    <w:rsid w:val="0389463D"/>
    <w:rsid w:val="0BC81D71"/>
    <w:rsid w:val="108343E2"/>
    <w:rsid w:val="10CB5EF9"/>
    <w:rsid w:val="1899702A"/>
    <w:rsid w:val="24CF6BEA"/>
    <w:rsid w:val="24E249C2"/>
    <w:rsid w:val="3B200259"/>
    <w:rsid w:val="595665A2"/>
    <w:rsid w:val="63262AEF"/>
    <w:rsid w:val="65653173"/>
    <w:rsid w:val="6BD3032A"/>
    <w:rsid w:val="6F174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kern w:val="0"/>
      <w:sz w:val="30"/>
    </w:rPr>
  </w:style>
  <w:style w:type="paragraph" w:styleId="3">
    <w:name w:val="Normal (Web)"/>
    <w:basedOn w:val="1"/>
    <w:qFormat/>
    <w:uiPriority w:val="0"/>
    <w:pPr>
      <w:widowControl/>
      <w:spacing w:before="100" w:beforeAutospacing="1" w:after="100" w:afterAutospacing="1"/>
      <w:jc w:val="left"/>
    </w:pPr>
    <w:rPr>
      <w:rFonts w:ascii="宋体" w:hAnsi="宋体"/>
      <w:kern w:val="0"/>
      <w:sz w:val="24"/>
    </w:rPr>
  </w:style>
  <w:style w:type="character" w:styleId="6">
    <w:name w:val="FollowedHyperlink"/>
    <w:basedOn w:val="5"/>
    <w:qFormat/>
    <w:uiPriority w:val="0"/>
    <w:rPr>
      <w:color w:val="333333"/>
      <w:u w:val="none"/>
    </w:rPr>
  </w:style>
  <w:style w:type="character" w:styleId="7">
    <w:name w:val="Hyperlink"/>
    <w:basedOn w:val="5"/>
    <w:qFormat/>
    <w:uiPriority w:val="0"/>
    <w:rPr>
      <w:color w:val="333333"/>
      <w:u w:val="none"/>
    </w:rPr>
  </w:style>
  <w:style w:type="character" w:customStyle="1" w:styleId="8">
    <w:name w:val="bsharetext"/>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2019-01-07T07:11:00Z</dcterms:created>
  <dc:creator>Administrator</dc:creator>
  <cp:lastModifiedBy>莫拿流年、乱我浮生</cp:lastModifiedBy>
  <dcterms:modified xsi:type="dcterms:W3CDTF">2019-12-17T11:03:50Z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