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C18E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金川县人民医院</w:t>
      </w:r>
    </w:p>
    <w:p w14:paraId="72A6A8D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重点项目预算的绩效目标情况说明</w:t>
      </w:r>
    </w:p>
    <w:p w14:paraId="4ADEE79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2026年，我单位部门预算3160万元 ，均严格按绩效管理要求实现项目绩效目标管理，其中重点项目预算0个，现将情况说明如下：</w:t>
      </w:r>
    </w:p>
    <w:p w14:paraId="72BEB619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 w14:paraId="59EAF2E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完成了2026年本级部门预算整体绩效目标申报和0个重点项目预算绩效目标申报，并编报0个重点项目预算事前绩效评估报告。</w:t>
      </w:r>
    </w:p>
    <w:p w14:paraId="73049746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4"/>
        <w:tblW w:w="7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"/>
        <w:gridCol w:w="251"/>
        <w:gridCol w:w="1622"/>
        <w:gridCol w:w="3720"/>
        <w:gridCol w:w="1296"/>
        <w:gridCol w:w="720"/>
      </w:tblGrid>
      <w:tr w14:paraId="03441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24" w:type="dxa"/>
            <w:gridSpan w:val="3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00AC8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720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1D85C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1185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2DAE6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20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1D3CD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</w:tr>
      <w:tr w14:paraId="15FD4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C0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CF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承担本县居民的预防、医疗和保健任务；对本县内传染病、职业病和非传染性慢性病的防控。强化本县内医疗救治体系，有效应对各种突发性公共卫生事件。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73B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全面面向基层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19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63B9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EE7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58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C01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B4D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915D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0D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04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C2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969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77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D3B9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F6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4B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D37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F3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B51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DAD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1489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E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E9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A8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开展全县常见病、多发病治疗工资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7AD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269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</w:t>
            </w:r>
          </w:p>
        </w:tc>
      </w:tr>
      <w:tr w14:paraId="7E7EF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4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8E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2E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承担急危重症抢救和复杂难病症治疗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E52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8BF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280A9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8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A88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2E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承担全县120急救和各类突发事故的现场抢救及院内急救；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E22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177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48D9A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55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496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FC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接收下级医疗卫生机构的转诊、指导卫生院做好医疗、康复、预防保健等业务技术工资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E8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B5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76A85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0F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FD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FE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0A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A4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215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52EF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6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FC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6C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对本县内传染病、职业病和非传染性慢性病的防控。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EB8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9E0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77C5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89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21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CF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承担本县居民的预防、医疗和保健任务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A8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86C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2768D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506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6C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对本县内人群的健康教育工作。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F17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E54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08305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9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20A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A2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强化本县内医疗救治体系，有效应对各种突发性公共卫生事件。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B54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677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27EC3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D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410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FF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12月底全年目标任务完成率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210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3A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1C78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5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9B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4D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人员支出严格按人社执行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367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00D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4211E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1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4F2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BF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日常公用经费按相关文件执行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DEC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F9F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7D085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4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179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46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推进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金川县人民医院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各项工作依法科学健康可持续发展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DC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9EA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74FD8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EE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244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E1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D6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67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F70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C6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D7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70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FA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D22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23E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4DC1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2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50B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27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人民群众满意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1EA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990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275CA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C8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4B7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53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管理对象满意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1D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FE9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</w:tbl>
    <w:p w14:paraId="182564A9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加快补齐县级医院医疗服务和管理能力短板，落实县级医院“县域龙头、城乡纽带”功能定位，进一步提升县域内医疗资源整合共享水平，加快完善分级诊疗体系，保障县域居民常见病多发病诊疗、急危重症抢救、疑难病转诊，以及传染病和突发公共卫生事件防控等公共卫生服务、突发事件紧急医疗救援等，我院制定以下方案：</w:t>
      </w:r>
    </w:p>
    <w:p w14:paraId="04A535D9">
      <w:pPr>
        <w:pStyle w:val="2"/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聚焦区域医共体建设重点领域和关键环节，定期监测各地区域医共体建设的进展和成效，进一步提升区域和基层医疗卫生服务能力，提高医保基金使用效率，增强人民群众就医可及性，着力构建目标明确、权责清晰、分工协作的新型区域医疗卫生服务体系。</w:t>
      </w:r>
    </w:p>
    <w:p w14:paraId="5F9952BC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一是持续提升医疗服务能力。加强专科能力建设，加快建设高质量人才队伍，充分发挥县级医院在县域内基层医务人员教学和培训中的带动作用。</w:t>
      </w:r>
    </w:p>
    <w:p w14:paraId="7C3F1E3F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是推动资源整合共享。发挥好县级医院龙头作用，建设县乡一体、乡村一体、医防融合的整合型县域医疗卫生服务体系，县域内就诊率（住院）达到80%以上。提升县级医院科学管理水平，落实党委领导下的院长负责制，实行党委书记、院长分设，健全完善医院党委会和院长办公会议事决策制度，把党的领导融入医院治理全过程各方面各环节。组建县域医疗资源共享“五大中心”，以县域医共体为载体，依托县级医院建设互联互通的医学检验、医学影像、心电诊断、病理、消毒供应等资源共享五大中心。组建县域医共体高质量管理“五大中心”，依托县级医院建设县域医共体内的医疗质控、人力资源、运营管理、医保管理、信息数据等高质量管理五大中心，强化县级医院对县域医共体内的医疗卫生机构的协调管理。</w:t>
      </w:r>
    </w:p>
    <w:p w14:paraId="68365F09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三是促进综合能力不断提升。加强对口支援帮扶工作，通过派出医务人员、开展专科共建、临床教学、业务培训等方式，提高诊疗水平。加强县级医院绩效考核。</w:t>
      </w:r>
    </w:p>
    <w:p w14:paraId="34453BB9">
      <w:pPr>
        <w:pStyle w:val="2"/>
        <w:rPr>
          <w:rFonts w:hint="default" w:eastAsia="仿宋_GB2312"/>
          <w:lang w:val="en-US" w:eastAsia="zh-CN"/>
        </w:rPr>
      </w:pPr>
    </w:p>
    <w:p w14:paraId="034E3C9E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三、重点项目绩效目标。</w:t>
      </w:r>
    </w:p>
    <w:p w14:paraId="58D9D77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重点项目无。</w:t>
      </w:r>
    </w:p>
    <w:p w14:paraId="144BA58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TA1MGU5YzNlMDk0ZTM2MTI2NTI1YWFmZjViMTgifQ=="/>
  </w:docVars>
  <w:rsids>
    <w:rsidRoot w:val="36F0070A"/>
    <w:rsid w:val="0126160D"/>
    <w:rsid w:val="01671365"/>
    <w:rsid w:val="09777A55"/>
    <w:rsid w:val="0BF564DB"/>
    <w:rsid w:val="11232FC8"/>
    <w:rsid w:val="1D2D5631"/>
    <w:rsid w:val="24030E99"/>
    <w:rsid w:val="24CC042B"/>
    <w:rsid w:val="29E74AB2"/>
    <w:rsid w:val="3085776C"/>
    <w:rsid w:val="36F0070A"/>
    <w:rsid w:val="59E83C68"/>
    <w:rsid w:val="5B106330"/>
    <w:rsid w:val="5D891708"/>
    <w:rsid w:val="67EC6580"/>
    <w:rsid w:val="70034A59"/>
    <w:rsid w:val="7806195D"/>
    <w:rsid w:val="7C8332DE"/>
    <w:rsid w:val="7F6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3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1376</Words>
  <Characters>1416</Characters>
  <Lines>0</Lines>
  <Paragraphs>0</Paragraphs>
  <TotalTime>40</TotalTime>
  <ScaleCrop>false</ScaleCrop>
  <LinksUpToDate>false</LinksUpToDate>
  <CharactersWithSpaces>1423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倩</cp:lastModifiedBy>
  <dcterms:modified xsi:type="dcterms:W3CDTF">2026-03-09T08:11:19Z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37D9699F551544B7ACC7FC2829606226</vt:lpwstr>
  </property>
  <property fmtid="{D5CDD505-2E9C-101B-9397-08002B2CF9AE}" pid="4" name="KSOTemplateDocerSaveRecord">
    <vt:lpwstr>eyJoZGlkIjoiMmQ1YmJkNzM4YTM0MThiZDU5MzM5YTQ0MzI0NjY2NTkiLCJ1c2VySWQiOiIzNjE0NjE0MzYifQ==</vt:lpwstr>
  </property>
</Properties>
</file>