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ackground w:color="FFFFFF"/>
  <w:body>
    <w:p>
      <w:pPr>
        <w:spacing w:line="560" w:lineRule="exact"/>
        <w:jc w:val="center"/>
        <w:rPr>
          <w:rFonts w:ascii="方正小标宋_GBK" w:eastAsia="方正小标宋_GBK" w:cs="方正小标宋简体"/>
          <w:color w:val="auto"/>
          <w:sz w:val="40"/>
          <w:szCs w:val="40"/>
          <w:lang w:val="en-US" w:eastAsia="zh-CN" w:bidi="ar-SA"/>
        </w:rPr>
      </w:pPr>
      <w:r>
        <w:rPr>
          <w:rFonts w:ascii="方正小标宋_GBK" w:eastAsia="方正小标宋_GBK" w:cs="方正小标宋简体" w:hint="eastAsia"/>
          <w:color w:val="auto"/>
          <w:sz w:val="40"/>
          <w:szCs w:val="40"/>
          <w:lang w:val="en-US" w:eastAsia="zh-CN" w:bidi="ar-SA"/>
        </w:rPr>
        <w:t>金川县中藏医院</w:t>
      </w:r>
    </w:p>
    <w:p>
      <w:pPr>
        <w:spacing w:line="560" w:lineRule="exact"/>
        <w:jc w:val="center"/>
        <w:rPr>
          <w:rFonts w:ascii="方正小标宋_GBK" w:eastAsia="方正小标宋_GBK" w:cs="方正小标宋简体" w:hint="eastAsia"/>
          <w:color w:val="auto"/>
          <w:sz w:val="40"/>
          <w:szCs w:val="40"/>
          <w:lang w:val="en-US" w:bidi="ar-SA"/>
        </w:rPr>
      </w:pPr>
      <w:r>
        <w:rPr>
          <w:rFonts w:ascii="方正小标宋_GBK" w:eastAsia="方正小标宋_GBK" w:cs="方正小标宋简体" w:hint="eastAsia"/>
          <w:color w:val="auto"/>
          <w:sz w:val="40"/>
          <w:szCs w:val="40"/>
          <w:lang w:val="en-US" w:eastAsia="zh-CN" w:bidi="ar-SA"/>
        </w:rPr>
        <w:t>2026</w:t>
      </w:r>
      <w:r>
        <w:rPr>
          <w:rFonts w:ascii="方正小标宋_GBK" w:eastAsia="方正小标宋_GBK" w:cs="方正小标宋简体" w:hint="eastAsia"/>
          <w:color w:val="auto"/>
          <w:sz w:val="40"/>
          <w:szCs w:val="40"/>
          <w:lang w:val="en-US" w:bidi="ar-SA"/>
        </w:rPr>
        <w:t>年部门预算编制说明</w:t>
      </w:r>
    </w:p>
    <w:p>
      <w:pPr>
        <w:spacing w:line="560" w:lineRule="exact"/>
        <w:rPr>
          <w:rFonts w:eastAsia="方正仿宋_GBK"/>
          <w:color w:val="auto"/>
          <w:sz w:val="32"/>
          <w:szCs w:val="32"/>
          <w:lang w:val="en-US"/>
        </w:rPr>
      </w:pPr>
      <w:r>
        <w:rPr>
          <w:rFonts w:eastAsia="方正仿宋_GBK"/>
          <w:color w:val="auto"/>
          <w:sz w:val="32"/>
          <w:szCs w:val="32"/>
          <w:lang w:val="en-US"/>
        </w:rPr>
        <w:t>　　</w:t>
      </w:r>
      <w:r>
        <w:rPr>
          <w:rFonts w:ascii="方正黑体_GBK" w:eastAsia="方正黑体_GBK" w:hint="eastAsia"/>
          <w:color w:val="auto"/>
          <w:sz w:val="32"/>
          <w:szCs w:val="32"/>
          <w:lang w:val="en-US"/>
        </w:rPr>
        <w:t>一、基本职能及主要工作</w:t>
      </w:r>
    </w:p>
    <w:p>
      <w:pPr>
        <w:spacing w:line="560" w:lineRule="exact"/>
        <w:rPr>
          <w:rFonts w:eastAsia="方正仿宋_GBK"/>
          <w:color w:val="auto"/>
          <w:sz w:val="32"/>
          <w:szCs w:val="32"/>
          <w:lang w:val="en-US"/>
        </w:rPr>
      </w:pPr>
      <w:r>
        <w:rPr>
          <w:rFonts w:eastAsia="方正仿宋_GBK"/>
          <w:color w:val="auto"/>
          <w:sz w:val="32"/>
          <w:szCs w:val="32"/>
          <w:lang w:val="en-US"/>
        </w:rPr>
        <w:t>　　</w:t>
      </w:r>
      <w:r>
        <w:rPr>
          <w:rFonts w:eastAsia="方正仿宋_GBK"/>
          <w:b/>
          <w:bCs/>
          <w:color w:val="auto"/>
          <w:sz w:val="32"/>
          <w:szCs w:val="32"/>
          <w:lang w:val="en-US"/>
        </w:rPr>
        <w:t>（一）职能简介</w:t>
      </w:r>
    </w:p>
    <w:p>
      <w:pPr>
        <w:spacing w:line="560" w:lineRule="exact"/>
        <w:ind w:firstLineChars="200" w:firstLine="640"/>
        <w:rPr>
          <w:rFonts w:eastAsia="方正仿宋_GBK" w:hint="eastAsia"/>
          <w:color w:val="auto"/>
          <w:sz w:val="32"/>
          <w:szCs w:val="32"/>
          <w:lang w:val="en-US" w:eastAsia="zh-CN"/>
        </w:rPr>
      </w:pPr>
      <w:r>
        <w:rPr>
          <w:rFonts w:eastAsia="方正仿宋_GBK"/>
          <w:color w:val="auto"/>
          <w:sz w:val="32"/>
          <w:szCs w:val="32"/>
          <w:lang w:val="en-US"/>
        </w:rPr>
        <w:t>1、开展康复理疗、治未病等服务</w:t>
      </w:r>
      <w:r>
        <w:rPr>
          <w:rFonts w:eastAsia="方正仿宋_GBK" w:hint="eastAsia"/>
          <w:color w:val="auto"/>
          <w:sz w:val="32"/>
          <w:szCs w:val="32"/>
          <w:lang w:val="en-US" w:eastAsia="zh-CN"/>
        </w:rPr>
        <w:t>，以中藏医药发展为特长、中西医结合为优势，集医疗、预防、针灸康复、急救于一体，为群众提供综合性医疗服务。</w:t>
      </w:r>
    </w:p>
    <w:p>
      <w:pPr>
        <w:spacing w:line="560" w:lineRule="exact"/>
        <w:ind w:firstLineChars="200" w:firstLine="640"/>
        <w:rPr>
          <w:rFonts w:eastAsia="方正仿宋_GBK"/>
          <w:color w:val="auto"/>
          <w:sz w:val="32"/>
          <w:szCs w:val="32"/>
          <w:lang w:val="en-US"/>
        </w:rPr>
      </w:pPr>
      <w:r>
        <w:rPr>
          <w:rFonts w:eastAsia="方正仿宋_GBK"/>
          <w:color w:val="auto"/>
          <w:sz w:val="32"/>
          <w:szCs w:val="32"/>
          <w:lang w:val="en-US"/>
        </w:rPr>
        <w:t>2、医院设有内科、康复科两个病区；门诊设有内科、外科、妇科、儿科、康复科、骨伤、口腔科、治未病科、藏医科、肛肠科、中医科、急诊科；辅助科室设有彩超心电室（能开展肝、胆、胰、脾；肾脏、输尿管、膀胱、前列腺；子宫及其附件、胎儿早中晚期妊娠；胸腔胸腔积液；腹腔占位病变，有无腹水及长大的淋巴结，阑尾；浅表包块；关节液情况；乳腺；甲状腺）、放射科（DR）、检验科（能开展三大常规、肝功、肾功、血糖、血脂、血沉、类风湿因子、抗“O”、血尿淀粉酶、尿酸、幽门螺旋杆菌检测、乙肝两对半检测、心肌酶检测、D2聚体检测、脑钠肽检测、电解质、血气分析、甲胎蛋白、梅毒检测、艾滋病检测、甲状腺功能检测、白带常规）、西药房、中药房。</w:t>
      </w:r>
    </w:p>
    <w:p>
      <w:pPr>
        <w:spacing w:line="560" w:lineRule="exact"/>
        <w:rPr>
          <w:rFonts w:eastAsia="方正仿宋_GBK"/>
          <w:color w:val="auto"/>
          <w:sz w:val="32"/>
          <w:szCs w:val="32"/>
          <w:lang w:val="en-US"/>
        </w:rPr>
      </w:pPr>
      <w:r>
        <w:rPr>
          <w:rFonts w:eastAsia="方正仿宋_GBK"/>
          <w:color w:val="auto"/>
          <w:sz w:val="32"/>
          <w:szCs w:val="32"/>
          <w:lang w:val="en-US"/>
        </w:rPr>
        <w:t>　　</w:t>
      </w:r>
      <w:r>
        <w:rPr>
          <w:rFonts w:eastAsia="方正仿宋_GBK"/>
          <w:b/>
          <w:bCs/>
          <w:color w:val="auto"/>
          <w:sz w:val="32"/>
          <w:szCs w:val="32"/>
          <w:lang w:val="en-US"/>
        </w:rPr>
        <w:t>（二）</w:t>
      </w:r>
      <w:r>
        <w:rPr>
          <w:rFonts w:eastAsia="方正仿宋_GBK" w:hint="eastAsia"/>
          <w:b/>
          <w:bCs/>
          <w:color w:val="auto"/>
          <w:sz w:val="32"/>
          <w:szCs w:val="32"/>
          <w:lang w:val="en-US" w:eastAsia="zh-CN"/>
        </w:rPr>
        <w:t>2026年</w:t>
      </w:r>
      <w:r>
        <w:rPr>
          <w:rFonts w:eastAsia="方正仿宋_GBK"/>
          <w:b/>
          <w:bCs/>
          <w:color w:val="auto"/>
          <w:sz w:val="32"/>
          <w:szCs w:val="32"/>
          <w:lang w:val="en-US"/>
        </w:rPr>
        <w:t>重点工作</w:t>
      </w:r>
    </w:p>
    <w:p>
      <w:pPr>
        <w:spacing w:line="560" w:lineRule="exact"/>
        <w:rPr>
          <w:rFonts w:eastAsia="方正仿宋_GBK"/>
          <w:color w:val="auto"/>
          <w:sz w:val="32"/>
          <w:szCs w:val="32"/>
          <w:lang w:val="en-US"/>
        </w:rPr>
      </w:pPr>
      <w:r>
        <w:rPr>
          <w:rFonts w:eastAsia="方正仿宋_GBK"/>
          <w:color w:val="auto"/>
          <w:sz w:val="32"/>
          <w:szCs w:val="32"/>
          <w:lang w:val="en-US"/>
        </w:rPr>
        <w:t>　　一是从事公共卫生业务工作，在开展的各项业务工作中，中藏医药发展为特长，中西医结合为优势，集医疗、教学、科研、预防保健、针灸康复、急救于一体并具有专科特色的综合性中医医院。医院为国家级“二级乙等”中医医院，医院康复科为省级重点专科。医院引进的小针刀疗法在阿坝州属于领头羊对颈椎腰椎疼痛治疗效果极佳不仅在行业内属于标兵而且赢得了老百姓一致好评，中药熏蒸、中医推拿、蜡疗、梅花针放血治疗、热敏灸、足疗、自制中药熬药等特色治疗项目也在行业内树立了良好的口碑。近年我院为拓展业务改善患者就医环境创建了口腔，藏医，妇科等特色科室，自创建以来得到了老百姓一致好评。二是进一步按照国家、省《国家基本公共卫生服务规范》要求规范开展中藏西医等项目工作，在</w:t>
      </w:r>
      <w:r>
        <w:rPr>
          <w:rFonts w:eastAsia="方正仿宋_GBK" w:hint="eastAsia"/>
          <w:color w:val="auto"/>
          <w:sz w:val="32"/>
          <w:szCs w:val="32"/>
          <w:lang w:val="en-US" w:eastAsia="zh-CN"/>
        </w:rPr>
        <w:t>2026年</w:t>
      </w:r>
      <w:r>
        <w:rPr>
          <w:rFonts w:eastAsia="方正仿宋_GBK"/>
          <w:color w:val="auto"/>
          <w:sz w:val="32"/>
          <w:szCs w:val="32"/>
          <w:lang w:val="en-US"/>
        </w:rPr>
        <w:t>基础上，确保在系统管理率有所提高，管理质量有较大提升。定期开展康复、治未病等的技能培训。进一步完善管理质量。提高群众满意度；加强医务人员的培训，完善各项基础性数据报表，提高业务水平和服务能力，规范服务。</w:t>
      </w:r>
    </w:p>
    <w:p>
      <w:pPr>
        <w:spacing w:line="560" w:lineRule="exact"/>
        <w:rPr>
          <w:rFonts w:eastAsia="方正仿宋_GBK"/>
          <w:color w:val="auto"/>
          <w:sz w:val="32"/>
          <w:szCs w:val="32"/>
          <w:lang w:val="en-US"/>
        </w:rPr>
      </w:pPr>
      <w:r>
        <w:rPr>
          <w:rFonts w:eastAsia="方正仿宋_GBK"/>
          <w:color w:val="auto"/>
          <w:sz w:val="32"/>
          <w:szCs w:val="32"/>
          <w:lang w:val="en-US"/>
        </w:rPr>
        <w:t>　　</w:t>
      </w:r>
      <w:r>
        <w:rPr>
          <w:rFonts w:ascii="方正黑体_GBK" w:eastAsia="方正黑体_GBK" w:hint="eastAsia"/>
          <w:sz w:val="32"/>
          <w:szCs w:val="32"/>
        </w:rPr>
        <w:t>二、部门预算单位构成</w:t>
      </w:r>
    </w:p>
    <w:p>
      <w:pPr>
        <w:spacing w:line="560" w:lineRule="exact"/>
        <w:rPr>
          <w:rFonts w:ascii="Times New Roman" w:eastAsia="方正仿宋_GBK" w:cs="Times New Roman" w:hAnsi="Times New Roman"/>
          <w:color w:val="auto"/>
          <w:sz w:val="32"/>
          <w:szCs w:val="32"/>
          <w:lang w:val="en-US"/>
        </w:rPr>
      </w:pPr>
      <w:r>
        <w:rPr>
          <w:rFonts w:eastAsia="方正仿宋_GBK"/>
          <w:color w:val="auto"/>
          <w:sz w:val="32"/>
          <w:szCs w:val="32"/>
          <w:lang w:val="en-US"/>
        </w:rPr>
        <w:t>　　</w:t>
      </w:r>
      <w:r>
        <w:rPr>
          <w:rFonts w:ascii="Times New Roman" w:eastAsia="方正仿宋_GBK" w:cs="Times New Roman" w:hAnsi="Times New Roman" w:hint="eastAsia"/>
          <w:color w:val="auto"/>
          <w:sz w:val="32"/>
          <w:szCs w:val="32"/>
          <w:lang w:val="en-US" w:eastAsia="zh-CN"/>
        </w:rPr>
        <w:t>2026年</w:t>
      </w:r>
      <w:r>
        <w:rPr>
          <w:rFonts w:ascii="Times New Roman" w:eastAsia="方正仿宋_GBK" w:cs="Times New Roman" w:hAnsi="Times New Roman" w:hint="eastAsia"/>
          <w:color w:val="auto"/>
          <w:sz w:val="32"/>
          <w:szCs w:val="32"/>
          <w:lang w:val="en-US"/>
        </w:rPr>
        <w:t>独立编制单位机构数为1 个，财政供养人员编制为</w:t>
      </w:r>
      <w:r>
        <w:rPr>
          <w:rFonts w:ascii="Times New Roman" w:eastAsia="方正仿宋_GBK" w:cs="Times New Roman" w:hAnsi="Times New Roman" w:hint="eastAsia"/>
          <w:color w:val="auto"/>
          <w:sz w:val="32"/>
          <w:szCs w:val="32"/>
          <w:lang w:val="en-US" w:eastAsia="zh-CN"/>
        </w:rPr>
        <w:t>79</w:t>
      </w:r>
      <w:r>
        <w:rPr>
          <w:rFonts w:ascii="Times New Roman" w:eastAsia="方正仿宋_GBK" w:cs="Times New Roman" w:hAnsi="Times New Roman" w:hint="eastAsia"/>
          <w:color w:val="auto"/>
          <w:sz w:val="32"/>
          <w:szCs w:val="32"/>
          <w:lang w:val="en-US"/>
        </w:rPr>
        <w:t xml:space="preserve"> 名，其中行政编制 0名，行政工勤编制 0名，事业编制</w:t>
      </w:r>
      <w:r>
        <w:rPr>
          <w:rFonts w:ascii="Times New Roman" w:eastAsia="方正仿宋_GBK" w:cs="Times New Roman" w:hAnsi="Times New Roman" w:hint="eastAsia"/>
          <w:color w:val="auto"/>
          <w:sz w:val="32"/>
          <w:szCs w:val="32"/>
          <w:lang w:val="en-US" w:eastAsia="zh-CN"/>
        </w:rPr>
        <w:t>79</w:t>
      </w:r>
      <w:r>
        <w:rPr>
          <w:rFonts w:ascii="Times New Roman" w:eastAsia="方正仿宋_GBK" w:cs="Times New Roman" w:hAnsi="Times New Roman" w:hint="eastAsia"/>
          <w:color w:val="auto"/>
          <w:sz w:val="32"/>
          <w:szCs w:val="32"/>
          <w:lang w:val="en-US"/>
        </w:rPr>
        <w:t>名（其中参照公务员法管理人员编制 0人）；</w:t>
      </w:r>
      <w:r>
        <w:rPr>
          <w:rFonts w:ascii="Times New Roman" w:eastAsia="方正仿宋_GBK" w:cs="Times New Roman" w:hAnsi="Times New Roman" w:hint="eastAsia"/>
          <w:color w:val="auto"/>
          <w:sz w:val="32"/>
          <w:szCs w:val="32"/>
          <w:lang w:val="en-US" w:eastAsia="zh-CN"/>
        </w:rPr>
        <w:t>2026年</w:t>
      </w:r>
      <w:r>
        <w:rPr>
          <w:rFonts w:ascii="Times New Roman" w:eastAsia="方正仿宋_GBK" w:cs="Times New Roman" w:hAnsi="Times New Roman" w:hint="eastAsia"/>
          <w:color w:val="auto"/>
          <w:sz w:val="32"/>
          <w:szCs w:val="32"/>
          <w:lang w:val="en-US"/>
        </w:rPr>
        <w:t>实际财政供养人员</w:t>
      </w:r>
      <w:r>
        <w:rPr>
          <w:rFonts w:ascii="Times New Roman" w:eastAsia="方正仿宋_GBK" w:cs="Times New Roman" w:hAnsi="Times New Roman" w:hint="eastAsia"/>
          <w:color w:val="auto"/>
          <w:sz w:val="32"/>
          <w:szCs w:val="32"/>
          <w:lang w:val="en-US" w:eastAsia="zh-CN"/>
        </w:rPr>
        <w:t>79</w:t>
      </w:r>
      <w:r>
        <w:rPr>
          <w:rFonts w:ascii="Times New Roman" w:eastAsia="方正仿宋_GBK" w:cs="Times New Roman" w:hAnsi="Times New Roman" w:hint="eastAsia"/>
          <w:color w:val="auto"/>
          <w:sz w:val="32"/>
          <w:szCs w:val="32"/>
          <w:lang w:val="en-US"/>
        </w:rPr>
        <w:t>人，较上年</w:t>
      </w:r>
      <w:r>
        <w:rPr>
          <w:rFonts w:ascii="Times New Roman" w:eastAsia="方正仿宋_GBK" w:cs="Times New Roman" w:hAnsi="Times New Roman" w:hint="eastAsia"/>
          <w:color w:val="auto"/>
          <w:sz w:val="32"/>
          <w:szCs w:val="32"/>
          <w:lang w:val="en-US" w:eastAsia="zh-CN"/>
        </w:rPr>
        <w:t>减少4</w:t>
      </w:r>
      <w:r>
        <w:rPr>
          <w:rFonts w:ascii="Times New Roman" w:eastAsia="方正仿宋_GBK" w:cs="Times New Roman" w:hAnsi="Times New Roman" w:hint="eastAsia"/>
          <w:color w:val="auto"/>
          <w:sz w:val="32"/>
          <w:szCs w:val="32"/>
          <w:lang w:val="en-US"/>
        </w:rPr>
        <w:t>人（不含退休人员），其中：行政 0人，行政工勤 0人，事业</w:t>
      </w:r>
      <w:r>
        <w:rPr>
          <w:rFonts w:ascii="Times New Roman" w:eastAsia="方正仿宋_GBK" w:cs="Times New Roman" w:hAnsi="Times New Roman" w:hint="eastAsia"/>
          <w:color w:val="auto"/>
          <w:sz w:val="32"/>
          <w:szCs w:val="32"/>
          <w:lang w:val="en-US" w:eastAsia="zh-CN"/>
        </w:rPr>
        <w:t>79</w:t>
      </w:r>
      <w:r>
        <w:rPr>
          <w:rFonts w:ascii="Times New Roman" w:eastAsia="方正仿宋_GBK" w:cs="Times New Roman" w:hAnsi="Times New Roman" w:hint="eastAsia"/>
          <w:color w:val="auto"/>
          <w:sz w:val="32"/>
          <w:szCs w:val="32"/>
          <w:lang w:val="en-US"/>
        </w:rPr>
        <w:t>人。　</w:t>
      </w:r>
    </w:p>
    <w:p>
      <w:pPr>
        <w:spacing w:line="560" w:lineRule="exact"/>
        <w:rPr>
          <w:rFonts w:ascii="Times New Roman" w:eastAsia="方正仿宋_GBK" w:cs="Times New Roman" w:hAnsi="Times New Roman"/>
          <w:color w:val="auto"/>
          <w:sz w:val="32"/>
          <w:szCs w:val="32"/>
          <w:lang w:val="en-US"/>
        </w:rPr>
      </w:pPr>
      <w:r>
        <w:rPr>
          <w:rFonts w:ascii="Times New Roman" w:eastAsia="方正仿宋_GBK" w:cs="Times New Roman" w:hAnsi="Times New Roman"/>
          <w:color w:val="auto"/>
          <w:sz w:val="32"/>
          <w:szCs w:val="32"/>
          <w:lang w:val="en-US"/>
        </w:rPr>
        <w:t>　　</w:t>
      </w:r>
      <w:r>
        <w:rPr>
          <w:rFonts w:ascii="方正黑体_GBK" w:eastAsia="方正黑体_GBK" w:hint="eastAsia"/>
          <w:sz w:val="32"/>
          <w:szCs w:val="32"/>
        </w:rPr>
        <w:t>三、收支预算情况说明</w:t>
      </w:r>
    </w:p>
    <w:p>
      <w:pPr>
        <w:spacing w:line="560" w:lineRule="exact"/>
        <w:ind w:firstLine="640"/>
        <w:rPr>
          <w:rFonts w:eastAsia="方正仿宋_GBK" w:hint="eastAsia"/>
          <w:color w:val="auto"/>
          <w:sz w:val="32"/>
          <w:szCs w:val="32"/>
          <w:lang w:val="en-US" w:eastAsia="zh-CN"/>
        </w:rPr>
      </w:pPr>
      <w:r>
        <w:rPr>
          <w:rFonts w:eastAsia="方正仿宋_GBK"/>
          <w:color w:val="auto"/>
          <w:sz w:val="32"/>
          <w:szCs w:val="32"/>
          <w:lang w:val="en-US"/>
        </w:rPr>
        <w:t>按照综合预算的原则，</w:t>
      </w:r>
      <w:r>
        <w:rPr>
          <w:rFonts w:eastAsia="方正仿宋_GBK" w:hint="eastAsia"/>
          <w:color w:val="auto"/>
          <w:sz w:val="32"/>
          <w:szCs w:val="32"/>
          <w:lang w:val="en-US" w:eastAsia="zh-CN"/>
        </w:rPr>
        <w:t>金川县中藏医院</w:t>
      </w:r>
      <w:r>
        <w:rPr>
          <w:rFonts w:eastAsia="方正仿宋_GBK"/>
          <w:color w:val="auto"/>
          <w:sz w:val="32"/>
          <w:szCs w:val="32"/>
          <w:lang w:val="en-US"/>
        </w:rPr>
        <w:t>所有收入和支出均纳入部门预算管理。收入包括：一般公共预算拨款收入；支出包括：</w:t>
      </w:r>
      <w:r>
        <w:rPr>
          <w:rFonts w:eastAsia="方正仿宋_GBK" w:hint="eastAsia"/>
          <w:color w:val="auto"/>
          <w:sz w:val="32"/>
          <w:szCs w:val="32"/>
          <w:lang w:val="en-US"/>
        </w:rPr>
        <w:t>社会保障和就业支出、卫生健康支出、住房保障支出</w:t>
      </w:r>
      <w:r>
        <w:rPr>
          <w:rFonts w:eastAsia="方正仿宋_GBK"/>
          <w:color w:val="auto"/>
          <w:sz w:val="32"/>
          <w:szCs w:val="32"/>
          <w:lang w:val="en-US"/>
        </w:rPr>
        <w:t>。</w:t>
      </w:r>
      <w:r>
        <w:rPr>
          <w:rFonts w:eastAsia="方正仿宋_GBK" w:hint="eastAsia"/>
          <w:color w:val="auto"/>
          <w:sz w:val="32"/>
          <w:szCs w:val="32"/>
          <w:lang w:val="en-US" w:eastAsia="zh-CN"/>
        </w:rPr>
        <w:t>金川县中藏医院2026年</w:t>
      </w:r>
      <w:r>
        <w:rPr>
          <w:rFonts w:eastAsia="方正仿宋_GBK"/>
          <w:color w:val="auto"/>
          <w:sz w:val="32"/>
          <w:szCs w:val="32"/>
          <w:lang w:val="en-US"/>
        </w:rPr>
        <w:t>收支总预算</w:t>
      </w:r>
      <w:r>
        <w:rPr>
          <w:rFonts w:eastAsia="方正仿宋_GBK" w:hint="eastAsia"/>
          <w:color w:val="auto"/>
          <w:sz w:val="32"/>
          <w:szCs w:val="32"/>
          <w:lang w:val="en-US" w:eastAsia="zh-CN"/>
        </w:rPr>
        <w:t>1523.49</w:t>
      </w:r>
      <w:r>
        <w:rPr>
          <w:rFonts w:eastAsia="方正仿宋_GBK"/>
          <w:color w:val="auto"/>
          <w:sz w:val="32"/>
          <w:szCs w:val="32"/>
          <w:lang w:val="en-US"/>
        </w:rPr>
        <w:t>万元，比202</w:t>
      </w:r>
      <w:r>
        <w:rPr>
          <w:rFonts w:eastAsia="方正仿宋_GBK" w:hint="eastAsia"/>
          <w:color w:val="auto"/>
          <w:sz w:val="32"/>
          <w:szCs w:val="32"/>
          <w:lang w:val="en-US" w:eastAsia="zh-CN"/>
        </w:rPr>
        <w:t>5</w:t>
      </w:r>
      <w:r>
        <w:rPr>
          <w:rFonts w:eastAsia="方正仿宋_GBK"/>
          <w:color w:val="auto"/>
          <w:sz w:val="32"/>
          <w:szCs w:val="32"/>
          <w:lang w:val="en-US"/>
        </w:rPr>
        <w:t>年收支预算总数</w:t>
      </w:r>
      <w:r>
        <w:rPr>
          <w:rFonts w:eastAsia="方正仿宋_GBK" w:hint="eastAsia"/>
          <w:color w:val="auto"/>
          <w:sz w:val="32"/>
          <w:szCs w:val="32"/>
          <w:lang w:val="en-US" w:eastAsia="zh-CN"/>
        </w:rPr>
        <w:t>增加85.67</w:t>
      </w:r>
      <w:r>
        <w:rPr>
          <w:rFonts w:eastAsia="方正仿宋_GBK"/>
          <w:color w:val="auto"/>
          <w:sz w:val="32"/>
          <w:szCs w:val="32"/>
          <w:lang w:val="en-US"/>
        </w:rPr>
        <w:t>万元，主要原因是人员薪酬及社保公积金相关标准调整</w:t>
      </w:r>
      <w:r>
        <w:rPr>
          <w:rFonts w:eastAsia="方正仿宋_GBK" w:hint="eastAsia"/>
          <w:color w:val="auto"/>
          <w:sz w:val="32"/>
          <w:szCs w:val="32"/>
          <w:lang w:val="en-US" w:eastAsia="zh-CN"/>
        </w:rPr>
        <w:t>，相应增加本年度预算收支总数。</w:t>
      </w:r>
    </w:p>
    <w:p>
      <w:pPr>
        <w:spacing w:line="560" w:lineRule="exact"/>
        <w:ind w:firstLineChars="200" w:firstLine="640"/>
        <w:rPr>
          <w:rFonts w:eastAsia="方正仿宋_GBK"/>
          <w:color w:val="auto"/>
          <w:sz w:val="32"/>
          <w:szCs w:val="32"/>
          <w:lang w:val="en-US"/>
        </w:rPr>
      </w:pPr>
      <w:r>
        <w:rPr>
          <w:rFonts w:eastAsia="方正仿宋_GBK"/>
          <w:b/>
          <w:bCs/>
          <w:color w:val="auto"/>
          <w:sz w:val="32"/>
          <w:szCs w:val="32"/>
          <w:lang w:val="en-US"/>
        </w:rPr>
        <w:t>（一）收入预算情况</w:t>
      </w:r>
    </w:p>
    <w:p>
      <w:pPr>
        <w:spacing w:line="560" w:lineRule="exact"/>
        <w:rPr>
          <w:rFonts w:eastAsia="方正仿宋_GBK"/>
          <w:color w:val="auto"/>
          <w:sz w:val="32"/>
          <w:szCs w:val="32"/>
          <w:lang w:val="en-US"/>
        </w:rPr>
      </w:pPr>
      <w:r>
        <w:rPr>
          <w:rFonts w:eastAsia="方正仿宋_GBK"/>
          <w:color w:val="auto"/>
          <w:sz w:val="32"/>
          <w:szCs w:val="32"/>
          <w:lang w:val="en-US"/>
        </w:rPr>
        <w:t>　　</w:t>
      </w:r>
      <w:r>
        <w:rPr>
          <w:rFonts w:eastAsia="方正仿宋_GBK" w:hint="eastAsia"/>
          <w:color w:val="auto"/>
          <w:sz w:val="32"/>
          <w:szCs w:val="32"/>
          <w:lang w:val="en-US" w:eastAsia="zh-CN"/>
        </w:rPr>
        <w:t>金川县中藏医院2026年</w:t>
      </w:r>
      <w:r>
        <w:rPr>
          <w:rFonts w:eastAsia="方正仿宋_GBK"/>
          <w:color w:val="auto"/>
          <w:sz w:val="32"/>
          <w:szCs w:val="32"/>
          <w:lang w:val="en-US"/>
        </w:rPr>
        <w:t>收入预算</w:t>
      </w:r>
      <w:r>
        <w:rPr>
          <w:rFonts w:eastAsia="方正仿宋_GBK" w:hint="eastAsia"/>
          <w:color w:val="auto"/>
          <w:sz w:val="32"/>
          <w:szCs w:val="32"/>
          <w:lang w:val="en-US" w:eastAsia="zh-CN"/>
        </w:rPr>
        <w:t>1523.49</w:t>
      </w:r>
      <w:r>
        <w:rPr>
          <w:rFonts w:eastAsia="方正仿宋_GBK"/>
          <w:color w:val="auto"/>
          <w:sz w:val="32"/>
          <w:szCs w:val="32"/>
          <w:lang w:val="en-US"/>
        </w:rPr>
        <w:t>万元，其中：一般公共预算拨款收入</w:t>
      </w:r>
      <w:r>
        <w:rPr>
          <w:rFonts w:eastAsia="方正仿宋_GBK" w:hint="eastAsia"/>
          <w:color w:val="auto"/>
          <w:sz w:val="32"/>
          <w:szCs w:val="32"/>
          <w:lang w:val="en-US" w:eastAsia="zh-CN"/>
        </w:rPr>
        <w:t>1523.49</w:t>
      </w:r>
      <w:r>
        <w:rPr>
          <w:rFonts w:eastAsia="方正仿宋_GBK"/>
          <w:color w:val="auto"/>
          <w:sz w:val="32"/>
          <w:szCs w:val="32"/>
          <w:lang w:val="en-US"/>
        </w:rPr>
        <w:t>万元，占</w:t>
      </w:r>
      <w:r>
        <w:rPr>
          <w:rFonts w:eastAsia="方正仿宋_GBK" w:hint="eastAsia"/>
          <w:color w:val="auto"/>
          <w:sz w:val="32"/>
          <w:szCs w:val="32"/>
          <w:lang w:val="en-US" w:eastAsia="zh-CN"/>
        </w:rPr>
        <w:t>100</w:t>
      </w:r>
      <w:r>
        <w:rPr>
          <w:rFonts w:eastAsia="方正仿宋_GBK"/>
          <w:color w:val="auto"/>
          <w:sz w:val="32"/>
          <w:szCs w:val="32"/>
          <w:lang w:val="en-US"/>
        </w:rPr>
        <w:t>%。</w:t>
      </w:r>
    </w:p>
    <w:p>
      <w:pPr>
        <w:spacing w:line="560" w:lineRule="exact"/>
        <w:rPr>
          <w:rFonts w:eastAsia="方正仿宋_GBK"/>
          <w:color w:val="auto"/>
          <w:sz w:val="32"/>
          <w:szCs w:val="32"/>
          <w:lang w:val="en-US"/>
        </w:rPr>
      </w:pPr>
      <w:r>
        <w:rPr>
          <w:rFonts w:eastAsia="方正仿宋_GBK"/>
          <w:color w:val="auto"/>
          <w:sz w:val="32"/>
          <w:szCs w:val="32"/>
          <w:lang w:val="en-US"/>
        </w:rPr>
        <w:t>　　</w:t>
      </w:r>
      <w:r>
        <w:rPr>
          <w:rFonts w:eastAsia="方正仿宋_GBK"/>
          <w:b/>
          <w:bCs/>
          <w:color w:val="auto"/>
          <w:sz w:val="32"/>
          <w:szCs w:val="32"/>
          <w:lang w:val="en-US"/>
        </w:rPr>
        <w:t>（二）支出预算情况</w:t>
      </w:r>
    </w:p>
    <w:p>
      <w:pPr>
        <w:spacing w:line="560" w:lineRule="exact"/>
        <w:ind w:firstLine="640"/>
        <w:rPr>
          <w:rFonts w:eastAsia="方正仿宋_GBK"/>
          <w:color w:val="auto"/>
          <w:sz w:val="32"/>
          <w:szCs w:val="32"/>
          <w:lang w:val="en-US"/>
        </w:rPr>
      </w:pPr>
      <w:r>
        <w:rPr>
          <w:rFonts w:eastAsia="方正仿宋_GBK" w:hint="eastAsia"/>
          <w:color w:val="auto"/>
          <w:sz w:val="32"/>
          <w:szCs w:val="32"/>
          <w:lang w:val="en-US" w:eastAsia="zh-CN"/>
        </w:rPr>
        <w:t>金川县中藏医院2026年</w:t>
      </w:r>
      <w:r>
        <w:rPr>
          <w:rFonts w:eastAsia="方正仿宋_GBK"/>
          <w:color w:val="auto"/>
          <w:sz w:val="32"/>
          <w:szCs w:val="32"/>
          <w:lang w:val="en-US"/>
        </w:rPr>
        <w:t>支出预算</w:t>
      </w:r>
      <w:r>
        <w:rPr>
          <w:rFonts w:eastAsia="方正仿宋_GBK" w:hint="eastAsia"/>
          <w:color w:val="auto"/>
          <w:sz w:val="32"/>
          <w:szCs w:val="32"/>
          <w:lang w:val="en-US" w:eastAsia="zh-CN"/>
        </w:rPr>
        <w:t>1523.49</w:t>
      </w:r>
      <w:r>
        <w:rPr>
          <w:rFonts w:eastAsia="方正仿宋_GBK"/>
          <w:color w:val="auto"/>
          <w:sz w:val="32"/>
          <w:szCs w:val="32"/>
          <w:lang w:val="en-US"/>
        </w:rPr>
        <w:t>万元，其中：基本支出</w:t>
      </w:r>
      <w:r>
        <w:rPr>
          <w:rFonts w:eastAsia="方正仿宋_GBK" w:hint="eastAsia"/>
          <w:color w:val="auto"/>
          <w:sz w:val="32"/>
          <w:szCs w:val="32"/>
          <w:lang w:val="en-US" w:eastAsia="zh-CN"/>
        </w:rPr>
        <w:t>1523.49</w:t>
      </w:r>
      <w:r>
        <w:rPr>
          <w:rFonts w:eastAsia="方正仿宋_GBK"/>
          <w:color w:val="auto"/>
          <w:sz w:val="32"/>
          <w:szCs w:val="32"/>
          <w:lang w:val="en-US"/>
        </w:rPr>
        <w:t>万元，占</w:t>
      </w:r>
      <w:r>
        <w:rPr>
          <w:rFonts w:eastAsia="方正仿宋_GBK" w:hint="eastAsia"/>
          <w:color w:val="auto"/>
          <w:sz w:val="32"/>
          <w:szCs w:val="32"/>
          <w:lang w:val="en-US" w:eastAsia="zh-CN"/>
        </w:rPr>
        <w:t>100</w:t>
      </w:r>
      <w:r>
        <w:rPr>
          <w:rFonts w:eastAsia="方正仿宋_GBK"/>
          <w:color w:val="auto"/>
          <w:sz w:val="32"/>
          <w:szCs w:val="32"/>
          <w:lang w:val="en-US"/>
        </w:rPr>
        <w:t>%；</w:t>
      </w:r>
    </w:p>
    <w:p>
      <w:pPr>
        <w:spacing w:line="560" w:lineRule="exact"/>
        <w:rPr>
          <w:rFonts w:eastAsia="方正仿宋_GBK"/>
          <w:color w:val="auto"/>
          <w:sz w:val="32"/>
          <w:szCs w:val="32"/>
          <w:lang w:val="en-US"/>
        </w:rPr>
      </w:pPr>
      <w:r>
        <w:rPr>
          <w:rFonts w:eastAsia="方正仿宋_GBK"/>
          <w:color w:val="auto"/>
          <w:sz w:val="32"/>
          <w:szCs w:val="32"/>
          <w:lang w:val="en-US"/>
        </w:rPr>
        <w:t>　　</w:t>
      </w:r>
      <w:r>
        <w:rPr>
          <w:rFonts w:ascii="方正黑体_GBK" w:eastAsia="方正黑体_GBK" w:hint="eastAsia"/>
          <w:sz w:val="32"/>
          <w:szCs w:val="32"/>
        </w:rPr>
        <w:t>四、财政拨款收支预算情况说明</w:t>
      </w:r>
    </w:p>
    <w:p>
      <w:pPr>
        <w:spacing w:line="560" w:lineRule="exact"/>
        <w:rPr>
          <w:rFonts w:eastAsia="方正仿宋_GBK"/>
          <w:color w:val="auto"/>
          <w:sz w:val="32"/>
          <w:szCs w:val="32"/>
          <w:lang w:val="en-US" w:eastAsia="zh-CN"/>
        </w:rPr>
      </w:pPr>
      <w:r>
        <w:rPr>
          <w:rFonts w:eastAsia="方正仿宋_GBK"/>
          <w:color w:val="auto"/>
          <w:sz w:val="32"/>
          <w:szCs w:val="32"/>
          <w:lang w:val="en-US"/>
        </w:rPr>
        <w:t>　　</w:t>
      </w:r>
      <w:r>
        <w:rPr>
          <w:rFonts w:eastAsia="方正仿宋_GBK" w:hint="eastAsia"/>
          <w:color w:val="auto"/>
          <w:sz w:val="32"/>
          <w:szCs w:val="32"/>
          <w:lang w:val="en-US" w:eastAsia="zh-CN"/>
        </w:rPr>
        <w:t>金川县中藏医院2026年</w:t>
      </w:r>
      <w:r>
        <w:rPr>
          <w:rFonts w:eastAsia="方正仿宋_GBK"/>
          <w:color w:val="auto"/>
          <w:sz w:val="32"/>
          <w:szCs w:val="32"/>
          <w:lang w:val="en-US"/>
        </w:rPr>
        <w:t>财政拨款收支总预算</w:t>
      </w:r>
      <w:r>
        <w:rPr>
          <w:rFonts w:eastAsia="方正仿宋_GBK" w:hint="eastAsia"/>
          <w:color w:val="auto"/>
          <w:sz w:val="32"/>
          <w:szCs w:val="32"/>
          <w:lang w:val="en-US" w:eastAsia="zh-CN"/>
        </w:rPr>
        <w:t>1523.49</w:t>
      </w:r>
      <w:r>
        <w:rPr>
          <w:rFonts w:eastAsia="方正仿宋_GBK"/>
          <w:color w:val="auto"/>
          <w:sz w:val="32"/>
          <w:szCs w:val="32"/>
          <w:lang w:val="en-US"/>
        </w:rPr>
        <w:t>万元，比</w:t>
      </w:r>
      <w:r>
        <w:rPr>
          <w:rFonts w:eastAsia="方正仿宋_GBK"/>
          <w:color w:val="auto"/>
          <w:sz w:val="32"/>
          <w:szCs w:val="32"/>
          <w:lang w:val="en-US" w:eastAsia="zh-CN"/>
        </w:rPr>
        <w:t>202</w:t>
      </w:r>
      <w:r>
        <w:rPr>
          <w:rFonts w:eastAsia="方正仿宋_GBK" w:hint="eastAsia"/>
          <w:color w:val="auto"/>
          <w:sz w:val="32"/>
          <w:szCs w:val="32"/>
          <w:lang w:val="en-US" w:eastAsia="zh-CN"/>
        </w:rPr>
        <w:t>5</w:t>
      </w:r>
      <w:r>
        <w:rPr>
          <w:rFonts w:eastAsia="方正仿宋_GBK"/>
          <w:color w:val="auto"/>
          <w:sz w:val="32"/>
          <w:szCs w:val="32"/>
          <w:lang w:val="en-US"/>
        </w:rPr>
        <w:t>年财政拨款收支总额预算</w:t>
      </w:r>
      <w:r>
        <w:rPr>
          <w:rFonts w:eastAsia="方正仿宋_GBK" w:hint="eastAsia"/>
          <w:color w:val="auto"/>
          <w:sz w:val="32"/>
          <w:szCs w:val="32"/>
          <w:lang w:val="en-US" w:eastAsia="zh-CN"/>
        </w:rPr>
        <w:t>增加85.67</w:t>
      </w:r>
      <w:r>
        <w:rPr>
          <w:rFonts w:eastAsia="方正仿宋_GBK"/>
          <w:color w:val="auto"/>
          <w:sz w:val="32"/>
          <w:szCs w:val="32"/>
          <w:lang w:val="en-US"/>
        </w:rPr>
        <w:t>万元，主要原因是</w:t>
      </w:r>
      <w:r>
        <w:rPr>
          <w:rFonts w:eastAsia="方正仿宋_GBK" w:hint="eastAsia"/>
          <w:color w:val="auto"/>
          <w:sz w:val="32"/>
          <w:szCs w:val="32"/>
          <w:lang w:val="en-US" w:eastAsia="zh-CN"/>
        </w:rPr>
        <w:t>人员薪酬及社保公积金相关标准调整，相应增加本年度财政拨款收支总预算。</w:t>
      </w:r>
    </w:p>
    <w:p>
      <w:pPr>
        <w:spacing w:line="560" w:lineRule="exact"/>
        <w:ind w:firstLineChars="200" w:firstLine="640"/>
        <w:rPr>
          <w:rFonts w:eastAsia="方正仿宋_GBK" w:hint="eastAsia"/>
          <w:color w:val="auto"/>
          <w:sz w:val="32"/>
          <w:szCs w:val="32"/>
          <w:lang w:val="en-US" w:eastAsia="zh-CN"/>
        </w:rPr>
      </w:pPr>
      <w:r>
        <w:rPr>
          <w:rFonts w:eastAsia="方正仿宋_GBK"/>
          <w:color w:val="auto"/>
          <w:sz w:val="32"/>
          <w:szCs w:val="32"/>
          <w:lang w:val="en-US"/>
        </w:rPr>
        <w:t>收入包括：本年一般公共预算拨款收入</w:t>
      </w:r>
      <w:r>
        <w:rPr>
          <w:rFonts w:eastAsia="方正仿宋_GBK" w:hint="eastAsia"/>
          <w:color w:val="auto"/>
          <w:sz w:val="32"/>
          <w:szCs w:val="32"/>
          <w:lang w:val="en-US" w:eastAsia="zh-CN"/>
        </w:rPr>
        <w:t>1523.49</w:t>
      </w:r>
      <w:r>
        <w:rPr>
          <w:rFonts w:eastAsia="方正仿宋_GBK"/>
          <w:color w:val="auto"/>
          <w:sz w:val="32"/>
          <w:szCs w:val="32"/>
          <w:lang w:val="en-US"/>
        </w:rPr>
        <w:t>万元、一般公共预算拨款收入</w:t>
      </w:r>
      <w:r>
        <w:rPr>
          <w:rFonts w:eastAsia="方正仿宋_GBK" w:hint="eastAsia"/>
          <w:color w:val="auto"/>
          <w:sz w:val="32"/>
          <w:szCs w:val="32"/>
          <w:lang w:val="en-US" w:eastAsia="zh-CN"/>
        </w:rPr>
        <w:t>1523.49</w:t>
      </w:r>
      <w:r>
        <w:rPr>
          <w:rFonts w:eastAsia="方正仿宋_GBK"/>
          <w:color w:val="auto"/>
          <w:sz w:val="32"/>
          <w:szCs w:val="32"/>
          <w:lang w:val="en-US"/>
        </w:rPr>
        <w:t>万元；支出包括：社会保障和就业支出</w:t>
      </w:r>
      <w:r>
        <w:rPr>
          <w:rFonts w:eastAsia="方正仿宋_GBK" w:hint="eastAsia"/>
          <w:color w:val="auto"/>
          <w:sz w:val="32"/>
          <w:szCs w:val="32"/>
          <w:lang w:val="en-US" w:eastAsia="zh-CN"/>
        </w:rPr>
        <w:t>261.07</w:t>
      </w:r>
      <w:r>
        <w:rPr>
          <w:rFonts w:eastAsia="方正仿宋_GBK"/>
          <w:color w:val="auto"/>
          <w:sz w:val="32"/>
          <w:szCs w:val="32"/>
          <w:lang w:val="en-US"/>
        </w:rPr>
        <w:t>万元、卫生健康支出</w:t>
      </w:r>
      <w:r>
        <w:rPr>
          <w:rFonts w:eastAsia="方正仿宋_GBK" w:hint="eastAsia"/>
          <w:color w:val="auto"/>
          <w:sz w:val="32"/>
          <w:szCs w:val="32"/>
          <w:lang w:val="en-US" w:eastAsia="zh-CN"/>
        </w:rPr>
        <w:t>1117.28</w:t>
      </w:r>
      <w:r>
        <w:rPr>
          <w:rFonts w:eastAsia="方正仿宋_GBK"/>
          <w:color w:val="auto"/>
          <w:sz w:val="32"/>
          <w:szCs w:val="32"/>
          <w:lang w:val="en-US"/>
        </w:rPr>
        <w:t>万元、住房保障支出</w:t>
      </w:r>
      <w:r>
        <w:rPr>
          <w:rFonts w:eastAsia="方正仿宋_GBK" w:hint="eastAsia"/>
          <w:color w:val="auto"/>
          <w:sz w:val="32"/>
          <w:szCs w:val="32"/>
          <w:lang w:val="en-US" w:eastAsia="zh-CN"/>
        </w:rPr>
        <w:t>145.13</w:t>
      </w:r>
      <w:r>
        <w:rPr>
          <w:rFonts w:eastAsia="方正仿宋_GBK"/>
          <w:color w:val="auto"/>
          <w:sz w:val="32"/>
          <w:szCs w:val="32"/>
          <w:lang w:val="en-US"/>
        </w:rPr>
        <w:t>万元</w:t>
      </w:r>
      <w:r>
        <w:rPr>
          <w:rFonts w:eastAsia="方正仿宋_GBK" w:hint="eastAsia"/>
          <w:color w:val="auto"/>
          <w:sz w:val="32"/>
          <w:szCs w:val="32"/>
          <w:lang w:val="en-US" w:eastAsia="zh-CN"/>
        </w:rPr>
        <w:t>。</w:t>
      </w:r>
    </w:p>
    <w:p>
      <w:pPr>
        <w:spacing w:line="560" w:lineRule="exact"/>
        <w:rPr>
          <w:rFonts w:eastAsia="方正仿宋_GBK"/>
          <w:color w:val="auto"/>
          <w:sz w:val="32"/>
          <w:szCs w:val="32"/>
          <w:lang w:val="en-US"/>
        </w:rPr>
      </w:pPr>
      <w:r>
        <w:rPr>
          <w:rFonts w:eastAsia="方正仿宋_GBK"/>
          <w:color w:val="auto"/>
          <w:sz w:val="32"/>
          <w:szCs w:val="32"/>
          <w:lang w:val="en-US"/>
        </w:rPr>
        <w:t>　　</w:t>
      </w:r>
      <w:r>
        <w:rPr>
          <w:rFonts w:ascii="方正黑体_GBK" w:eastAsia="方正黑体_GBK" w:hint="eastAsia"/>
          <w:sz w:val="32"/>
          <w:szCs w:val="32"/>
        </w:rPr>
        <w:t>五、一般公共预算当年拨款情况说明</w:t>
      </w:r>
    </w:p>
    <w:p>
      <w:pPr>
        <w:spacing w:line="560" w:lineRule="exact"/>
        <w:rPr>
          <w:rFonts w:eastAsia="方正仿宋_GBK"/>
          <w:color w:val="auto"/>
          <w:sz w:val="32"/>
          <w:szCs w:val="32"/>
          <w:lang w:val="en-US"/>
        </w:rPr>
      </w:pPr>
      <w:r>
        <w:rPr>
          <w:rFonts w:eastAsia="方正仿宋_GBK"/>
          <w:color w:val="auto"/>
          <w:sz w:val="32"/>
          <w:szCs w:val="32"/>
          <w:lang w:val="en-US"/>
        </w:rPr>
        <w:t>　　</w:t>
      </w:r>
      <w:r>
        <w:rPr>
          <w:rFonts w:eastAsia="方正仿宋_GBK"/>
          <w:b/>
          <w:bCs/>
          <w:color w:val="auto"/>
          <w:sz w:val="32"/>
          <w:szCs w:val="32"/>
          <w:lang w:val="en-US"/>
        </w:rPr>
        <w:t>（一）一般公共预算当年拨款规模变化情况</w:t>
      </w:r>
    </w:p>
    <w:p>
      <w:pPr>
        <w:spacing w:line="560" w:lineRule="exact"/>
        <w:ind w:firstLineChars="200" w:firstLine="640"/>
        <w:rPr>
          <w:rFonts w:eastAsia="方正仿宋_GBK"/>
          <w:color w:val="auto"/>
          <w:sz w:val="32"/>
          <w:szCs w:val="32"/>
          <w:lang w:val="en-US"/>
        </w:rPr>
      </w:pPr>
      <w:r>
        <w:rPr>
          <w:rFonts w:eastAsia="方正仿宋_GBK" w:hint="eastAsia"/>
          <w:color w:val="auto"/>
          <w:sz w:val="32"/>
          <w:szCs w:val="32"/>
          <w:lang w:val="en-US" w:eastAsia="zh-CN"/>
        </w:rPr>
        <w:t>金川县中藏医院2026年</w:t>
      </w:r>
      <w:r>
        <w:rPr>
          <w:rFonts w:eastAsia="方正仿宋_GBK"/>
          <w:color w:val="auto"/>
          <w:sz w:val="32"/>
          <w:szCs w:val="32"/>
          <w:lang w:val="en-US"/>
        </w:rPr>
        <w:t>一般公共预算当年拨款</w:t>
      </w:r>
      <w:r>
        <w:rPr>
          <w:rFonts w:eastAsia="方正仿宋_GBK" w:hint="eastAsia"/>
          <w:color w:val="auto"/>
          <w:sz w:val="32"/>
          <w:szCs w:val="32"/>
          <w:lang w:val="en-US" w:eastAsia="zh-CN"/>
        </w:rPr>
        <w:t>1523.49</w:t>
      </w:r>
      <w:r>
        <w:rPr>
          <w:rFonts w:eastAsia="方正仿宋_GBK"/>
          <w:color w:val="auto"/>
          <w:sz w:val="32"/>
          <w:szCs w:val="32"/>
          <w:lang w:val="en-US"/>
        </w:rPr>
        <w:t>万元，比</w:t>
      </w:r>
      <w:r>
        <w:rPr>
          <w:rFonts w:eastAsia="方正仿宋_GBK"/>
          <w:color w:val="auto"/>
          <w:sz w:val="32"/>
          <w:szCs w:val="32"/>
          <w:lang w:val="en-US" w:eastAsia="zh-CN"/>
        </w:rPr>
        <w:t>202</w:t>
      </w:r>
      <w:r>
        <w:rPr>
          <w:rFonts w:eastAsia="方正仿宋_GBK" w:hint="eastAsia"/>
          <w:color w:val="auto"/>
          <w:sz w:val="32"/>
          <w:szCs w:val="32"/>
          <w:lang w:val="en-US" w:eastAsia="zh-CN"/>
        </w:rPr>
        <w:t>5</w:t>
      </w:r>
      <w:r>
        <w:rPr>
          <w:rFonts w:eastAsia="方正仿宋_GBK"/>
          <w:color w:val="auto"/>
          <w:sz w:val="32"/>
          <w:szCs w:val="32"/>
          <w:lang w:val="en-US"/>
        </w:rPr>
        <w:t>年预算</w:t>
      </w:r>
      <w:r>
        <w:rPr>
          <w:rFonts w:eastAsia="方正仿宋_GBK" w:hint="eastAsia"/>
          <w:color w:val="auto"/>
          <w:sz w:val="32"/>
          <w:szCs w:val="32"/>
          <w:lang w:val="en-US" w:eastAsia="zh-CN"/>
        </w:rPr>
        <w:t>增加85.67</w:t>
      </w:r>
      <w:r>
        <w:rPr>
          <w:rFonts w:eastAsia="方正仿宋_GBK"/>
          <w:color w:val="auto"/>
          <w:sz w:val="32"/>
          <w:szCs w:val="32"/>
          <w:lang w:val="en-US"/>
        </w:rPr>
        <w:t>万元。主要是</w:t>
      </w:r>
      <w:r>
        <w:rPr>
          <w:rFonts w:eastAsia="方正仿宋_GBK" w:hint="eastAsia"/>
          <w:color w:val="auto"/>
          <w:sz w:val="32"/>
          <w:szCs w:val="32"/>
          <w:lang w:val="en-US" w:eastAsia="zh-CN"/>
        </w:rPr>
        <w:t>人员薪酬及社保公积金相关标准调整。</w:t>
      </w:r>
    </w:p>
    <w:p>
      <w:pPr>
        <w:spacing w:line="560" w:lineRule="exact"/>
        <w:rPr>
          <w:rFonts w:eastAsia="方正仿宋_GBK"/>
          <w:color w:val="auto"/>
          <w:sz w:val="32"/>
          <w:szCs w:val="32"/>
          <w:lang w:val="en-US"/>
        </w:rPr>
      </w:pPr>
      <w:r>
        <w:rPr>
          <w:rFonts w:eastAsia="方正仿宋_GBK"/>
          <w:color w:val="auto"/>
          <w:sz w:val="32"/>
          <w:szCs w:val="32"/>
          <w:lang w:val="en-US"/>
        </w:rPr>
        <w:t>　　</w:t>
      </w:r>
      <w:r>
        <w:rPr>
          <w:rFonts w:eastAsia="方正仿宋_GBK"/>
          <w:b/>
          <w:bCs/>
          <w:color w:val="auto"/>
          <w:sz w:val="32"/>
          <w:szCs w:val="32"/>
          <w:lang w:val="en-US"/>
        </w:rPr>
        <w:t>（二）一般公共预算当年拨款结构情况</w:t>
      </w:r>
    </w:p>
    <w:p>
      <w:pPr>
        <w:spacing w:line="560" w:lineRule="exact"/>
        <w:ind w:firstLineChars="200" w:firstLine="640"/>
        <w:rPr>
          <w:rFonts w:eastAsia="方正仿宋_GBK" w:hint="eastAsia"/>
          <w:color w:val="auto"/>
          <w:sz w:val="32"/>
          <w:szCs w:val="32"/>
          <w:lang w:val="en-US" w:eastAsia="zh-CN"/>
        </w:rPr>
      </w:pPr>
      <w:r>
        <w:rPr>
          <w:rFonts w:eastAsia="方正仿宋_GBK"/>
          <w:color w:val="auto"/>
          <w:sz w:val="32"/>
          <w:szCs w:val="32"/>
          <w:lang w:val="en-US"/>
        </w:rPr>
        <w:t>一般公共服务支出</w:t>
      </w:r>
      <w:r>
        <w:rPr>
          <w:rFonts w:eastAsia="方正仿宋_GBK" w:hint="eastAsia"/>
          <w:color w:val="auto"/>
          <w:sz w:val="32"/>
          <w:szCs w:val="32"/>
          <w:lang w:val="en-US" w:eastAsia="zh-CN"/>
        </w:rPr>
        <w:t>1523.49</w:t>
      </w:r>
      <w:r>
        <w:rPr>
          <w:rFonts w:eastAsia="方正仿宋_GBK"/>
          <w:color w:val="auto"/>
          <w:sz w:val="32"/>
          <w:szCs w:val="32"/>
          <w:lang w:val="en-US"/>
        </w:rPr>
        <w:t>万元，占</w:t>
      </w:r>
      <w:r>
        <w:rPr>
          <w:rFonts w:eastAsia="方正仿宋_GBK" w:hint="eastAsia"/>
          <w:color w:val="auto"/>
          <w:sz w:val="32"/>
          <w:szCs w:val="32"/>
          <w:lang w:val="en-US" w:eastAsia="zh-CN"/>
        </w:rPr>
        <w:t>100</w:t>
      </w:r>
      <w:r>
        <w:rPr>
          <w:rFonts w:eastAsia="方正仿宋_GBK"/>
          <w:color w:val="auto"/>
          <w:sz w:val="32"/>
          <w:szCs w:val="32"/>
          <w:lang w:val="en-US"/>
        </w:rPr>
        <w:t>%；社会保障和就业支出</w:t>
      </w:r>
      <w:r>
        <w:rPr>
          <w:rFonts w:eastAsia="方正仿宋_GBK" w:hint="eastAsia"/>
          <w:color w:val="auto"/>
          <w:sz w:val="32"/>
          <w:szCs w:val="32"/>
          <w:lang w:val="en-US" w:eastAsia="zh-CN"/>
        </w:rPr>
        <w:t>261.07</w:t>
      </w:r>
      <w:r>
        <w:rPr>
          <w:rFonts w:eastAsia="方正仿宋_GBK"/>
          <w:color w:val="auto"/>
          <w:sz w:val="32"/>
          <w:szCs w:val="32"/>
          <w:lang w:val="en-US"/>
        </w:rPr>
        <w:t>万元</w:t>
      </w:r>
      <w:r>
        <w:rPr>
          <w:rFonts w:eastAsia="方正仿宋_GBK" w:hint="eastAsia"/>
          <w:color w:val="auto"/>
          <w:sz w:val="32"/>
          <w:szCs w:val="32"/>
          <w:lang w:val="en-US" w:eastAsia="zh-CN"/>
        </w:rPr>
        <w:t>，占17.14%，</w:t>
      </w:r>
      <w:r>
        <w:rPr>
          <w:rFonts w:eastAsia="方正仿宋_GBK"/>
          <w:color w:val="auto"/>
          <w:sz w:val="32"/>
          <w:szCs w:val="32"/>
          <w:lang w:val="en-US"/>
        </w:rPr>
        <w:t>卫生健康支出</w:t>
      </w:r>
      <w:r>
        <w:rPr>
          <w:rFonts w:eastAsia="方正仿宋_GBK" w:hint="eastAsia"/>
          <w:color w:val="auto"/>
          <w:sz w:val="32"/>
          <w:szCs w:val="32"/>
          <w:lang w:val="en-US" w:eastAsia="zh-CN"/>
        </w:rPr>
        <w:t>1117.28</w:t>
      </w:r>
      <w:r>
        <w:rPr>
          <w:rFonts w:eastAsia="方正仿宋_GBK"/>
          <w:color w:val="auto"/>
          <w:sz w:val="32"/>
          <w:szCs w:val="32"/>
          <w:lang w:val="en-US"/>
        </w:rPr>
        <w:t>万元、</w:t>
      </w:r>
      <w:r>
        <w:rPr>
          <w:rFonts w:eastAsia="方正仿宋_GBK" w:hint="eastAsia"/>
          <w:color w:val="auto"/>
          <w:sz w:val="32"/>
          <w:szCs w:val="32"/>
          <w:lang w:val="en-US" w:eastAsia="zh-CN"/>
        </w:rPr>
        <w:t>占73.34%，</w:t>
      </w:r>
      <w:r>
        <w:rPr>
          <w:rFonts w:eastAsia="方正仿宋_GBK"/>
          <w:color w:val="auto"/>
          <w:sz w:val="32"/>
          <w:szCs w:val="32"/>
          <w:lang w:val="en-US"/>
        </w:rPr>
        <w:t>住房保障支出</w:t>
      </w:r>
      <w:r>
        <w:rPr>
          <w:rFonts w:eastAsia="方正仿宋_GBK" w:hint="eastAsia"/>
          <w:color w:val="auto"/>
          <w:sz w:val="32"/>
          <w:szCs w:val="32"/>
          <w:lang w:val="en-US" w:eastAsia="zh-CN"/>
        </w:rPr>
        <w:t>145.13</w:t>
      </w:r>
      <w:r>
        <w:rPr>
          <w:rFonts w:eastAsia="方正仿宋_GBK"/>
          <w:color w:val="auto"/>
          <w:sz w:val="32"/>
          <w:szCs w:val="32"/>
          <w:lang w:val="en-US"/>
        </w:rPr>
        <w:t>万元</w:t>
      </w:r>
      <w:r>
        <w:rPr>
          <w:rFonts w:eastAsia="方正仿宋_GBK" w:hint="eastAsia"/>
          <w:color w:val="auto"/>
          <w:sz w:val="32"/>
          <w:szCs w:val="32"/>
          <w:lang w:val="en-US" w:eastAsia="zh-CN"/>
        </w:rPr>
        <w:t>、占9.52%。</w:t>
      </w:r>
    </w:p>
    <w:p>
      <w:pPr>
        <w:spacing w:line="560" w:lineRule="exact"/>
        <w:rPr>
          <w:rFonts w:eastAsia="方正仿宋_GBK"/>
          <w:color w:val="auto"/>
          <w:sz w:val="32"/>
          <w:szCs w:val="32"/>
          <w:lang w:val="en-US"/>
        </w:rPr>
      </w:pPr>
      <w:r>
        <w:rPr>
          <w:rFonts w:eastAsia="方正仿宋_GBK"/>
          <w:color w:val="auto"/>
          <w:sz w:val="32"/>
          <w:szCs w:val="32"/>
          <w:lang w:val="en-US"/>
        </w:rPr>
        <w:t>　　</w:t>
      </w:r>
      <w:r>
        <w:rPr>
          <w:rFonts w:eastAsia="方正仿宋_GBK"/>
          <w:b/>
          <w:bCs/>
          <w:color w:val="auto"/>
          <w:sz w:val="32"/>
          <w:szCs w:val="32"/>
          <w:lang w:val="en-US"/>
        </w:rPr>
        <w:t>（三）一般公共预算当年拨款具体使用情况</w:t>
      </w:r>
    </w:p>
    <w:p>
      <w:pPr>
        <w:spacing w:line="560" w:lineRule="exact"/>
        <w:ind w:firstLineChars="200" w:firstLine="640"/>
        <w:rPr>
          <w:rFonts w:ascii="Times New Roman" w:eastAsia="方正仿宋_GBK" w:cs="Times New Roman" w:hAnsi="Times New Roman" w:hint="eastAsia"/>
          <w:color w:val="auto"/>
          <w:sz w:val="32"/>
          <w:szCs w:val="32"/>
          <w:lang w:val="en-US"/>
        </w:rPr>
      </w:pPr>
      <w:r>
        <w:rPr>
          <w:rFonts w:ascii="Times New Roman" w:eastAsia="方正仿宋_GBK" w:cs="Times New Roman" w:hAnsi="Times New Roman" w:hint="eastAsia"/>
          <w:color w:val="auto"/>
          <w:sz w:val="32"/>
          <w:szCs w:val="32"/>
          <w:lang w:val="en-US"/>
        </w:rPr>
        <w:t>1.社会保障和就业（类）行政事业单位离退休（款）机关事业单位基本养老保险缴费支出（项）:</w:t>
      </w:r>
      <w:r>
        <w:rPr>
          <w:rFonts w:ascii="Times New Roman" w:eastAsia="方正仿宋_GBK" w:cs="Times New Roman" w:hAnsi="Times New Roman" w:hint="eastAsia"/>
          <w:color w:val="auto"/>
          <w:sz w:val="32"/>
          <w:szCs w:val="32"/>
          <w:lang w:val="en-US" w:eastAsia="zh-CN"/>
        </w:rPr>
        <w:t>2026年</w:t>
      </w:r>
      <w:r>
        <w:rPr>
          <w:rFonts w:ascii="Times New Roman" w:eastAsia="方正仿宋_GBK" w:cs="Times New Roman" w:hAnsi="Times New Roman" w:hint="eastAsia"/>
          <w:color w:val="auto"/>
          <w:sz w:val="32"/>
          <w:szCs w:val="32"/>
          <w:lang w:val="en-US"/>
        </w:rPr>
        <w:t>预算数为</w:t>
      </w:r>
      <w:r>
        <w:rPr>
          <w:rFonts w:ascii="Times New Roman" w:eastAsia="方正仿宋_GBK" w:cs="Times New Roman" w:hAnsi="Times New Roman" w:hint="eastAsia"/>
          <w:color w:val="auto"/>
          <w:sz w:val="32"/>
          <w:szCs w:val="32"/>
          <w:lang w:val="en-US" w:eastAsia="zh-CN"/>
        </w:rPr>
        <w:t>174.05</w:t>
      </w:r>
      <w:r>
        <w:rPr>
          <w:rFonts w:ascii="Times New Roman" w:eastAsia="方正仿宋_GBK" w:cs="Times New Roman" w:hAnsi="Times New Roman" w:hint="eastAsia"/>
          <w:color w:val="auto"/>
          <w:sz w:val="32"/>
          <w:szCs w:val="32"/>
          <w:lang w:val="en-US"/>
        </w:rPr>
        <w:t>万元，主要用于：实施养老保险制度后，部门按规定由单位缴纳的职工基本养老保险缴费支出。</w:t>
      </w:r>
    </w:p>
    <w:p>
      <w:pPr>
        <w:spacing w:line="560" w:lineRule="exact"/>
        <w:rPr>
          <w:rFonts w:ascii="Times New Roman" w:eastAsia="方正仿宋_GBK" w:cs="Times New Roman" w:hAnsi="Times New Roman" w:hint="eastAsia"/>
          <w:color w:val="auto"/>
          <w:sz w:val="32"/>
          <w:szCs w:val="32"/>
          <w:lang w:val="en-US"/>
        </w:rPr>
      </w:pPr>
      <w:r>
        <w:rPr>
          <w:rFonts w:ascii="Times New Roman" w:eastAsia="方正仿宋_GBK" w:cs="Times New Roman" w:hAnsi="Times New Roman" w:hint="eastAsia"/>
          <w:color w:val="auto"/>
          <w:sz w:val="32"/>
          <w:szCs w:val="32"/>
          <w:lang w:val="en-US"/>
        </w:rPr>
        <w:t>　　2.社会保障和就业（类）行政事业单位离退休（款）机关事业单位职业年金缴费支出（项）:</w:t>
      </w:r>
      <w:r>
        <w:rPr>
          <w:rFonts w:ascii="Times New Roman" w:eastAsia="方正仿宋_GBK" w:cs="Times New Roman" w:hAnsi="Times New Roman" w:hint="eastAsia"/>
          <w:color w:val="auto"/>
          <w:sz w:val="32"/>
          <w:szCs w:val="32"/>
          <w:lang w:val="en-US" w:eastAsia="zh-CN"/>
        </w:rPr>
        <w:t>2026年</w:t>
      </w:r>
      <w:r>
        <w:rPr>
          <w:rFonts w:ascii="Times New Roman" w:eastAsia="方正仿宋_GBK" w:cs="Times New Roman" w:hAnsi="Times New Roman" w:hint="eastAsia"/>
          <w:color w:val="auto"/>
          <w:sz w:val="32"/>
          <w:szCs w:val="32"/>
          <w:lang w:val="en-US"/>
        </w:rPr>
        <w:t>预算数为</w:t>
      </w:r>
      <w:r>
        <w:rPr>
          <w:rFonts w:ascii="Times New Roman" w:eastAsia="方正仿宋_GBK" w:cs="Times New Roman" w:hAnsi="Times New Roman" w:hint="eastAsia"/>
          <w:color w:val="auto"/>
          <w:sz w:val="32"/>
          <w:szCs w:val="32"/>
          <w:lang w:val="en-US" w:eastAsia="zh-CN"/>
        </w:rPr>
        <w:t>87.02</w:t>
      </w:r>
      <w:r>
        <w:rPr>
          <w:rFonts w:ascii="Times New Roman" w:eastAsia="方正仿宋_GBK" w:cs="Times New Roman" w:hAnsi="Times New Roman" w:hint="eastAsia"/>
          <w:color w:val="auto"/>
          <w:sz w:val="32"/>
          <w:szCs w:val="32"/>
          <w:lang w:val="en-US"/>
        </w:rPr>
        <w:t>万元，主要用于：实施养老保险制度后，部门按规定由单位缴纳的职业年金支出。</w:t>
      </w:r>
    </w:p>
    <w:p>
      <w:pPr>
        <w:spacing w:line="560" w:lineRule="exact"/>
        <w:rPr>
          <w:rFonts w:ascii="Times New Roman" w:eastAsia="方正仿宋_GBK" w:cs="Times New Roman" w:hAnsi="Times New Roman" w:hint="eastAsia"/>
          <w:color w:val="auto"/>
          <w:sz w:val="32"/>
          <w:szCs w:val="32"/>
          <w:lang w:val="en-US"/>
        </w:rPr>
      </w:pPr>
      <w:r>
        <w:rPr>
          <w:rFonts w:ascii="Times New Roman" w:eastAsia="方正仿宋_GBK" w:cs="Times New Roman" w:hAnsi="Times New Roman" w:hint="eastAsia"/>
          <w:color w:val="auto"/>
          <w:sz w:val="32"/>
          <w:szCs w:val="32"/>
          <w:lang w:val="en-US"/>
        </w:rPr>
        <w:t>　　3.卫生健康支出（类）公立医院（款）中医民族医院（项）</w:t>
      </w:r>
      <w:r>
        <w:rPr>
          <w:rFonts w:ascii="Times New Roman" w:eastAsia="方正仿宋_GBK" w:cs="Times New Roman" w:hAnsi="Times New Roman" w:hint="eastAsia"/>
          <w:color w:val="auto"/>
          <w:sz w:val="32"/>
          <w:szCs w:val="32"/>
          <w:lang w:val="en-US" w:eastAsia="zh-CN"/>
        </w:rPr>
        <w:t>2026年</w:t>
      </w:r>
      <w:r>
        <w:rPr>
          <w:rFonts w:ascii="Times New Roman" w:eastAsia="方正仿宋_GBK" w:cs="Times New Roman" w:hAnsi="Times New Roman" w:hint="eastAsia"/>
          <w:color w:val="auto"/>
          <w:sz w:val="32"/>
          <w:szCs w:val="32"/>
          <w:lang w:val="en-US"/>
        </w:rPr>
        <w:t>预算数为</w:t>
      </w:r>
      <w:r>
        <w:rPr>
          <w:rFonts w:ascii="Times New Roman" w:eastAsia="方正仿宋_GBK" w:cs="Times New Roman" w:hAnsi="Times New Roman" w:hint="eastAsia"/>
          <w:color w:val="auto"/>
          <w:sz w:val="32"/>
          <w:szCs w:val="32"/>
          <w:lang w:val="en-US" w:eastAsia="zh-CN"/>
        </w:rPr>
        <w:t>1016.56</w:t>
      </w:r>
      <w:r>
        <w:rPr>
          <w:rFonts w:ascii="Times New Roman" w:eastAsia="方正仿宋_GBK" w:cs="Times New Roman" w:hAnsi="Times New Roman" w:hint="eastAsia"/>
          <w:color w:val="auto"/>
          <w:sz w:val="32"/>
          <w:szCs w:val="32"/>
          <w:lang w:val="en-US"/>
        </w:rPr>
        <w:t>万元，主要用于：职工工资福利支出。</w:t>
      </w:r>
    </w:p>
    <w:p>
      <w:pPr>
        <w:spacing w:line="560" w:lineRule="exact"/>
        <w:rPr>
          <w:rFonts w:ascii="Times New Roman" w:eastAsia="方正仿宋_GBK" w:cs="Times New Roman" w:hAnsi="Times New Roman" w:hint="eastAsia"/>
          <w:color w:val="auto"/>
          <w:sz w:val="32"/>
          <w:szCs w:val="32"/>
          <w:lang w:val="en-US"/>
        </w:rPr>
      </w:pPr>
      <w:r>
        <w:rPr>
          <w:rFonts w:ascii="Times New Roman" w:eastAsia="方正仿宋_GBK" w:cs="Times New Roman" w:hAnsi="Times New Roman" w:hint="eastAsia"/>
          <w:color w:val="auto"/>
          <w:sz w:val="32"/>
          <w:szCs w:val="32"/>
          <w:lang w:val="en-US"/>
        </w:rPr>
        <w:t>　　4.医疗卫生与计划生育（类）行政事业单位医疗（款）事业单位医疗（项）:</w:t>
      </w:r>
      <w:r>
        <w:rPr>
          <w:rFonts w:ascii="Times New Roman" w:eastAsia="方正仿宋_GBK" w:cs="Times New Roman" w:hAnsi="Times New Roman" w:hint="eastAsia"/>
          <w:color w:val="auto"/>
          <w:sz w:val="32"/>
          <w:szCs w:val="32"/>
          <w:lang w:val="en-US" w:eastAsia="zh-CN"/>
        </w:rPr>
        <w:t>2026年</w:t>
      </w:r>
      <w:r>
        <w:rPr>
          <w:rFonts w:ascii="Times New Roman" w:eastAsia="方正仿宋_GBK" w:cs="Times New Roman" w:hAnsi="Times New Roman" w:hint="eastAsia"/>
          <w:color w:val="auto"/>
          <w:sz w:val="32"/>
          <w:szCs w:val="32"/>
          <w:lang w:val="en-US"/>
        </w:rPr>
        <w:t>预算数为</w:t>
      </w:r>
      <w:r>
        <w:rPr>
          <w:rFonts w:ascii="Times New Roman" w:eastAsia="方正仿宋_GBK" w:cs="Times New Roman" w:hAnsi="Times New Roman" w:hint="eastAsia"/>
          <w:color w:val="auto"/>
          <w:sz w:val="32"/>
          <w:szCs w:val="32"/>
          <w:lang w:val="en-US" w:eastAsia="zh-CN"/>
        </w:rPr>
        <w:t>84.66</w:t>
      </w:r>
      <w:r>
        <w:rPr>
          <w:rFonts w:ascii="Times New Roman" w:eastAsia="方正仿宋_GBK" w:cs="Times New Roman" w:hAnsi="Times New Roman" w:hint="eastAsia"/>
          <w:color w:val="auto"/>
          <w:sz w:val="32"/>
          <w:szCs w:val="32"/>
          <w:lang w:val="en-US"/>
        </w:rPr>
        <w:t>万元，主要用于：部门下属单位基本医疗保险缴费支出。</w:t>
      </w:r>
    </w:p>
    <w:p>
      <w:pPr>
        <w:spacing w:line="560" w:lineRule="exact"/>
        <w:ind w:firstLineChars="200" w:firstLine="640"/>
        <w:rPr>
          <w:rFonts w:ascii="Times New Roman" w:eastAsia="方正仿宋_GBK" w:cs="Times New Roman" w:hAnsi="Times New Roman" w:hint="eastAsia"/>
          <w:color w:val="auto"/>
          <w:sz w:val="32"/>
          <w:szCs w:val="32"/>
          <w:lang w:val="en-US"/>
        </w:rPr>
      </w:pPr>
      <w:r>
        <w:rPr>
          <w:rFonts w:ascii="Times New Roman" w:eastAsia="方正仿宋_GBK" w:cs="Times New Roman" w:hAnsi="Times New Roman" w:hint="eastAsia"/>
          <w:color w:val="auto"/>
          <w:sz w:val="32"/>
          <w:szCs w:val="32"/>
          <w:lang w:val="en-US"/>
        </w:rPr>
        <w:t>5.医疗卫生与计划生育（类）行政事业单位医疗（款）公务员医疗补助（项）</w:t>
      </w:r>
      <w:r>
        <w:rPr>
          <w:rFonts w:ascii="Times New Roman" w:eastAsia="方正仿宋_GBK" w:cs="Times New Roman" w:hAnsi="Times New Roman" w:hint="eastAsia"/>
          <w:color w:val="auto"/>
          <w:sz w:val="32"/>
          <w:szCs w:val="32"/>
          <w:lang w:val="en-US" w:eastAsia="zh-CN"/>
        </w:rPr>
        <w:t>2026年</w:t>
      </w:r>
      <w:r>
        <w:rPr>
          <w:rFonts w:ascii="Times New Roman" w:eastAsia="方正仿宋_GBK" w:cs="Times New Roman" w:hAnsi="Times New Roman" w:hint="eastAsia"/>
          <w:color w:val="auto"/>
          <w:sz w:val="32"/>
          <w:szCs w:val="32"/>
          <w:lang w:val="en-US"/>
        </w:rPr>
        <w:t>预算数为</w:t>
      </w:r>
      <w:r>
        <w:rPr>
          <w:rFonts w:ascii="Times New Roman" w:eastAsia="方正仿宋_GBK" w:cs="Times New Roman" w:hAnsi="Times New Roman" w:hint="eastAsia"/>
          <w:color w:val="auto"/>
          <w:sz w:val="32"/>
          <w:szCs w:val="32"/>
          <w:lang w:val="en-US" w:eastAsia="zh-CN"/>
        </w:rPr>
        <w:t>16.06</w:t>
      </w:r>
      <w:r>
        <w:rPr>
          <w:rFonts w:ascii="Times New Roman" w:eastAsia="方正仿宋_GBK" w:cs="Times New Roman" w:hAnsi="Times New Roman" w:hint="eastAsia"/>
          <w:color w:val="auto"/>
          <w:sz w:val="32"/>
          <w:szCs w:val="32"/>
          <w:lang w:val="en-US"/>
        </w:rPr>
        <w:t>万元，主要用于：厅机关及参公管理事业单位集中缴纳公务员医疗补助支出。</w:t>
      </w:r>
    </w:p>
    <w:p>
      <w:pPr>
        <w:spacing w:line="560" w:lineRule="exact"/>
        <w:ind w:firstLineChars="200" w:firstLine="640"/>
        <w:rPr>
          <w:rFonts w:eastAsia="方正仿宋_GBK"/>
          <w:color w:val="auto"/>
          <w:sz w:val="32"/>
          <w:szCs w:val="32"/>
          <w:lang w:val="en-US"/>
        </w:rPr>
      </w:pPr>
      <w:r>
        <w:rPr>
          <w:rFonts w:ascii="Times New Roman" w:eastAsia="方正仿宋_GBK" w:cs="Times New Roman" w:hAnsi="Times New Roman" w:hint="eastAsia"/>
          <w:color w:val="auto"/>
          <w:sz w:val="32"/>
          <w:szCs w:val="32"/>
          <w:lang w:val="en-US"/>
        </w:rPr>
        <w:t>6.住房保障（类）住房改革支出（款）住房公积金（项）:</w:t>
      </w:r>
      <w:r>
        <w:rPr>
          <w:rFonts w:ascii="Times New Roman" w:eastAsia="方正仿宋_GBK" w:cs="Times New Roman" w:hAnsi="Times New Roman" w:hint="eastAsia"/>
          <w:color w:val="auto"/>
          <w:sz w:val="32"/>
          <w:szCs w:val="32"/>
          <w:lang w:val="en-US" w:eastAsia="zh-CN"/>
        </w:rPr>
        <w:t>2026年</w:t>
      </w:r>
      <w:r>
        <w:rPr>
          <w:rFonts w:ascii="Times New Roman" w:eastAsia="方正仿宋_GBK" w:cs="Times New Roman" w:hAnsi="Times New Roman" w:hint="eastAsia"/>
          <w:color w:val="auto"/>
          <w:sz w:val="32"/>
          <w:szCs w:val="32"/>
          <w:lang w:val="en-US"/>
        </w:rPr>
        <w:t>预算数为</w:t>
      </w:r>
      <w:r>
        <w:rPr>
          <w:rFonts w:ascii="Times New Roman" w:eastAsia="方正仿宋_GBK" w:cs="Times New Roman" w:hAnsi="Times New Roman" w:hint="eastAsia"/>
          <w:color w:val="auto"/>
          <w:sz w:val="32"/>
          <w:szCs w:val="32"/>
          <w:lang w:val="en-US" w:eastAsia="zh-CN"/>
        </w:rPr>
        <w:t>145.13</w:t>
      </w:r>
      <w:r>
        <w:rPr>
          <w:rFonts w:ascii="Times New Roman" w:eastAsia="方正仿宋_GBK" w:cs="Times New Roman" w:hAnsi="Times New Roman" w:hint="eastAsia"/>
          <w:color w:val="auto"/>
          <w:sz w:val="32"/>
          <w:szCs w:val="32"/>
          <w:lang w:val="en-US"/>
        </w:rPr>
        <w:t>万元，主要用于：部门按人力资源和社会保障部、财政部规定的基本工资和津贴以及规定比例为职工缴纳的住房公积金支出。</w:t>
      </w:r>
      <w:r>
        <w:rPr>
          <w:rFonts w:eastAsia="方正仿宋_GBK"/>
          <w:color w:val="auto"/>
          <w:sz w:val="32"/>
          <w:szCs w:val="32"/>
          <w:lang w:val="en-US"/>
        </w:rPr>
        <w:t>　</w:t>
      </w:r>
    </w:p>
    <w:p>
      <w:pPr>
        <w:spacing w:line="560" w:lineRule="exact"/>
        <w:ind w:firstLineChars="200" w:firstLine="640"/>
        <w:rPr>
          <w:rFonts w:eastAsia="方正仿宋_GBK"/>
          <w:color w:val="auto"/>
          <w:sz w:val="32"/>
          <w:szCs w:val="32"/>
          <w:lang w:val="en-US"/>
        </w:rPr>
      </w:pPr>
    </w:p>
    <w:p>
      <w:pPr>
        <w:spacing w:line="560" w:lineRule="exact"/>
        <w:ind w:firstLineChars="200" w:firstLine="640"/>
        <w:rPr>
          <w:rFonts w:eastAsia="方正仿宋_GBK"/>
          <w:color w:val="auto"/>
          <w:sz w:val="32"/>
          <w:szCs w:val="32"/>
          <w:lang w:val="en-US"/>
        </w:rPr>
      </w:pPr>
      <w:r>
        <w:rPr>
          <w:rFonts w:eastAsia="方正仿宋_GBK"/>
          <w:color w:val="auto"/>
          <w:sz w:val="32"/>
          <w:szCs w:val="32"/>
          <w:lang w:val="en-US"/>
        </w:rPr>
        <w:t>　</w:t>
      </w:r>
      <w:r>
        <w:rPr>
          <w:rFonts w:ascii="方正黑体_GBK" w:eastAsia="方正黑体_GBK" w:hint="eastAsia"/>
          <w:sz w:val="32"/>
          <w:szCs w:val="32"/>
        </w:rPr>
        <w:t>六、一般公共预算基本支出情况说明</w:t>
      </w:r>
    </w:p>
    <w:p>
      <w:pPr>
        <w:spacing w:line="560" w:lineRule="exact"/>
        <w:rPr>
          <w:rFonts w:eastAsia="方正仿宋_GBK"/>
          <w:color w:val="auto"/>
          <w:sz w:val="32"/>
          <w:szCs w:val="32"/>
          <w:lang w:val="en-US"/>
        </w:rPr>
      </w:pPr>
      <w:r>
        <w:rPr>
          <w:rFonts w:eastAsia="方正仿宋_GBK"/>
          <w:color w:val="auto"/>
          <w:sz w:val="32"/>
          <w:szCs w:val="32"/>
          <w:lang w:val="en-US"/>
        </w:rPr>
        <w:t>　　</w:t>
      </w:r>
      <w:r>
        <w:rPr>
          <w:rFonts w:eastAsia="方正仿宋_GBK" w:hint="eastAsia"/>
          <w:color w:val="auto"/>
          <w:sz w:val="32"/>
          <w:szCs w:val="32"/>
          <w:lang w:val="en-US" w:eastAsia="zh-CN"/>
        </w:rPr>
        <w:t>金川县中藏院2026年</w:t>
      </w:r>
      <w:r>
        <w:rPr>
          <w:rFonts w:eastAsia="方正仿宋_GBK"/>
          <w:color w:val="auto"/>
          <w:sz w:val="32"/>
          <w:szCs w:val="32"/>
          <w:lang w:val="en-US"/>
        </w:rPr>
        <w:t>一般公共预算基本支出</w:t>
      </w:r>
      <w:r>
        <w:rPr>
          <w:rFonts w:eastAsia="方正仿宋_GBK" w:hint="eastAsia"/>
          <w:color w:val="auto"/>
          <w:sz w:val="32"/>
          <w:szCs w:val="32"/>
          <w:lang w:val="en-US" w:eastAsia="zh-CN"/>
        </w:rPr>
        <w:t>1523.49</w:t>
      </w:r>
      <w:r>
        <w:rPr>
          <w:rFonts w:eastAsia="方正仿宋_GBK"/>
          <w:color w:val="auto"/>
          <w:sz w:val="32"/>
          <w:szCs w:val="32"/>
          <w:lang w:val="en-US"/>
        </w:rPr>
        <w:t>万元，其中：</w:t>
      </w:r>
    </w:p>
    <w:p>
      <w:pPr>
        <w:spacing w:line="560" w:lineRule="exact"/>
        <w:rPr>
          <w:rFonts w:eastAsia="方正仿宋_GBK"/>
          <w:color w:val="auto"/>
          <w:sz w:val="32"/>
          <w:szCs w:val="32"/>
          <w:lang w:val="en-US"/>
        </w:rPr>
      </w:pPr>
      <w:r>
        <w:rPr>
          <w:rFonts w:eastAsia="方正仿宋_GBK"/>
          <w:color w:val="auto"/>
          <w:sz w:val="32"/>
          <w:szCs w:val="32"/>
          <w:lang w:val="en-US"/>
        </w:rPr>
        <w:t>　</w:t>
      </w:r>
      <w:r>
        <w:rPr>
          <w:rFonts w:eastAsia="方正仿宋_GBK" w:hint="eastAsia"/>
          <w:color w:val="auto"/>
          <w:sz w:val="32"/>
          <w:szCs w:val="32"/>
          <w:lang w:val="en-US" w:eastAsia="zh-CN"/>
        </w:rPr>
        <w:t xml:space="preserve">  1、</w:t>
      </w:r>
      <w:r>
        <w:rPr>
          <w:rFonts w:eastAsia="方正仿宋_GBK"/>
          <w:color w:val="auto"/>
          <w:sz w:val="32"/>
          <w:szCs w:val="32"/>
          <w:lang w:val="en-US"/>
        </w:rPr>
        <w:t>人员经费</w:t>
      </w:r>
      <w:r>
        <w:rPr>
          <w:rFonts w:eastAsia="方正仿宋_GBK" w:hint="eastAsia"/>
          <w:color w:val="auto"/>
          <w:sz w:val="32"/>
          <w:szCs w:val="32"/>
          <w:lang w:val="en-US" w:eastAsia="zh-CN"/>
        </w:rPr>
        <w:t>1423.49</w:t>
      </w:r>
      <w:r>
        <w:rPr>
          <w:rFonts w:eastAsia="方正仿宋_GBK"/>
          <w:color w:val="auto"/>
          <w:sz w:val="32"/>
          <w:szCs w:val="32"/>
          <w:lang w:val="en-US"/>
        </w:rPr>
        <w:t>万元，主要包括：基本工资 362.29 万元、津贴补贴 168.65 万元、奖金 219.87 万元、绩效工资 255.63 万元、机关事业单位基本养老保险缴费 174.05 万元、职业年金缴费 87.02 万元、职工基本医疗保险缴费 84.66 万元、其他社会保障缴费 24.76 万元、住房公积金 145.13 万元、生活补助 1.36 万元、奖励金 0.06 万元等。　　</w:t>
      </w:r>
      <w:r>
        <w:rPr>
          <w:rFonts w:eastAsia="方正仿宋_GBK" w:hint="eastAsia"/>
          <w:color w:val="auto"/>
          <w:sz w:val="32"/>
          <w:szCs w:val="32"/>
          <w:lang w:val="en-US" w:eastAsia="zh-CN"/>
        </w:rPr>
        <w:t xml:space="preserve">       2、</w:t>
      </w:r>
      <w:r>
        <w:rPr>
          <w:rFonts w:eastAsia="方正仿宋_GBK"/>
          <w:color w:val="auto"/>
          <w:sz w:val="32"/>
          <w:szCs w:val="32"/>
          <w:lang w:val="en-US"/>
        </w:rPr>
        <w:t>公用经费</w:t>
      </w:r>
      <w:r>
        <w:rPr>
          <w:rFonts w:eastAsia="方正仿宋_GBK" w:hint="eastAsia"/>
          <w:color w:val="auto"/>
          <w:sz w:val="32"/>
          <w:szCs w:val="32"/>
          <w:lang w:val="en-US" w:eastAsia="zh-CN"/>
        </w:rPr>
        <w:t>0</w:t>
      </w:r>
      <w:r>
        <w:rPr>
          <w:rFonts w:eastAsia="方正仿宋_GBK"/>
          <w:color w:val="auto"/>
          <w:sz w:val="32"/>
          <w:szCs w:val="32"/>
          <w:lang w:val="en-US"/>
        </w:rPr>
        <w:t>万元，主要包括：办公费、印刷费、手续费、水费、电费、邮电费、差旅费、维修（护）费、会议费、培训费、劳务费、工会经费、福利费、其他交通费、其他商品和服务支出。</w:t>
      </w:r>
    </w:p>
    <w:p>
      <w:pPr>
        <w:spacing w:line="560" w:lineRule="exact"/>
        <w:rPr>
          <w:rFonts w:eastAsia="方正仿宋_GBK"/>
          <w:color w:val="auto"/>
          <w:sz w:val="32"/>
          <w:szCs w:val="32"/>
          <w:lang w:val="en-US"/>
        </w:rPr>
      </w:pPr>
      <w:r>
        <w:rPr>
          <w:rFonts w:eastAsia="方正仿宋_GBK"/>
          <w:color w:val="auto"/>
          <w:sz w:val="32"/>
          <w:szCs w:val="32"/>
          <w:lang w:val="en-US"/>
        </w:rPr>
        <w:t>　　</w:t>
      </w:r>
      <w:r>
        <w:rPr>
          <w:rFonts w:ascii="方正黑体_GBK" w:eastAsia="方正黑体_GBK" w:hint="eastAsia"/>
          <w:sz w:val="32"/>
          <w:szCs w:val="32"/>
        </w:rPr>
        <w:t>七、“三公”经费财政拨款预算安排情况说明</w:t>
      </w:r>
    </w:p>
    <w:p>
      <w:pPr>
        <w:spacing w:line="560" w:lineRule="exact"/>
        <w:ind w:firstLineChars="200" w:firstLine="640"/>
        <w:rPr>
          <w:rFonts w:eastAsia="方正仿宋_GBK"/>
          <w:color w:val="auto"/>
          <w:sz w:val="32"/>
          <w:szCs w:val="32"/>
          <w:lang w:val="en-US"/>
        </w:rPr>
      </w:pPr>
      <w:r>
        <w:rPr>
          <w:rFonts w:eastAsia="方正仿宋_GBK" w:hint="eastAsia"/>
          <w:color w:val="auto"/>
          <w:sz w:val="32"/>
          <w:szCs w:val="32"/>
          <w:lang w:val="en-US" w:eastAsia="zh-CN"/>
        </w:rPr>
        <w:t>金川县中藏医院2026年</w:t>
      </w:r>
      <w:r>
        <w:rPr>
          <w:rFonts w:eastAsia="方正仿宋_GBK"/>
          <w:color w:val="auto"/>
          <w:sz w:val="32"/>
          <w:szCs w:val="32"/>
          <w:lang w:val="en-US"/>
        </w:rPr>
        <w:t>“三公”经费财政拨款预算数</w:t>
      </w:r>
      <w:r>
        <w:rPr>
          <w:rFonts w:eastAsia="方正仿宋_GBK" w:hint="eastAsia"/>
          <w:color w:val="auto"/>
          <w:sz w:val="32"/>
          <w:szCs w:val="32"/>
          <w:lang w:val="en-US" w:eastAsia="zh-CN"/>
        </w:rPr>
        <w:t>0</w:t>
      </w:r>
      <w:r>
        <w:rPr>
          <w:rFonts w:eastAsia="方正仿宋_GBK"/>
          <w:color w:val="auto"/>
          <w:sz w:val="32"/>
          <w:szCs w:val="32"/>
          <w:lang w:val="en-US"/>
        </w:rPr>
        <w:t>万元，其中：因公出国（境）经费</w:t>
      </w:r>
      <w:r>
        <w:rPr>
          <w:rFonts w:eastAsia="方正仿宋_GBK" w:hint="eastAsia"/>
          <w:color w:val="auto"/>
          <w:sz w:val="32"/>
          <w:szCs w:val="32"/>
          <w:lang w:val="en-US" w:eastAsia="zh-CN"/>
        </w:rPr>
        <w:t>0</w:t>
      </w:r>
      <w:r>
        <w:rPr>
          <w:rFonts w:eastAsia="方正仿宋_GBK"/>
          <w:color w:val="auto"/>
          <w:sz w:val="32"/>
          <w:szCs w:val="32"/>
          <w:lang w:val="en-US"/>
        </w:rPr>
        <w:t>万元，公务接待费</w:t>
      </w:r>
      <w:r>
        <w:rPr>
          <w:rFonts w:eastAsia="方正仿宋_GBK" w:hint="eastAsia"/>
          <w:color w:val="auto"/>
          <w:sz w:val="32"/>
          <w:szCs w:val="32"/>
          <w:lang w:val="en-US" w:eastAsia="zh-CN"/>
        </w:rPr>
        <w:t>0</w:t>
      </w:r>
      <w:r>
        <w:rPr>
          <w:rFonts w:eastAsia="方正仿宋_GBK"/>
          <w:color w:val="auto"/>
          <w:sz w:val="32"/>
          <w:szCs w:val="32"/>
          <w:lang w:val="en-US"/>
        </w:rPr>
        <w:t>万元，公务用车购置及运行维护费</w:t>
      </w:r>
      <w:r>
        <w:rPr>
          <w:rFonts w:eastAsia="方正仿宋_GBK" w:hint="eastAsia"/>
          <w:color w:val="auto"/>
          <w:sz w:val="32"/>
          <w:szCs w:val="32"/>
          <w:lang w:val="en-US" w:eastAsia="zh-CN"/>
        </w:rPr>
        <w:t>0</w:t>
      </w:r>
      <w:r>
        <w:rPr>
          <w:rFonts w:eastAsia="方正仿宋_GBK"/>
          <w:color w:val="auto"/>
          <w:sz w:val="32"/>
          <w:szCs w:val="32"/>
          <w:lang w:val="en-US"/>
        </w:rPr>
        <w:t>万元。</w:t>
      </w:r>
    </w:p>
    <w:p>
      <w:pPr>
        <w:numPr>
          <w:ilvl w:val="0"/>
          <w:numId w:val="1"/>
        </w:numPr>
        <w:spacing w:line="560" w:lineRule="exact"/>
        <w:ind w:left="640" w:firstLine="0"/>
        <w:rPr>
          <w:rFonts w:eastAsia="方正仿宋_GBK"/>
          <w:b/>
          <w:bCs/>
          <w:color w:val="auto"/>
          <w:sz w:val="32"/>
          <w:szCs w:val="32"/>
          <w:lang w:val="en-US"/>
        </w:rPr>
      </w:pPr>
      <w:r>
        <w:rPr>
          <w:rFonts w:eastAsia="方正仿宋_GBK"/>
          <w:b/>
          <w:bCs/>
          <w:color w:val="auto"/>
          <w:sz w:val="32"/>
          <w:szCs w:val="32"/>
          <w:lang w:val="en-US"/>
        </w:rPr>
        <w:t>因公出国（境）经费较</w:t>
      </w:r>
      <w:r>
        <w:rPr>
          <w:rFonts w:eastAsia="方正仿宋_GBK" w:hint="eastAsia"/>
          <w:b/>
          <w:bCs/>
          <w:color w:val="auto"/>
          <w:sz w:val="32"/>
          <w:szCs w:val="32"/>
          <w:lang w:val="en-US" w:eastAsia="zh-CN"/>
        </w:rPr>
        <w:t>2026年</w:t>
      </w:r>
      <w:r>
        <w:rPr>
          <w:rFonts w:eastAsia="方正仿宋_GBK"/>
          <w:b/>
          <w:bCs/>
          <w:color w:val="auto"/>
          <w:sz w:val="32"/>
          <w:szCs w:val="32"/>
          <w:lang w:val="en-US"/>
        </w:rPr>
        <w:t>预算增长</w:t>
      </w:r>
      <w:r>
        <w:rPr>
          <w:rFonts w:eastAsia="方正仿宋_GBK" w:hint="eastAsia"/>
          <w:b/>
          <w:bCs/>
          <w:color w:val="auto"/>
          <w:sz w:val="32"/>
          <w:szCs w:val="32"/>
          <w:lang w:val="en-US" w:eastAsia="zh-CN"/>
        </w:rPr>
        <w:t>0</w:t>
      </w:r>
      <w:r>
        <w:rPr>
          <w:rFonts w:eastAsia="方正仿宋_GBK"/>
          <w:b/>
          <w:bCs/>
          <w:color w:val="auto"/>
          <w:sz w:val="32"/>
          <w:szCs w:val="32"/>
          <w:lang w:val="en-US"/>
        </w:rPr>
        <w:t>%。</w:t>
      </w:r>
    </w:p>
    <w:p>
      <w:pPr>
        <w:numPr>
          <w:ilvl w:val="0"/>
          <w:numId w:val="1"/>
        </w:numPr>
        <w:spacing w:line="560" w:lineRule="exact"/>
        <w:ind w:left="640" w:firstLine="0"/>
        <w:rPr>
          <w:rFonts w:eastAsia="方正仿宋_GBK"/>
          <w:b/>
          <w:bCs/>
          <w:color w:val="auto"/>
          <w:sz w:val="32"/>
          <w:szCs w:val="32"/>
          <w:lang w:val="en-US"/>
        </w:rPr>
      </w:pPr>
      <w:r>
        <w:rPr>
          <w:rFonts w:eastAsia="方正仿宋_GBK"/>
          <w:b/>
          <w:bCs/>
          <w:color w:val="auto"/>
          <w:sz w:val="32"/>
          <w:szCs w:val="32"/>
          <w:lang w:val="en-US"/>
        </w:rPr>
        <w:t>公务接待费与</w:t>
      </w:r>
      <w:r>
        <w:rPr>
          <w:rFonts w:eastAsia="方正仿宋_GBK" w:hint="eastAsia"/>
          <w:b/>
          <w:bCs/>
          <w:color w:val="auto"/>
          <w:sz w:val="32"/>
          <w:szCs w:val="32"/>
          <w:lang w:val="en-US" w:eastAsia="zh-CN"/>
        </w:rPr>
        <w:t>2026年</w:t>
      </w:r>
      <w:r>
        <w:rPr>
          <w:rFonts w:eastAsia="方正仿宋_GBK"/>
          <w:b/>
          <w:bCs/>
          <w:color w:val="auto"/>
          <w:sz w:val="32"/>
          <w:szCs w:val="32"/>
          <w:lang w:val="en-US"/>
        </w:rPr>
        <w:t>预算持平</w:t>
      </w:r>
    </w:p>
    <w:p>
      <w:pPr>
        <w:spacing w:line="560" w:lineRule="exact"/>
        <w:ind w:left="640"/>
        <w:rPr>
          <w:rFonts w:eastAsia="方正仿宋_GBK"/>
          <w:color w:val="auto"/>
          <w:sz w:val="32"/>
          <w:szCs w:val="32"/>
          <w:lang w:val="en-US" w:eastAsia="zh-CN"/>
        </w:rPr>
      </w:pPr>
      <w:r>
        <w:rPr>
          <w:rFonts w:eastAsia="方正仿宋_GBK"/>
          <w:b/>
          <w:bCs/>
          <w:color w:val="auto"/>
          <w:sz w:val="32"/>
          <w:szCs w:val="32"/>
          <w:lang w:val="en-US"/>
        </w:rPr>
        <w:t>（三）公务用车购置及运行维护费较</w:t>
      </w:r>
      <w:r>
        <w:rPr>
          <w:rFonts w:eastAsia="方正仿宋_GBK" w:hint="eastAsia"/>
          <w:b/>
          <w:bCs/>
          <w:color w:val="auto"/>
          <w:sz w:val="32"/>
          <w:szCs w:val="32"/>
          <w:lang w:val="en-US" w:eastAsia="zh-CN"/>
        </w:rPr>
        <w:t>2026年</w:t>
      </w:r>
      <w:r>
        <w:rPr>
          <w:rFonts w:eastAsia="方正仿宋_GBK"/>
          <w:b/>
          <w:bCs/>
          <w:color w:val="auto"/>
          <w:sz w:val="32"/>
          <w:szCs w:val="32"/>
          <w:lang w:val="en-US"/>
        </w:rPr>
        <w:t>预算增</w:t>
      </w:r>
      <w:r>
        <w:rPr>
          <w:rFonts w:eastAsia="方正仿宋_GBK" w:hint="eastAsia"/>
          <w:b/>
          <w:bCs/>
          <w:color w:val="auto"/>
          <w:sz w:val="32"/>
          <w:szCs w:val="32"/>
          <w:lang w:val="en-US" w:eastAsia="zh-CN"/>
        </w:rPr>
        <w:t>长0%</w:t>
      </w:r>
    </w:p>
    <w:p>
      <w:pPr>
        <w:spacing w:line="560" w:lineRule="exact"/>
        <w:rPr>
          <w:rFonts w:eastAsia="方正仿宋_GBK"/>
          <w:color w:val="auto"/>
          <w:sz w:val="32"/>
          <w:szCs w:val="32"/>
          <w:lang w:val="en-US"/>
        </w:rPr>
      </w:pPr>
      <w:r>
        <w:rPr>
          <w:rFonts w:eastAsia="方正仿宋_GBK"/>
          <w:color w:val="auto"/>
          <w:sz w:val="32"/>
          <w:szCs w:val="32"/>
          <w:lang w:val="en-US"/>
        </w:rPr>
        <w:t>　　</w:t>
      </w:r>
      <w:r>
        <w:rPr>
          <w:rFonts w:ascii="方正黑体_GBK" w:eastAsia="方正黑体_GBK" w:hint="eastAsia"/>
          <w:sz w:val="32"/>
          <w:szCs w:val="32"/>
        </w:rPr>
        <w:t>八、政府性基金预算支出情况说明</w:t>
      </w:r>
    </w:p>
    <w:p>
      <w:pPr>
        <w:spacing w:line="560" w:lineRule="exact"/>
        <w:ind w:firstLine="659"/>
        <w:rPr>
          <w:rFonts w:eastAsia="方正仿宋_GBK"/>
          <w:color w:val="auto"/>
          <w:sz w:val="32"/>
          <w:szCs w:val="32"/>
          <w:lang w:val="en-US"/>
        </w:rPr>
      </w:pPr>
      <w:r>
        <w:rPr>
          <w:rFonts w:eastAsia="方正仿宋_GBK" w:hint="eastAsia"/>
          <w:color w:val="auto"/>
          <w:sz w:val="32"/>
          <w:szCs w:val="32"/>
          <w:lang w:val="en-US" w:eastAsia="zh-CN"/>
        </w:rPr>
        <w:t>金川县中藏医院2026年</w:t>
      </w:r>
      <w:r>
        <w:rPr>
          <w:rFonts w:eastAsia="方正仿宋_GBK"/>
          <w:color w:val="auto"/>
          <w:sz w:val="32"/>
          <w:szCs w:val="32"/>
          <w:lang w:val="en-US"/>
        </w:rPr>
        <w:t>没有使用政府性基金预算拨款安排的支出。</w:t>
      </w:r>
    </w:p>
    <w:p>
      <w:pPr>
        <w:spacing w:line="560" w:lineRule="exact"/>
        <w:ind w:firstLine="644"/>
        <w:rPr>
          <w:rFonts w:ascii="方正黑体_GBK" w:eastAsia="方正黑体_GBK" w:hint="eastAsia"/>
          <w:color w:val="auto"/>
          <w:sz w:val="32"/>
          <w:szCs w:val="32"/>
          <w:lang w:val="en-US"/>
        </w:rPr>
      </w:pPr>
      <w:r>
        <w:rPr>
          <w:rFonts w:ascii="方正黑体_GBK" w:eastAsia="方正黑体_GBK" w:hint="eastAsia"/>
          <w:color w:val="auto"/>
          <w:sz w:val="32"/>
          <w:szCs w:val="32"/>
          <w:lang w:val="en-US"/>
        </w:rPr>
        <w:t>九、国有资本经营预算情况说明</w:t>
      </w:r>
    </w:p>
    <w:p>
      <w:pPr>
        <w:spacing w:line="560" w:lineRule="exact"/>
        <w:ind w:firstLine="644"/>
        <w:rPr>
          <w:rFonts w:ascii="方正黑体_GBK" w:eastAsia="方正黑体_GBK" w:hint="eastAsia"/>
          <w:sz w:val="32"/>
          <w:szCs w:val="32"/>
        </w:rPr>
      </w:pPr>
      <w:r>
        <w:rPr>
          <w:rFonts w:eastAsia="方正仿宋_GBK" w:hint="eastAsia"/>
          <w:color w:val="auto"/>
          <w:sz w:val="32"/>
          <w:szCs w:val="32"/>
          <w:lang w:val="en-US" w:eastAsia="zh-CN"/>
        </w:rPr>
        <w:t>金川县疾病预防控制中心</w:t>
      </w:r>
      <w:r>
        <w:rPr>
          <w:rFonts w:eastAsia="方正仿宋_GBK"/>
          <w:color w:val="auto"/>
          <w:sz w:val="32"/>
          <w:szCs w:val="32"/>
          <w:lang w:val="en-US"/>
        </w:rPr>
        <w:t>202</w:t>
      </w:r>
      <w:r>
        <w:rPr>
          <w:rFonts w:eastAsia="方正仿宋_GBK" w:hint="eastAsia"/>
          <w:color w:val="auto"/>
          <w:sz w:val="32"/>
          <w:szCs w:val="32"/>
          <w:lang w:val="en-US" w:eastAsia="zh-CN"/>
        </w:rPr>
        <w:t>6</w:t>
      </w:r>
      <w:r>
        <w:rPr>
          <w:rFonts w:eastAsia="方正仿宋_GBK"/>
          <w:color w:val="auto"/>
          <w:sz w:val="32"/>
          <w:szCs w:val="32"/>
          <w:lang w:val="en-US"/>
        </w:rPr>
        <w:t>年没有使用</w:t>
      </w:r>
      <w:r>
        <w:rPr>
          <w:rFonts w:eastAsia="方正仿宋_GBK"/>
          <w:color w:val="auto"/>
          <w:sz w:val="32"/>
          <w:szCs w:val="32"/>
          <w:lang w:val="en-US"/>
        </w:rPr>
        <w:t>国有资本经营预算</w:t>
      </w:r>
      <w:r>
        <w:rPr>
          <w:rFonts w:eastAsia="方正仿宋_GBK"/>
          <w:color w:val="auto"/>
          <w:sz w:val="32"/>
          <w:szCs w:val="32"/>
          <w:lang w:val="en-US"/>
        </w:rPr>
        <w:t>拨款安排的支出。</w:t>
      </w:r>
    </w:p>
    <w:p>
      <w:pPr>
        <w:spacing w:line="560" w:lineRule="exact"/>
        <w:rPr>
          <w:rFonts w:eastAsia="方正仿宋_GBK"/>
          <w:color w:val="auto"/>
          <w:sz w:val="32"/>
          <w:szCs w:val="32"/>
          <w:lang w:val="en-US"/>
        </w:rPr>
      </w:pPr>
      <w:r>
        <w:rPr>
          <w:rFonts w:eastAsia="方正仿宋_GBK"/>
          <w:color w:val="auto"/>
          <w:sz w:val="32"/>
          <w:szCs w:val="32"/>
          <w:lang w:val="en-US"/>
        </w:rPr>
        <w:t>　　</w:t>
      </w:r>
      <w:r>
        <w:rPr>
          <w:rFonts w:ascii="方正黑体_GBK" w:eastAsia="方正黑体_GBK"/>
          <w:sz w:val="32"/>
          <w:szCs w:val="32"/>
        </w:rPr>
        <w:t>十</w:t>
      </w:r>
      <w:bookmarkStart w:id="0" w:name="_GoBack"/>
      <w:bookmarkEnd w:id="0"/>
      <w:r>
        <w:rPr>
          <w:rFonts w:ascii="方正黑体_GBK" w:eastAsia="方正黑体_GBK" w:hint="eastAsia"/>
          <w:sz w:val="32"/>
          <w:szCs w:val="32"/>
        </w:rPr>
        <w:t>、其他重要事项的情况说明</w:t>
      </w:r>
    </w:p>
    <w:p>
      <w:pPr>
        <w:spacing w:line="560" w:lineRule="exact"/>
        <w:rPr>
          <w:rFonts w:eastAsia="方正仿宋_GBK"/>
          <w:color w:val="auto"/>
          <w:sz w:val="32"/>
          <w:szCs w:val="32"/>
          <w:lang w:val="en-US"/>
        </w:rPr>
      </w:pPr>
      <w:r>
        <w:rPr>
          <w:rFonts w:eastAsia="方正仿宋_GBK"/>
          <w:color w:val="auto"/>
          <w:sz w:val="32"/>
          <w:szCs w:val="32"/>
          <w:lang w:val="en-US"/>
        </w:rPr>
        <w:t>　　</w:t>
      </w:r>
      <w:r>
        <w:rPr>
          <w:rFonts w:eastAsia="方正仿宋_GBK"/>
          <w:b/>
          <w:bCs/>
          <w:color w:val="auto"/>
          <w:sz w:val="32"/>
          <w:szCs w:val="32"/>
          <w:lang w:val="en-US"/>
        </w:rPr>
        <w:t>（一）机关运行经费</w:t>
      </w:r>
    </w:p>
    <w:p>
      <w:pPr>
        <w:spacing w:line="560" w:lineRule="exact"/>
        <w:rPr>
          <w:rFonts w:eastAsia="方正仿宋_GBK" w:hint="eastAsia"/>
          <w:color w:val="auto"/>
          <w:sz w:val="32"/>
          <w:szCs w:val="32"/>
          <w:lang w:val="en-US" w:eastAsia="zh-CN"/>
        </w:rPr>
      </w:pPr>
      <w:r>
        <w:rPr>
          <w:rFonts w:eastAsia="方正仿宋_GBK"/>
          <w:color w:val="auto"/>
          <w:sz w:val="32"/>
          <w:szCs w:val="32"/>
          <w:lang w:val="en-US"/>
        </w:rPr>
        <w:t>　　</w:t>
      </w:r>
      <w:r>
        <w:rPr>
          <w:rFonts w:eastAsia="方正仿宋_GBK" w:hint="eastAsia"/>
          <w:color w:val="auto"/>
          <w:sz w:val="32"/>
          <w:szCs w:val="32"/>
          <w:lang w:val="en-US" w:eastAsia="zh-CN"/>
        </w:rPr>
        <w:t>我院不涉及</w:t>
      </w:r>
      <w:r>
        <w:rPr>
          <w:rFonts w:eastAsia="方正仿宋_GBK"/>
          <w:b/>
          <w:bCs/>
          <w:color w:val="auto"/>
          <w:sz w:val="32"/>
          <w:szCs w:val="32"/>
          <w:lang w:val="en-US"/>
        </w:rPr>
        <w:t>机关运行</w:t>
      </w:r>
      <w:r>
        <w:rPr>
          <w:rFonts w:eastAsia="方正仿宋_GBK" w:hint="eastAsia"/>
          <w:b/>
          <w:bCs/>
          <w:color w:val="auto"/>
          <w:sz w:val="32"/>
          <w:szCs w:val="32"/>
          <w:lang w:val="en-US" w:eastAsia="zh-CN"/>
        </w:rPr>
        <w:t>预算</w:t>
      </w:r>
      <w:r>
        <w:rPr>
          <w:rFonts w:eastAsia="方正仿宋_GBK"/>
          <w:b/>
          <w:bCs/>
          <w:color w:val="auto"/>
          <w:sz w:val="32"/>
          <w:szCs w:val="32"/>
          <w:lang w:val="en-US"/>
        </w:rPr>
        <w:t>经费</w:t>
      </w:r>
      <w:r>
        <w:rPr>
          <w:rFonts w:eastAsia="方正仿宋_GBK" w:hint="eastAsia"/>
          <w:b/>
          <w:bCs/>
          <w:color w:val="auto"/>
          <w:sz w:val="32"/>
          <w:szCs w:val="32"/>
          <w:lang w:val="en-US" w:eastAsia="zh-CN"/>
        </w:rPr>
        <w:t>。</w:t>
      </w:r>
    </w:p>
    <w:p>
      <w:pPr>
        <w:spacing w:line="560" w:lineRule="exact"/>
        <w:rPr>
          <w:rFonts w:eastAsia="方正仿宋_GBK"/>
          <w:color w:val="auto"/>
          <w:sz w:val="32"/>
          <w:szCs w:val="32"/>
          <w:lang w:val="en-US"/>
        </w:rPr>
      </w:pPr>
      <w:r>
        <w:rPr>
          <w:rFonts w:eastAsia="方正仿宋_GBK"/>
          <w:color w:val="auto"/>
          <w:sz w:val="32"/>
          <w:szCs w:val="32"/>
          <w:lang w:val="en-US"/>
        </w:rPr>
        <w:t>　　</w:t>
      </w:r>
      <w:r>
        <w:rPr>
          <w:rFonts w:eastAsia="方正仿宋_GBK"/>
          <w:b/>
          <w:bCs/>
          <w:color w:val="auto"/>
          <w:sz w:val="32"/>
          <w:szCs w:val="32"/>
          <w:lang w:val="en-US"/>
        </w:rPr>
        <w:t>（二）政府采购情况</w:t>
      </w:r>
    </w:p>
    <w:p>
      <w:pPr>
        <w:spacing w:line="560" w:lineRule="exact"/>
        <w:rPr>
          <w:rFonts w:eastAsia="方正仿宋_GBK"/>
          <w:color w:val="auto"/>
          <w:sz w:val="32"/>
          <w:szCs w:val="32"/>
          <w:lang w:val="en-US"/>
        </w:rPr>
      </w:pPr>
      <w:r>
        <w:rPr>
          <w:rFonts w:eastAsia="方正仿宋_GBK"/>
          <w:color w:val="auto"/>
          <w:sz w:val="32"/>
          <w:szCs w:val="32"/>
          <w:lang w:val="en-US"/>
        </w:rPr>
        <w:t>　　</w:t>
      </w:r>
      <w:r>
        <w:rPr>
          <w:rFonts w:eastAsia="方正仿宋_GBK" w:hint="eastAsia"/>
          <w:color w:val="auto"/>
          <w:sz w:val="32"/>
          <w:szCs w:val="32"/>
          <w:lang w:val="en-US" w:eastAsia="zh-CN"/>
        </w:rPr>
        <w:t>我院不涉及</w:t>
      </w:r>
      <w:r>
        <w:rPr>
          <w:rFonts w:eastAsia="方正仿宋_GBK"/>
          <w:b/>
          <w:bCs/>
          <w:color w:val="auto"/>
          <w:sz w:val="32"/>
          <w:szCs w:val="32"/>
          <w:lang w:val="en-US"/>
        </w:rPr>
        <w:t>政府采购</w:t>
      </w:r>
      <w:r>
        <w:rPr>
          <w:rFonts w:eastAsia="方正仿宋_GBK" w:hint="eastAsia"/>
          <w:b/>
          <w:bCs/>
          <w:color w:val="auto"/>
          <w:sz w:val="32"/>
          <w:szCs w:val="32"/>
          <w:lang w:val="en-US" w:eastAsia="zh-CN"/>
        </w:rPr>
        <w:t>预算</w:t>
      </w:r>
      <w:r>
        <w:rPr>
          <w:rFonts w:eastAsia="方正仿宋_GBK"/>
          <w:b/>
          <w:bCs/>
          <w:color w:val="auto"/>
          <w:sz w:val="32"/>
          <w:szCs w:val="32"/>
          <w:lang w:val="en-US"/>
        </w:rPr>
        <w:t>经费</w:t>
      </w:r>
      <w:r>
        <w:rPr>
          <w:rFonts w:eastAsia="方正仿宋_GBK" w:hint="eastAsia"/>
          <w:b/>
          <w:bCs/>
          <w:color w:val="auto"/>
          <w:sz w:val="32"/>
          <w:szCs w:val="32"/>
          <w:lang w:val="en-US" w:eastAsia="zh-CN"/>
        </w:rPr>
        <w:t>。</w:t>
      </w:r>
    </w:p>
    <w:p>
      <w:pPr>
        <w:spacing w:line="560" w:lineRule="exact"/>
        <w:rPr>
          <w:rFonts w:eastAsia="方正仿宋_GBK"/>
          <w:color w:val="auto"/>
          <w:sz w:val="32"/>
          <w:szCs w:val="32"/>
          <w:lang w:val="en-US"/>
        </w:rPr>
      </w:pPr>
      <w:r>
        <w:rPr>
          <w:rFonts w:eastAsia="方正仿宋_GBK"/>
          <w:color w:val="auto"/>
          <w:sz w:val="32"/>
          <w:szCs w:val="32"/>
          <w:lang w:val="en-US"/>
        </w:rPr>
        <w:t>　　</w:t>
      </w:r>
      <w:r>
        <w:rPr>
          <w:rFonts w:eastAsia="方正仿宋_GBK"/>
          <w:b/>
          <w:bCs/>
          <w:color w:val="auto"/>
          <w:sz w:val="32"/>
          <w:szCs w:val="32"/>
          <w:lang w:val="en-US"/>
        </w:rPr>
        <w:t>（三）国有资产占有使用情况</w:t>
      </w:r>
    </w:p>
    <w:p>
      <w:pPr>
        <w:spacing w:line="560" w:lineRule="exact"/>
        <w:rPr>
          <w:rFonts w:eastAsia="方正仿宋_GBK"/>
          <w:color w:val="auto"/>
          <w:sz w:val="32"/>
          <w:szCs w:val="32"/>
          <w:lang w:val="en-US"/>
        </w:rPr>
      </w:pPr>
      <w:r>
        <w:rPr>
          <w:rFonts w:eastAsia="方正仿宋_GBK"/>
          <w:color w:val="auto"/>
          <w:sz w:val="32"/>
          <w:szCs w:val="32"/>
          <w:lang w:val="en-US"/>
        </w:rPr>
        <w:t>　　截至</w:t>
      </w:r>
      <w:r>
        <w:rPr>
          <w:rFonts w:eastAsia="方正仿宋_GBK" w:hint="eastAsia"/>
          <w:color w:val="auto"/>
          <w:sz w:val="32"/>
          <w:szCs w:val="32"/>
          <w:lang w:val="en-US" w:eastAsia="zh-CN"/>
        </w:rPr>
        <w:t>2026年</w:t>
      </w:r>
      <w:r>
        <w:rPr>
          <w:rFonts w:eastAsia="方正仿宋_GBK"/>
          <w:color w:val="auto"/>
          <w:sz w:val="32"/>
          <w:szCs w:val="32"/>
          <w:lang w:val="en-US"/>
        </w:rPr>
        <w:t>底，</w:t>
      </w:r>
      <w:r>
        <w:rPr>
          <w:rFonts w:eastAsia="方正仿宋_GBK" w:hint="eastAsia"/>
          <w:color w:val="auto"/>
          <w:sz w:val="32"/>
          <w:szCs w:val="32"/>
          <w:lang w:val="en-US" w:eastAsia="zh-CN"/>
        </w:rPr>
        <w:t>金川县中藏医院</w:t>
      </w:r>
      <w:r>
        <w:rPr>
          <w:rFonts w:eastAsia="方正仿宋_GBK"/>
          <w:color w:val="auto"/>
          <w:sz w:val="32"/>
          <w:szCs w:val="32"/>
          <w:lang w:val="en-US"/>
        </w:rPr>
        <w:t>所属各预算单位</w:t>
      </w:r>
      <w:r>
        <w:rPr>
          <w:rFonts w:ascii="Times New Roman" w:eastAsia="方正仿宋_GBK" w:cs="Times New Roman" w:hAnsi="Times New Roman" w:hint="eastAsia"/>
          <w:color w:val="auto"/>
          <w:sz w:val="32"/>
          <w:szCs w:val="32"/>
          <w:lang w:val="en-US" w:eastAsia="zh-CN"/>
        </w:rPr>
        <w:t>共有车辆3辆，其中2辆为特种专业技术用车，1辆为其他用车</w:t>
      </w:r>
      <w:r>
        <w:rPr>
          <w:rFonts w:ascii="Times New Roman" w:eastAsia="方正仿宋_GBK" w:cs="Times New Roman" w:hAnsi="Times New Roman"/>
          <w:color w:val="auto"/>
          <w:sz w:val="32"/>
          <w:szCs w:val="32"/>
          <w:lang w:val="en-US"/>
        </w:rPr>
        <w:t>。</w:t>
      </w:r>
      <w:r>
        <w:rPr>
          <w:rFonts w:eastAsia="方正仿宋_GBK"/>
          <w:color w:val="auto"/>
          <w:sz w:val="32"/>
          <w:szCs w:val="32"/>
          <w:lang w:val="en-US"/>
        </w:rPr>
        <w:t>单位价值200万元以上大型设备</w:t>
      </w:r>
      <w:r>
        <w:rPr>
          <w:rFonts w:eastAsia="方正仿宋_GBK" w:hint="eastAsia"/>
          <w:color w:val="auto"/>
          <w:sz w:val="32"/>
          <w:szCs w:val="32"/>
          <w:lang w:val="en-US" w:eastAsia="zh-CN"/>
        </w:rPr>
        <w:t>5</w:t>
      </w:r>
      <w:r>
        <w:rPr>
          <w:rFonts w:eastAsia="方正仿宋_GBK"/>
          <w:color w:val="auto"/>
          <w:sz w:val="32"/>
          <w:szCs w:val="32"/>
          <w:lang w:val="en-US"/>
        </w:rPr>
        <w:t>台（套）。</w:t>
      </w:r>
    </w:p>
    <w:p>
      <w:pPr>
        <w:spacing w:line="560" w:lineRule="exact"/>
        <w:rPr>
          <w:rFonts w:eastAsia="方正仿宋_GBK"/>
          <w:color w:val="auto"/>
          <w:sz w:val="32"/>
          <w:szCs w:val="32"/>
          <w:lang w:val="en-US"/>
        </w:rPr>
      </w:pPr>
      <w:r>
        <w:rPr>
          <w:rFonts w:eastAsia="方正仿宋_GBK"/>
          <w:color w:val="auto"/>
          <w:sz w:val="32"/>
          <w:szCs w:val="32"/>
          <w:lang w:val="en-US"/>
        </w:rPr>
        <w:t>　　</w:t>
      </w:r>
      <w:r>
        <w:rPr>
          <w:rFonts w:eastAsia="方正仿宋_GBK" w:hint="eastAsia"/>
          <w:color w:val="auto"/>
          <w:sz w:val="32"/>
          <w:szCs w:val="32"/>
          <w:lang w:val="en-US" w:eastAsia="zh-CN"/>
        </w:rPr>
        <w:t>2026年</w:t>
      </w:r>
      <w:r>
        <w:rPr>
          <w:rFonts w:eastAsia="方正仿宋_GBK"/>
          <w:color w:val="auto"/>
          <w:sz w:val="32"/>
          <w:szCs w:val="32"/>
          <w:lang w:val="en-US"/>
        </w:rPr>
        <w:t>部门预算未安排购置车辆及单位价值200万元以上大型设备。</w:t>
      </w:r>
    </w:p>
    <w:p>
      <w:pPr>
        <w:spacing w:line="560" w:lineRule="exact"/>
        <w:rPr>
          <w:rFonts w:eastAsia="方正仿宋_GBK"/>
          <w:color w:val="auto"/>
          <w:sz w:val="32"/>
          <w:szCs w:val="32"/>
          <w:lang w:val="en-US"/>
        </w:rPr>
      </w:pPr>
      <w:r>
        <w:rPr>
          <w:rFonts w:eastAsia="方正仿宋_GBK"/>
          <w:color w:val="auto"/>
          <w:sz w:val="32"/>
          <w:szCs w:val="32"/>
          <w:lang w:val="en-US"/>
        </w:rPr>
        <w:t>　　</w:t>
      </w:r>
      <w:r>
        <w:rPr>
          <w:rFonts w:eastAsia="方正仿宋_GBK"/>
          <w:b/>
          <w:bCs/>
          <w:color w:val="auto"/>
          <w:sz w:val="32"/>
          <w:szCs w:val="32"/>
          <w:lang w:val="en-US"/>
        </w:rPr>
        <w:t>（四）绩效目标设置情况</w:t>
      </w:r>
    </w:p>
    <w:p>
      <w:pPr>
        <w:spacing w:line="560" w:lineRule="exact"/>
        <w:rPr>
          <w:rFonts w:eastAsia="方正仿宋_GBK"/>
          <w:color w:val="auto"/>
          <w:sz w:val="32"/>
          <w:szCs w:val="32"/>
          <w:lang w:val="en-US"/>
        </w:rPr>
      </w:pPr>
      <w:r>
        <w:rPr>
          <w:rFonts w:eastAsia="方正仿宋_GBK"/>
          <w:color w:val="auto"/>
          <w:sz w:val="32"/>
          <w:szCs w:val="32"/>
          <w:lang w:val="en-US"/>
        </w:rPr>
        <w:t>　　2024</w:t>
      </w:r>
      <w:r>
        <w:rPr>
          <w:rFonts w:eastAsia="方正仿宋_GBK" w:hint="eastAsia"/>
          <w:color w:val="auto"/>
          <w:sz w:val="32"/>
          <w:szCs w:val="32"/>
          <w:lang w:val="en-US" w:eastAsia="zh-CN"/>
        </w:rPr>
        <w:t>金川县中藏医院</w:t>
      </w:r>
      <w:r>
        <w:rPr>
          <w:rFonts w:eastAsia="方正仿宋_GBK"/>
          <w:color w:val="auto"/>
          <w:sz w:val="32"/>
          <w:szCs w:val="32"/>
          <w:lang w:val="en-US" w:eastAsia="zh-CN"/>
        </w:rPr>
        <w:t>基本支出和项目支出</w:t>
      </w:r>
      <w:r>
        <w:rPr>
          <w:rFonts w:eastAsia="方正仿宋_GBK"/>
          <w:color w:val="auto"/>
          <w:sz w:val="32"/>
          <w:szCs w:val="32"/>
          <w:lang w:val="en-US"/>
        </w:rPr>
        <w:t>均按要求实行绩效目标管理，涉及一般公共预算当年拨款</w:t>
      </w:r>
      <w:r>
        <w:rPr>
          <w:rFonts w:eastAsia="方正仿宋_GBK" w:hint="eastAsia"/>
          <w:color w:val="auto"/>
          <w:sz w:val="32"/>
          <w:szCs w:val="32"/>
          <w:lang w:val="en-US" w:eastAsia="zh-CN"/>
        </w:rPr>
        <w:t>0</w:t>
      </w:r>
      <w:r>
        <w:rPr>
          <w:rFonts w:eastAsia="方正仿宋_GBK"/>
          <w:color w:val="auto"/>
          <w:sz w:val="32"/>
          <w:szCs w:val="32"/>
          <w:lang w:val="en-US"/>
        </w:rPr>
        <w:t>万元。</w:t>
      </w:r>
    </w:p>
    <w:p>
      <w:pPr>
        <w:spacing w:line="560" w:lineRule="exact"/>
        <w:rPr>
          <w:rFonts w:eastAsia="方正仿宋_GBK"/>
          <w:color w:val="auto"/>
          <w:sz w:val="32"/>
          <w:szCs w:val="32"/>
          <w:lang w:val="en-US"/>
        </w:rPr>
      </w:pPr>
      <w:r>
        <w:rPr>
          <w:rFonts w:eastAsia="方正仿宋_GBK"/>
          <w:color w:val="auto"/>
          <w:sz w:val="32"/>
          <w:szCs w:val="32"/>
          <w:lang w:val="en-US"/>
        </w:rPr>
        <w:t>　</w:t>
      </w:r>
      <w:r>
        <w:rPr>
          <w:rFonts w:ascii="方正黑体_GBK" w:eastAsia="方正黑体_GBK" w:hint="eastAsia"/>
          <w:bCs/>
          <w:sz w:val="32"/>
          <w:szCs w:val="32"/>
        </w:rPr>
        <w:t>　十</w:t>
      </w:r>
      <w:r>
        <w:rPr>
          <w:rFonts w:ascii="方正黑体_GBK" w:eastAsia="方正黑体_GBK"/>
          <w:bCs/>
          <w:sz w:val="32"/>
          <w:szCs w:val="32"/>
        </w:rPr>
        <w:t>一</w:t>
      </w:r>
      <w:r>
        <w:rPr>
          <w:rFonts w:ascii="方正黑体_GBK" w:eastAsia="方正黑体_GBK" w:hint="eastAsia"/>
          <w:bCs/>
          <w:sz w:val="32"/>
          <w:szCs w:val="32"/>
        </w:rPr>
        <w:t>、名词解释</w:t>
      </w:r>
    </w:p>
    <w:p>
      <w:pPr>
        <w:spacing w:line="560" w:lineRule="exact"/>
        <w:rPr>
          <w:rFonts w:eastAsia="方正仿宋_GBK"/>
          <w:color w:val="auto"/>
          <w:sz w:val="32"/>
          <w:szCs w:val="32"/>
          <w:lang w:val="en-US"/>
        </w:rPr>
      </w:pPr>
      <w:r>
        <w:rPr>
          <w:rFonts w:eastAsia="方正仿宋_GBK"/>
          <w:color w:val="auto"/>
          <w:sz w:val="32"/>
          <w:szCs w:val="32"/>
          <w:lang w:val="en-US"/>
        </w:rPr>
        <w:t>　　1.一般公共预算拨款收入：指省级财政当年拨付的资金。</w:t>
      </w:r>
    </w:p>
    <w:p>
      <w:pPr>
        <w:spacing w:line="560" w:lineRule="exact"/>
        <w:rPr>
          <w:rFonts w:eastAsia="方正仿宋_GBK"/>
          <w:color w:val="auto"/>
          <w:sz w:val="32"/>
          <w:szCs w:val="32"/>
          <w:lang w:val="en-US"/>
        </w:rPr>
      </w:pPr>
      <w:r>
        <w:rPr>
          <w:rFonts w:eastAsia="方正仿宋_GBK"/>
          <w:color w:val="auto"/>
          <w:sz w:val="32"/>
          <w:szCs w:val="32"/>
          <w:lang w:val="en-US"/>
        </w:rPr>
        <w:t>　　2.上年结转：指以前年度尚未完成，结转到本年仍按原规定用途继续使用的资金。</w:t>
      </w:r>
    </w:p>
    <w:p>
      <w:pPr>
        <w:spacing w:line="560" w:lineRule="exact"/>
        <w:rPr>
          <w:rFonts w:eastAsia="方正仿宋_GBK"/>
          <w:color w:val="auto"/>
          <w:sz w:val="32"/>
          <w:szCs w:val="32"/>
          <w:lang w:val="en-US"/>
        </w:rPr>
      </w:pPr>
      <w:r>
        <w:rPr>
          <w:rFonts w:eastAsia="方正仿宋_GBK"/>
          <w:color w:val="auto"/>
          <w:sz w:val="32"/>
          <w:szCs w:val="32"/>
          <w:lang w:val="en-US"/>
        </w:rPr>
        <w:t>　　3.一般公共服务（类）财政事务（款）行政运行（项）：指厅机关及参公管理事业单位用于保障机构正常运行、开展日常工作的基本支出。</w:t>
      </w:r>
    </w:p>
    <w:p>
      <w:pPr>
        <w:spacing w:line="560" w:lineRule="exact"/>
        <w:rPr>
          <w:rFonts w:eastAsia="方正仿宋_GBK"/>
          <w:color w:val="auto"/>
          <w:sz w:val="32"/>
          <w:szCs w:val="32"/>
          <w:lang w:val="en-US"/>
        </w:rPr>
      </w:pPr>
      <w:r>
        <w:rPr>
          <w:rFonts w:eastAsia="方正仿宋_GBK"/>
          <w:color w:val="auto"/>
          <w:sz w:val="32"/>
          <w:szCs w:val="32"/>
          <w:lang w:val="en-US"/>
        </w:rPr>
        <w:t>　　4.一般公共服务（类）财政事务（款）一般行政管理事务（项）：指厅机关及参公管理事业单位开展财政综合业务、预决算编审等未单独设置项级科目的专门性财政管理工作的项目支出。</w:t>
      </w:r>
    </w:p>
    <w:p>
      <w:pPr>
        <w:spacing w:line="560" w:lineRule="exact"/>
        <w:rPr>
          <w:rFonts w:eastAsia="方正仿宋_GBK"/>
          <w:color w:val="auto"/>
          <w:sz w:val="32"/>
          <w:szCs w:val="32"/>
          <w:lang w:val="en-US"/>
        </w:rPr>
      </w:pPr>
      <w:r>
        <w:rPr>
          <w:rFonts w:eastAsia="方正仿宋_GBK"/>
          <w:color w:val="auto"/>
          <w:sz w:val="32"/>
          <w:szCs w:val="32"/>
          <w:lang w:val="en-US"/>
        </w:rPr>
        <w:t>　　5.一般公共服务（类）财政事务（款）机关服务（项）：指后勤服务中心、信息中心为本部门各单位正常运行提供服务的支出。</w:t>
      </w:r>
    </w:p>
    <w:p>
      <w:pPr>
        <w:spacing w:line="560" w:lineRule="exact"/>
        <w:rPr>
          <w:rFonts w:eastAsia="方正仿宋_GBK"/>
          <w:color w:val="auto"/>
          <w:sz w:val="32"/>
          <w:szCs w:val="32"/>
          <w:lang w:val="en-US"/>
        </w:rPr>
      </w:pPr>
      <w:r>
        <w:rPr>
          <w:rFonts w:eastAsia="方正仿宋_GBK"/>
          <w:color w:val="auto"/>
          <w:sz w:val="32"/>
          <w:szCs w:val="32"/>
          <w:lang w:val="en-US"/>
        </w:rPr>
        <w:t>　　6.一般公共服务（类）财政事务（款）信息化建设（项）：指财政厅用于财政信息化建设等方面的项目支出。</w:t>
      </w:r>
    </w:p>
    <w:p>
      <w:pPr>
        <w:spacing w:line="560" w:lineRule="exact"/>
        <w:rPr>
          <w:rFonts w:eastAsia="方正仿宋_GBK"/>
          <w:color w:val="auto"/>
          <w:sz w:val="32"/>
          <w:szCs w:val="32"/>
          <w:lang w:val="en-US"/>
        </w:rPr>
      </w:pPr>
      <w:r>
        <w:rPr>
          <w:rFonts w:eastAsia="方正仿宋_GBK"/>
          <w:color w:val="auto"/>
          <w:sz w:val="32"/>
          <w:szCs w:val="32"/>
          <w:lang w:val="en-US"/>
        </w:rPr>
        <w:t>　　7.一般公共服务（类）财政事务（款）事业运行（项）：指四川省财政厅后勤中心、四川省财政科学研究所、四川省财政信息中心、四川省政府和资本合作中心、四川省财政厅政府债券发行管理中心、四川省注册会计师事务中心、四川省资产评估事务中心用于保障机构正常运行、开展日常工作的基本支出。</w:t>
      </w:r>
    </w:p>
    <w:p>
      <w:pPr>
        <w:spacing w:line="560" w:lineRule="exact"/>
        <w:rPr>
          <w:rFonts w:eastAsia="方正仿宋_GBK"/>
          <w:color w:val="auto"/>
          <w:sz w:val="32"/>
          <w:szCs w:val="32"/>
          <w:lang w:val="en-US"/>
        </w:rPr>
      </w:pPr>
      <w:r>
        <w:rPr>
          <w:rFonts w:eastAsia="方正仿宋_GBK"/>
          <w:color w:val="auto"/>
          <w:sz w:val="32"/>
          <w:szCs w:val="32"/>
          <w:lang w:val="en-US"/>
        </w:rPr>
        <w:t>　　8.一般公共服务（类）财政事务（款）其他财政事务支出（项）：指财政厅除上述项目外，开展其他财政事务方面专门性工作任务的项目支出，如全省会计专业技术资格考试考务费等。</w:t>
      </w:r>
    </w:p>
    <w:p>
      <w:pPr>
        <w:spacing w:line="560" w:lineRule="exact"/>
        <w:rPr>
          <w:rFonts w:eastAsia="方正仿宋_GBK"/>
          <w:color w:val="auto"/>
          <w:sz w:val="32"/>
          <w:szCs w:val="32"/>
          <w:lang w:val="en-US"/>
        </w:rPr>
      </w:pPr>
      <w:r>
        <w:rPr>
          <w:rFonts w:eastAsia="方正仿宋_GBK"/>
          <w:color w:val="auto"/>
          <w:sz w:val="32"/>
          <w:szCs w:val="32"/>
          <w:lang w:val="en-US"/>
        </w:rPr>
        <w:t>　　9.教育（类）进修及培训（款）培训支出（项）：指为配合财政业务开展，用于部门内部在职人员参加相关财政财务工作外部培训的经费支出。</w:t>
      </w:r>
    </w:p>
    <w:p>
      <w:pPr>
        <w:spacing w:line="560" w:lineRule="exact"/>
        <w:rPr>
          <w:rFonts w:eastAsia="方正仿宋_GBK"/>
          <w:color w:val="auto"/>
          <w:sz w:val="32"/>
          <w:szCs w:val="32"/>
          <w:lang w:val="en-US"/>
        </w:rPr>
      </w:pPr>
      <w:r>
        <w:rPr>
          <w:rFonts w:eastAsia="方正仿宋_GBK"/>
          <w:color w:val="auto"/>
          <w:sz w:val="32"/>
          <w:szCs w:val="32"/>
          <w:lang w:val="en-US"/>
        </w:rPr>
        <w:t>　　10.社会保障和就业（类）行政事业单位离退休（款）事业单位离退休（项）：指财政科学研究所的离退休人员的支出。</w:t>
      </w:r>
    </w:p>
    <w:p>
      <w:pPr>
        <w:spacing w:line="560" w:lineRule="exact"/>
        <w:rPr>
          <w:rFonts w:eastAsia="方正仿宋_GBK"/>
          <w:color w:val="auto"/>
          <w:sz w:val="32"/>
          <w:szCs w:val="32"/>
          <w:lang w:val="en-US"/>
        </w:rPr>
      </w:pPr>
      <w:r>
        <w:rPr>
          <w:rFonts w:eastAsia="方正仿宋_GBK"/>
          <w:color w:val="auto"/>
          <w:sz w:val="32"/>
          <w:szCs w:val="32"/>
          <w:lang w:val="en-US"/>
        </w:rPr>
        <w:t>　　11.社会保障和就业（类）行政事业单位离退休（款）未归口管理的行政单位离退休（项）：指厅机关离退休人员的支出。</w:t>
      </w:r>
    </w:p>
    <w:p>
      <w:pPr>
        <w:spacing w:line="560" w:lineRule="exact"/>
        <w:rPr>
          <w:rFonts w:eastAsia="方正仿宋_GBK"/>
          <w:color w:val="auto"/>
          <w:sz w:val="32"/>
          <w:szCs w:val="32"/>
          <w:lang w:val="en-US"/>
        </w:rPr>
      </w:pPr>
      <w:r>
        <w:rPr>
          <w:rFonts w:eastAsia="方正仿宋_GBK"/>
          <w:color w:val="auto"/>
          <w:sz w:val="32"/>
          <w:szCs w:val="32"/>
          <w:lang w:val="en-US"/>
        </w:rPr>
        <w:t>　　12.社会保障和就业（类）行政事业单位离退休（款）机关事业单位基本养老保险缴费支出（项）：指部门实施养老保险制度由单位缴纳的养老保险费的支出。</w:t>
      </w:r>
    </w:p>
    <w:p>
      <w:pPr>
        <w:spacing w:line="560" w:lineRule="exact"/>
        <w:rPr>
          <w:rFonts w:eastAsia="方正仿宋_GBK"/>
          <w:color w:val="auto"/>
          <w:sz w:val="32"/>
          <w:szCs w:val="32"/>
          <w:lang w:val="en-US"/>
        </w:rPr>
      </w:pPr>
      <w:r>
        <w:rPr>
          <w:rFonts w:eastAsia="方正仿宋_GBK"/>
          <w:color w:val="auto"/>
          <w:sz w:val="32"/>
          <w:szCs w:val="32"/>
          <w:lang w:val="en-US"/>
        </w:rPr>
        <w:t>　　13.社会保障和就业（类）行政事业单位离退休（款）机关事业单位职业年金缴费支出（项）：指部门实施养老保险制度由单位缴纳的职业年金的支出。</w:t>
      </w:r>
    </w:p>
    <w:p>
      <w:pPr>
        <w:spacing w:line="560" w:lineRule="exact"/>
        <w:rPr>
          <w:rFonts w:eastAsia="方正仿宋_GBK"/>
          <w:color w:val="auto"/>
          <w:sz w:val="32"/>
          <w:szCs w:val="32"/>
          <w:lang w:val="en-US"/>
        </w:rPr>
      </w:pPr>
      <w:r>
        <w:rPr>
          <w:rFonts w:eastAsia="方正仿宋_GBK"/>
          <w:color w:val="auto"/>
          <w:sz w:val="32"/>
          <w:szCs w:val="32"/>
          <w:lang w:val="en-US"/>
        </w:rPr>
        <w:t>　　14.社会保障和就业（类）其他社会保障和就业（款）其他社会保障和就业支出（项）：指除上述项目外，其他用于行政事业单位离退休方面的支出。</w:t>
      </w:r>
    </w:p>
    <w:p>
      <w:pPr>
        <w:spacing w:line="560" w:lineRule="exact"/>
        <w:rPr>
          <w:rFonts w:eastAsia="方正仿宋_GBK"/>
          <w:color w:val="auto"/>
          <w:sz w:val="32"/>
          <w:szCs w:val="32"/>
          <w:lang w:val="en-US"/>
        </w:rPr>
      </w:pPr>
      <w:r>
        <w:rPr>
          <w:rFonts w:eastAsia="方正仿宋_GBK"/>
          <w:color w:val="auto"/>
          <w:sz w:val="32"/>
          <w:szCs w:val="32"/>
          <w:lang w:val="en-US"/>
        </w:rPr>
        <w:t>　　15.医疗卫生与计划生育（类）行政事业单位医疗（款）行政单位医疗（项）：指厅机关及参公管理事业单位用于缴纳单位基本医疗保险支出。</w:t>
      </w:r>
    </w:p>
    <w:p>
      <w:pPr>
        <w:spacing w:line="560" w:lineRule="exact"/>
        <w:rPr>
          <w:rFonts w:eastAsia="方正仿宋_GBK"/>
          <w:color w:val="auto"/>
          <w:sz w:val="32"/>
          <w:szCs w:val="32"/>
          <w:lang w:val="en-US"/>
        </w:rPr>
      </w:pPr>
      <w:r>
        <w:rPr>
          <w:rFonts w:eastAsia="方正仿宋_GBK"/>
          <w:color w:val="auto"/>
          <w:sz w:val="32"/>
          <w:szCs w:val="32"/>
          <w:lang w:val="en-US"/>
        </w:rPr>
        <w:t>　　16.医疗卫生与计划生育（类）行政事业单位医疗（款）事业单位医疗（项）：指事业单位用于缴纳单位基本医疗保险支出。</w:t>
      </w:r>
    </w:p>
    <w:p>
      <w:pPr>
        <w:spacing w:line="560" w:lineRule="exact"/>
        <w:rPr>
          <w:rFonts w:eastAsia="方正仿宋_GBK"/>
          <w:color w:val="auto"/>
          <w:sz w:val="32"/>
          <w:szCs w:val="32"/>
          <w:lang w:val="en-US"/>
        </w:rPr>
      </w:pPr>
      <w:r>
        <w:rPr>
          <w:rFonts w:eastAsia="方正仿宋_GBK"/>
          <w:color w:val="auto"/>
          <w:sz w:val="32"/>
          <w:szCs w:val="32"/>
          <w:lang w:val="en-US"/>
        </w:rPr>
        <w:t>　　17.医疗卫生与计划生育（类）行政事业单位医疗（款）公务员医疗补助（项）：指厅机关及参公管理事业单位用于集中缴纳公务员医疗补助支出。</w:t>
      </w:r>
    </w:p>
    <w:p>
      <w:pPr>
        <w:spacing w:line="560" w:lineRule="exact"/>
        <w:rPr>
          <w:rFonts w:eastAsia="方正仿宋_GBK"/>
          <w:color w:val="auto"/>
          <w:sz w:val="32"/>
          <w:szCs w:val="32"/>
          <w:lang w:val="en-US"/>
        </w:rPr>
      </w:pPr>
      <w:r>
        <w:rPr>
          <w:rFonts w:eastAsia="方正仿宋_GBK"/>
          <w:color w:val="auto"/>
          <w:sz w:val="32"/>
          <w:szCs w:val="32"/>
          <w:lang w:val="en-US"/>
        </w:rPr>
        <w:t>　　18.住房保障（类）住房改革支出（款）住房公积金（项）：指按照《住房公积金管理条例》的规定，由单位及其在职职工缴存的长期住房储金。</w:t>
      </w:r>
    </w:p>
    <w:p>
      <w:pPr>
        <w:spacing w:line="560" w:lineRule="exact"/>
        <w:rPr>
          <w:rFonts w:eastAsia="方正仿宋_GBK"/>
          <w:color w:val="auto"/>
          <w:sz w:val="32"/>
          <w:szCs w:val="32"/>
          <w:lang w:val="en-US"/>
        </w:rPr>
      </w:pPr>
      <w:r>
        <w:rPr>
          <w:rFonts w:eastAsia="方正仿宋_GBK"/>
          <w:color w:val="auto"/>
          <w:sz w:val="32"/>
          <w:szCs w:val="32"/>
          <w:lang w:val="en-US"/>
        </w:rPr>
        <w:t>　　19.基本支出：指为保证机构正常运转，完成日常工作任务而发生的人员支出和公用支出。</w:t>
      </w:r>
    </w:p>
    <w:p>
      <w:pPr>
        <w:spacing w:line="560" w:lineRule="exact"/>
        <w:rPr>
          <w:rFonts w:eastAsia="方正仿宋_GBK"/>
          <w:color w:val="auto"/>
          <w:sz w:val="32"/>
          <w:szCs w:val="32"/>
          <w:lang w:val="en-US"/>
        </w:rPr>
      </w:pPr>
      <w:r>
        <w:rPr>
          <w:rFonts w:eastAsia="方正仿宋_GBK"/>
          <w:color w:val="auto"/>
          <w:sz w:val="32"/>
          <w:szCs w:val="32"/>
          <w:lang w:val="en-US"/>
        </w:rPr>
        <w:t>　　20.项目支出：指在基本支出之外为完成特定行政任务和事业发展目标所发生的支出。</w:t>
      </w:r>
    </w:p>
    <w:p>
      <w:pPr>
        <w:spacing w:line="560" w:lineRule="exact"/>
        <w:rPr>
          <w:rFonts w:eastAsia="方正仿宋_GBK"/>
          <w:color w:val="auto"/>
          <w:sz w:val="32"/>
          <w:szCs w:val="32"/>
          <w:lang w:val="en-US"/>
        </w:rPr>
      </w:pPr>
      <w:r>
        <w:rPr>
          <w:rFonts w:eastAsia="方正仿宋_GBK"/>
          <w:color w:val="auto"/>
          <w:sz w:val="32"/>
          <w:szCs w:val="32"/>
          <w:lang w:val="en-US"/>
        </w:rPr>
        <w:t>　　21.“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560" w:lineRule="exact"/>
        <w:rPr>
          <w:rFonts w:eastAsia="方正仿宋_GBK"/>
          <w:color w:val="auto"/>
          <w:sz w:val="32"/>
          <w:szCs w:val="32"/>
          <w:lang w:val="en-US"/>
        </w:rPr>
      </w:pPr>
      <w:r>
        <w:rPr>
          <w:rFonts w:eastAsia="方正仿宋_GBK"/>
          <w:color w:val="auto"/>
          <w:sz w:val="32"/>
          <w:szCs w:val="32"/>
          <w:lang w:val="en-US"/>
        </w:rPr>
        <w:t>　　22.机关运行经费：为保障行政单位（包含参照公务员法管理的事业单位）运行用于购买货物和服务的各项资金。包括办公及印刷费、邮电费、差旅费、会议费一般设备购置费等费用开支。</w:t>
      </w: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00" w:usb3="00000000" w:csb0="00040000" w:csb1="00000000"/>
  </w:font>
  <w:font w:name="方正小标宋简体">
    <w:panose1 w:val="03000509000000000000"/>
    <w:charset w:val="86"/>
    <w:family w:val="auto"/>
    <w:pitch w:val="variable"/>
    <w:sig w:usb0="00000001" w:usb1="080E0000" w:usb2="00000000" w:usb3="00000000" w:csb0="00040000" w:csb1="00000000"/>
  </w:font>
  <w:font w:name="方正仿宋_GBK">
    <w:panose1 w:val="03000509000000000000"/>
    <w:charset w:val="86"/>
    <w:family w:val="script"/>
    <w:pitch w:val="variable"/>
    <w:sig w:usb0="00000001" w:usb1="080E0000" w:usb2="00000000" w:usb3="00000000" w:csb0="00040000" w:csb1="00000000"/>
  </w:font>
  <w:font w:name="方正黑体_GBK">
    <w:panose1 w:val="03000509000000000000"/>
    <w:charset w:val="86"/>
    <w:family w:val="script"/>
    <w:pitch w:val="variable"/>
    <w:sig w:usb0="00000001" w:usb1="080E0000" w:usb2="00000000" w:usb3="00000000" w:csb0="00040000" w:csb1="00000000"/>
  </w:font>
  <w:font w:name="Times New Roman">
    <w:panose1 w:val="02020603050405020304"/>
    <w:charset w:val="01"/>
    <w:family w:val="auto"/>
    <w:pitch w:val="variable"/>
    <w:sig w:usb0="E0002EFF" w:usb1="C000785B" w:usb2="00000009" w:usb3="00000000" w:csb0="400001FF" w:csb1="FFFF0000"/>
  </w:font>
  <w:font w:name="宋体">
    <w:panose1 w:val="02010600030101010101"/>
    <w:charset w:val="86"/>
    <w:family w:val="auto"/>
    <w:pitch w:val="variable"/>
    <w:sig w:usb0="00000203" w:usb1="288F0000" w:usb2="00000006" w:usb3="00000000" w:csb0="00040001" w:csb1="00000000"/>
  </w:font>
  <w:font w:name="Luxi Sans">
    <w:altName w:val="宋体"/>
    <w:panose1 w:val="00000000000000000000"/>
    <w:charset w:val="00"/>
    <w:family w:val="auto"/>
    <w:pitch w:val="variable"/>
    <w:sig w:usb0="00000000" w:usb1="00000000" w:usb2="00000000" w:usb3="00000000" w:csb0="00040001" w:csb1="00000000"/>
  </w:font>
  <w:font w:name="黑体">
    <w:panose1 w:val="02010609060101010101"/>
    <w:charset w:val="86"/>
    <w:family w:val="auto"/>
    <w:pitch w:val="variable"/>
    <w:sig w:usb0="800002BF" w:usb1="38CF7CFA" w:usb2="00000016" w:usb3="00000000" w:csb0="00040001"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AE2AEB3F"/>
    <w:multiLevelType w:val="singleLevel"/>
    <w:tmpl w:val="AE2AEB3F"/>
    <w:lvl w:ilvl="0">
      <w:start w:val="1"/>
      <w:numFmt w:val="chineseCounting"/>
      <w:lvlRestart w:val="0"/>
      <w:suff w:val="nothing"/>
      <w:lvlText w:val="（%1）"/>
      <w:lvlJc w:val="left"/>
      <w:pPr>
        <w:tabs>
          <w:tab w:val="num" w:pos="0"/>
        </w:tabs>
        <w:ind w:left="640" w:hanging="0"/>
      </w:pPr>
      <w:rPr>
        <w:rFonts w:hint="eastAsia"/>
      </w:r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characterSpacingControl w:val="compressPunctuation"/>
  <w:compat>
    <w:spaceForUL/>
    <w:balanceSingleByteDoubleByteWidth/>
    <w:ulTrailSpace/>
    <w:adjustLineHeightInTable/>
    <w:compatSetting w:name="compatibilityMode" w:uri="http://schemas.microsoft.com/office/word" w:val="14"/>
  </w:compat>
  <w:docVars>
    <w:docVar w:name="commondata" w:val="eyJoZGlkIjoiNGVlYmJiM2IzODVlZmE1NzBlZmQxMWIyMDM4YjQ0Y2Y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0"/>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rPr>
  </w:style>
  <w:style w:type="paragraph" w:styleId="2">
    <w:name w:val="heading 2"/>
    <w:basedOn w:val="0"/>
    <w:next w:val="0"/>
    <w:pPr>
      <w:keepNext/>
      <w:keepLines/>
      <w:widowControl w:val="0"/>
      <w:spacing w:before="260" w:after="260" w:line="415" w:lineRule="auto"/>
      <w:outlineLvl w:val="1"/>
    </w:pPr>
    <w:rPr>
      <w:rFonts w:ascii="Luxi Sans" w:eastAsia="黑体" w:hAnsi="Luxi Sans"/>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footer"/>
    <w:basedOn w:val="0"/>
    <w:pPr>
      <w:tabs>
        <w:tab w:val="center" w:pos="4153"/>
        <w:tab w:val="right" w:pos="8306"/>
      </w:tabs>
      <w:snapToGrid w:val="0"/>
      <w:jc w:val="left"/>
    </w:pPr>
    <w:rPr>
      <w:sz w:val="18"/>
    </w:rPr>
  </w:style>
  <w:style w:type="paragraph" w:styleId="16">
    <w:name w:val="header"/>
    <w:basedOn w:val="0"/>
    <w:pPr>
      <w:pBdr>
        <w:top w:val="none" w:sz="0" w:space="0" w:color="auto"/>
        <w:left w:val="none" w:sz="0" w:space="0" w:color="auto"/>
        <w:bottom w:val="none" w:sz="0" w:space="0" w:color="auto"/>
        <w:right w:val="none" w:sz="0" w:space="0" w:color="auto"/>
      </w:pBdr>
      <w:tabs>
        <w:tab w:val="center" w:pos="4153"/>
        <w:tab w:val="right" w:pos="8306"/>
      </w:tabs>
      <w:snapToGrid w:val="0"/>
      <w:spacing w:line="240" w:lineRule="auto"/>
      <w:jc w:val="both"/>
      <w:outlineLvl w:val="9"/>
    </w:pPr>
    <w:rPr>
      <w:rFonts w:ascii="Times New Roman" w:hAnsi="Times New Roman"/>
      <w:sz w:val="1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50</TotalTime>
  <Application>Yozo_Office27021597764231179</Application>
  <Pages>9</Pages>
  <Words>4223</Words>
  <Characters>4585</Characters>
  <Lines>216</Lines>
  <Paragraphs>76</Paragraphs>
  <CharactersWithSpaces>4737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itle>四川省财政厅</dc:title>
  <dc:creator>Administrator</dc:creator>
  <cp:lastModifiedBy>user</cp:lastModifiedBy>
  <cp:revision>1</cp:revision>
  <dcterms:created xsi:type="dcterms:W3CDTF">2017-12-01T08:39:00Z</dcterms:created>
  <dcterms:modified xsi:type="dcterms:W3CDTF">2026-03-17T08:47:03Z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2052-12.1.0.25225</vt:lpwstr>
  </property>
  <property fmtid="{D5CDD505-2E9C-101B-9397-08002B2CF9AE}" pid="3" name="ICV">
    <vt:lpwstr>8E22EAE716134DFBA6BCAAEBAE3061CD_13</vt:lpwstr>
  </property>
  <property fmtid="{D5CDD505-2E9C-101B-9397-08002B2CF9AE}" pid="4" name="KSOTemplateDocerSaveRecord">
    <vt:lpwstr>eyJoZGlkIjoiM2NiNDRjMTEyMjJjNDE2MTA2OTUzNTI1YTBlNTE1NWYiLCJ1c2VySWQiOiI2MTkyNTU5NTcifQ==</vt:lpwstr>
  </property>
</Properties>
</file>