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3EEEC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金川县人民医院</w:t>
      </w:r>
    </w:p>
    <w:p w14:paraId="6AAB43C3">
      <w:pPr>
        <w:ind w:firstLine="880" w:firstLineChars="200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2025年预算绩效目标情况说明</w:t>
      </w:r>
    </w:p>
    <w:p w14:paraId="234585E3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2025年，我单位部门预算3015.96万元 ，均严格按绩效管理要求实现项目绩效目标管理，其中重点项目预算0个，现将情况说明如下：</w:t>
      </w:r>
    </w:p>
    <w:p w14:paraId="5D47F9B0"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一、单位预算绩效管理工作开展情况。</w:t>
      </w:r>
    </w:p>
    <w:p w14:paraId="06468543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完成了2025年本级部门预算整体绩效目标申报和0个重点项目预算绩效目标申报，并编报0个重点项目预算事前绩效评估报告。</w:t>
      </w:r>
    </w:p>
    <w:p w14:paraId="5415520E">
      <w:pPr>
        <w:numPr>
          <w:ilvl w:val="0"/>
          <w:numId w:val="1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单位整体绩效目标。</w:t>
      </w:r>
    </w:p>
    <w:tbl>
      <w:tblPr>
        <w:tblStyle w:val="4"/>
        <w:tblW w:w="77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"/>
        <w:gridCol w:w="251"/>
        <w:gridCol w:w="1622"/>
        <w:gridCol w:w="3720"/>
        <w:gridCol w:w="1296"/>
        <w:gridCol w:w="720"/>
      </w:tblGrid>
      <w:tr w14:paraId="7E538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24" w:type="dxa"/>
            <w:gridSpan w:val="3"/>
            <w:tcBorders>
              <w:top w:val="single" w:color="A9A9A9" w:sz="4" w:space="0"/>
              <w:left w:val="single" w:color="A9A9A9" w:sz="4" w:space="0"/>
              <w:bottom w:val="nil"/>
              <w:right w:val="single" w:color="A9A9A9" w:sz="4" w:space="0"/>
            </w:tcBorders>
            <w:shd w:val="clear" w:color="auto" w:fill="D3D3D3"/>
            <w:noWrap/>
            <w:vAlign w:val="center"/>
          </w:tcPr>
          <w:p w14:paraId="16D8D2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3720" w:type="dxa"/>
            <w:tcBorders>
              <w:top w:val="single" w:color="A9A9A9" w:sz="4" w:space="0"/>
              <w:left w:val="single" w:color="A9A9A9" w:sz="4" w:space="0"/>
              <w:bottom w:val="nil"/>
              <w:right w:val="single" w:color="A9A9A9" w:sz="4" w:space="0"/>
            </w:tcBorders>
            <w:shd w:val="clear" w:color="auto" w:fill="D3D3D3"/>
            <w:noWrap/>
            <w:vAlign w:val="center"/>
          </w:tcPr>
          <w:p w14:paraId="39E0D0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指标名称</w:t>
            </w:r>
          </w:p>
        </w:tc>
        <w:tc>
          <w:tcPr>
            <w:tcW w:w="1185" w:type="dxa"/>
            <w:tcBorders>
              <w:top w:val="single" w:color="A9A9A9" w:sz="4" w:space="0"/>
              <w:left w:val="single" w:color="A9A9A9" w:sz="4" w:space="0"/>
              <w:bottom w:val="nil"/>
              <w:right w:val="single" w:color="A9A9A9" w:sz="4" w:space="0"/>
            </w:tcBorders>
            <w:shd w:val="clear" w:color="auto" w:fill="D3D3D3"/>
            <w:noWrap/>
            <w:vAlign w:val="center"/>
          </w:tcPr>
          <w:p w14:paraId="26CAC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20" w:type="dxa"/>
            <w:tcBorders>
              <w:top w:val="single" w:color="A9A9A9" w:sz="4" w:space="0"/>
              <w:left w:val="single" w:color="A9A9A9" w:sz="4" w:space="0"/>
              <w:bottom w:val="nil"/>
              <w:right w:val="single" w:color="A9A9A9" w:sz="4" w:space="0"/>
            </w:tcBorders>
            <w:shd w:val="clear" w:color="auto" w:fill="D3D3D3"/>
            <w:noWrap/>
            <w:vAlign w:val="center"/>
          </w:tcPr>
          <w:p w14:paraId="28309A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度量单位</w:t>
            </w:r>
          </w:p>
        </w:tc>
      </w:tr>
      <w:tr w14:paraId="1FE75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F3B8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总体目标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1FF9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承担本县居民的预防、医疗和保健任务；对本县内传染病、职业病和非传染性慢性病的防控。强化本县内医疗救治体系，有效应对各种突发公共卫生事件。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2C96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全面面向基层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BDCB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E5E3B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7629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93F8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8D3B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B85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711BD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5134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7694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完成指标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610A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E3BA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D47D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0DA9B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5104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C811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1741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B930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19AA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25FC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2BEF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A2B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88E2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1；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115E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开展全县常见病、多发病治疗工资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704C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56DE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</w:t>
            </w:r>
          </w:p>
        </w:tc>
      </w:tr>
      <w:tr w14:paraId="0696F2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2D3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6D13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2；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9DB2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承担急危重症抢救和复杂难病症治疗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9F06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3355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次</w:t>
            </w:r>
          </w:p>
        </w:tc>
      </w:tr>
      <w:tr w14:paraId="07C192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23D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B860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3；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FDF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承担全县120急救和各类突发事故的现场抢救及院内急救；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D143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77E5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次</w:t>
            </w:r>
          </w:p>
        </w:tc>
      </w:tr>
      <w:tr w14:paraId="6B5217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7DD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4CA8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4；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D5BE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接收下级医疗卫生机构的转诊、指导卫生院做好医疗、康复、预防保健等业务技术工资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8F2A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1481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次</w:t>
            </w:r>
          </w:p>
        </w:tc>
      </w:tr>
      <w:tr w14:paraId="217BA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1A8D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C483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4F81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0D59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393A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C2D8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92B8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8F1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D212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1；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85DC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对本县内传染病、职业病和非传染性慢性病的防控。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3DE0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D766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</w:tr>
      <w:tr w14:paraId="49E49B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816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C649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2；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57B6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承担本县居民的预防、医疗和保健任务</w:t>
            </w: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C04B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3E0C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</w:tr>
      <w:tr w14:paraId="76445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AB9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B4D6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3；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DC97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对本县内人群的健康教育工作。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818B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317B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</w:tr>
      <w:tr w14:paraId="30844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2FA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39D4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4；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E3AB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强化本县内医疗救治体系，有效应对各种突发</w:t>
            </w:r>
            <w:bookmarkStart w:id="0" w:name="_GoBack"/>
            <w:bookmarkEnd w:id="0"/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公共卫生事件。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F6CF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04FF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</w:tr>
      <w:tr w14:paraId="38684D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8D3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612A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时效指标1；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7DEF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12月底全年目标任务完成率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4002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7DDB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</w:tr>
      <w:tr w14:paraId="6D9925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C4B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6500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成本指标1；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3E2B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人员支出严格按人社执行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A6E4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1CD5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</w:tr>
      <w:tr w14:paraId="581B8F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6B4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41D5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成本指标2；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00EF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日常公用经费按相关文件执行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BC03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753F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</w:tr>
      <w:tr w14:paraId="0701DD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476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3BF9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持续指标1；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B2F4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推进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金川县人民医院</w:t>
            </w: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各项工作依法科学健康可持续发展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3034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3680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</w:tr>
      <w:tr w14:paraId="6B1167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270D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2E64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87D7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5724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F2DE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91F4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9607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D7FE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1125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5FD0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70C7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D5A2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0B43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D89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1598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满意度指标1；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36CF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人民群众满意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9015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830E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</w:tr>
      <w:tr w14:paraId="64944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BA5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B168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满意度指标2；</w:t>
            </w:r>
          </w:p>
        </w:tc>
        <w:tc>
          <w:tcPr>
            <w:tcW w:w="3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EC86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管理对象满意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7972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</w:t>
            </w:r>
            <w:r>
              <w:rPr>
                <w:rFonts w:hint="eastAsia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6B5F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</w:tr>
    </w:tbl>
    <w:p w14:paraId="3EBF1562">
      <w:pPr>
        <w:pStyle w:val="2"/>
        <w:ind w:firstLine="640" w:firstLineChars="200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为加快补齐县级医院医疗服务和管理能力短板，落实县级医院“县域龙头、城乡纽带”功能定位，进一步提升县域内医疗资源整合共享水平，加快完善分级诊疗体系，保障县域居民常见病多发病诊疗、急危重症抢救、疑难病转诊，以及传染病和突发公共卫生事件防控等公共卫生服务、突发事件紧急医疗救援等，我院制定以下方案：</w:t>
      </w:r>
    </w:p>
    <w:p w14:paraId="261A72C2">
      <w:pPr>
        <w:pStyle w:val="2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一是持续提升医疗服务能力。加强专科能力建设，加快建设高质量人才队伍，充分发挥县级医院在县域内基层医务人员教学和培训中的带动作用。</w:t>
      </w:r>
    </w:p>
    <w:p w14:paraId="18E28312">
      <w:pPr>
        <w:pStyle w:val="2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二是推动资源整合共享。发挥好县级医院龙头作用，建设县乡一体、乡村一体、医防融合的整合型县域医疗卫生服务体系，县域内就诊率（住院）达到80%以上。提升县级医院科学管理水平，落实党委领导下的院长负责制，实行党委书记、院长分设，健全完善医院党委会和院长办公会议事决策制度，把党的领导融入医院治理全过程各方面各环节。组建县域医疗资源共享“五大中心”，以县域医共体为载体，依托县级医院建设互联互通的医学检验、医学影像、心电诊断、病理、消毒供应等资源共享五大中心。组建县域医共体高质量管理“五大中心”，依托县级医院建设县域医共体内的医疗质控、人力资源、运营管理、医保管理、信息数据等高质量管理五大中心，强化县级医院对县域医共体内的医疗卫生机构的协调管理。</w:t>
      </w:r>
    </w:p>
    <w:p w14:paraId="47FF9D83">
      <w:pPr>
        <w:pStyle w:val="2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三是促进综合能力不断提升。加强对口支援帮扶工作，通过派出医务人员、开展专科共建、临床教学、业务培训等方式，提高诊疗水平。加强县级医院绩效考核。</w:t>
      </w:r>
    </w:p>
    <w:p w14:paraId="2E43F42A">
      <w:pPr>
        <w:pStyle w:val="2"/>
        <w:rPr>
          <w:rFonts w:hint="default" w:eastAsia="仿宋_GB2312"/>
          <w:lang w:val="en-US" w:eastAsia="zh-CN"/>
        </w:rPr>
      </w:pPr>
    </w:p>
    <w:p w14:paraId="07CF64EB"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三、重点项目绩效目标。</w:t>
      </w:r>
    </w:p>
    <w:p w14:paraId="79895073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重点项目无。</w:t>
      </w:r>
    </w:p>
    <w:p w14:paraId="50BA85B4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FD0A63"/>
    <w:multiLevelType w:val="singleLevel"/>
    <w:tmpl w:val="E5FD0A6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yMTA1MGU5YzNlMDk0ZTM2MTI2NTI1YWFmZjViMTgifQ=="/>
  </w:docVars>
  <w:rsids>
    <w:rsidRoot w:val="36F0070A"/>
    <w:rsid w:val="0126160D"/>
    <w:rsid w:val="01671365"/>
    <w:rsid w:val="09777A55"/>
    <w:rsid w:val="11232FC8"/>
    <w:rsid w:val="1D2D5631"/>
    <w:rsid w:val="24030E99"/>
    <w:rsid w:val="29E74AB2"/>
    <w:rsid w:val="3085776C"/>
    <w:rsid w:val="36F0070A"/>
    <w:rsid w:val="59E83C68"/>
    <w:rsid w:val="5B106330"/>
    <w:rsid w:val="5D891708"/>
    <w:rsid w:val="67EC6580"/>
    <w:rsid w:val="72E54F42"/>
    <w:rsid w:val="7806195D"/>
    <w:rsid w:val="79356659"/>
    <w:rsid w:val="7C8332DE"/>
    <w:rsid w:val="7F6C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6">
    <w:name w:val="font31"/>
    <w:basedOn w:val="5"/>
    <w:qFormat/>
    <w:uiPriority w:val="0"/>
    <w:rPr>
      <w:rFonts w:hint="default" w:ascii="Tahoma" w:hAnsi="Tahoma" w:eastAsia="Tahoma" w:cs="Tahoma"/>
      <w:color w:val="000000"/>
      <w:sz w:val="18"/>
      <w:szCs w:val="18"/>
      <w:u w:val="none"/>
    </w:rPr>
  </w:style>
  <w:style w:type="character" w:customStyle="1" w:styleId="7">
    <w:name w:val="font4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1260</Words>
  <Characters>1306</Characters>
  <Lines>0</Lines>
  <Paragraphs>0</Paragraphs>
  <TotalTime>35</TotalTime>
  <ScaleCrop>false</ScaleCrop>
  <LinksUpToDate>false</LinksUpToDate>
  <CharactersWithSpaces>1313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2023-02-06T06:46:00Z</dcterms:created>
  <dc:creator>Administrator</dc:creator>
  <cp:lastModifiedBy>Tom</cp:lastModifiedBy>
  <dcterms:modified xsi:type="dcterms:W3CDTF">2025-03-04T07:49:42Z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B60E3E1C4C7A484D839A90A7F3956B46</vt:lpwstr>
  </property>
  <property fmtid="{D5CDD505-2E9C-101B-9397-08002B2CF9AE}" pid="4" name="KSOTemplateDocerSaveRecord">
    <vt:lpwstr>eyJoZGlkIjoiOTE2ZDllODRiODE2ZDJhYjhiNzIxNGU1Mjk2ZDY5YmQiLCJ1c2VySWQiOiI0NDY1MjUyNDgifQ==</vt:lpwstr>
  </property>
</Properties>
</file>