
<file path=[Content_Types].xml><?xml version="1.0" encoding="utf-8"?>
<Types xmlns="http://schemas.openxmlformats.org/package/2006/content-types">
  <Default Extension="rels" ContentType="application/vnd.openxmlformats-package.relationships+xml"/>
  <Default Extension="xml" ContentType="application/xml"/>
  <Default Extension="emf" ContentType="image/emf"/>
  <Default Extension="bin" ContentType="application/vnd.openxmlformats-officedocument.oleObject"/>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spacing w:line="600" w:lineRule="exact"/>
        <w:outlineLvl w:val="0"/>
        <w:rPr>
          <w:rFonts w:ascii="方正小标宋简体" w:eastAsia="方正小标宋简体"/>
          <w:color w:val="000000"/>
          <w:sz w:val="72"/>
          <w:szCs w:val="72"/>
        </w:rPr>
      </w:pPr>
      <w:bookmarkStart w:id="0" w:name="_Toc15306267"/>
      <w:bookmarkStart w:id="1" w:name="_Toc15377207"/>
      <w:bookmarkStart w:id="2" w:name="_Toc15396605"/>
      <w:bookmarkStart w:id="3" w:name="_Toc15378460"/>
      <w:bookmarkStart w:id="4" w:name="_Toc15377213"/>
      <w:bookmarkStart w:id="5" w:name="_Toc15377444"/>
    </w:p>
    <w:p>
      <w:pPr>
        <w:spacing w:line="600" w:lineRule="exact"/>
        <w:jc w:val="center"/>
        <w:outlineLvl w:val="0"/>
        <w:rPr>
          <w:rFonts w:ascii="方正小标宋简体" w:eastAsia="方正小标宋简体"/>
          <w:color w:val="000000"/>
          <w:sz w:val="72"/>
          <w:szCs w:val="72"/>
        </w:rPr>
      </w:pPr>
    </w:p>
    <w:p>
      <w:pPr>
        <w:spacing w:line="600" w:lineRule="exact"/>
        <w:jc w:val="center"/>
        <w:outlineLvl w:val="0"/>
        <w:rPr>
          <w:rFonts w:ascii="方正小标宋简体" w:eastAsia="方正小标宋简体"/>
          <w:color w:val="000000"/>
          <w:sz w:val="72"/>
          <w:szCs w:val="72"/>
        </w:rPr>
      </w:pPr>
    </w:p>
    <w:p>
      <w:pPr>
        <w:spacing w:line="600" w:lineRule="exact"/>
        <w:jc w:val="center"/>
        <w:outlineLvl w:val="0"/>
        <w:rPr>
          <w:rFonts w:ascii="方正小标宋简体" w:eastAsia="方正小标宋简体"/>
          <w:color w:val="000000"/>
          <w:sz w:val="72"/>
          <w:szCs w:val="72"/>
        </w:rPr>
      </w:pPr>
    </w:p>
    <w:p>
      <w:pPr>
        <w:adjustRightInd w:val="0"/>
        <w:snapToGrid w:val="0"/>
        <w:spacing w:line="360" w:lineRule="auto"/>
        <w:jc w:val="center"/>
        <w:outlineLvl w:val="0"/>
        <w:rPr>
          <w:rFonts w:ascii="方正小标宋简体" w:eastAsia="方正小标宋简体"/>
          <w:color w:val="000000"/>
          <w:sz w:val="72"/>
          <w:szCs w:val="72"/>
        </w:rPr>
      </w:pPr>
      <w:bookmarkStart w:id="6" w:name="_Toc15396597"/>
      <w:bookmarkStart w:id="7" w:name="_Toc15377193"/>
      <w:bookmarkStart w:id="8" w:name="_Toc15377425"/>
      <w:bookmarkStart w:id="9" w:name="_Toc15396475"/>
      <w:bookmarkStart w:id="10" w:name="_Toc15378441"/>
      <w:r>
        <w:rPr>
          <w:rFonts w:ascii="黑体" w:eastAsia="黑体"/>
          <w:color w:val="000000"/>
          <w:sz w:val="72"/>
          <w:szCs w:val="72"/>
        </w:rPr>
        <w:t>202</w:t>
      </w:r>
      <w:r>
        <w:rPr>
          <w:rFonts w:ascii="黑体" w:eastAsia="黑体" w:hint="eastAsia"/>
          <w:color w:val="000000"/>
          <w:sz w:val="72"/>
          <w:szCs w:val="72"/>
          <w:lang w:val="en-US" w:eastAsia="zh-CN"/>
        </w:rPr>
        <w:t>2</w:t>
      </w:r>
      <w:r>
        <w:rPr>
          <w:rFonts w:ascii="方正小标宋简体" w:eastAsia="方正小标宋简体" w:hint="eastAsia"/>
          <w:color w:val="000000"/>
          <w:sz w:val="72"/>
          <w:szCs w:val="72"/>
        </w:rPr>
        <w:t>年度</w:t>
      </w:r>
      <w:bookmarkEnd w:id="6"/>
      <w:bookmarkEnd w:id="7"/>
      <w:bookmarkEnd w:id="8"/>
      <w:bookmarkEnd w:id="9"/>
      <w:bookmarkEnd w:id="10"/>
    </w:p>
    <w:p>
      <w:pPr>
        <w:adjustRightInd w:val="0"/>
        <w:snapToGrid w:val="0"/>
        <w:spacing w:line="360" w:lineRule="auto"/>
        <w:jc w:val="center"/>
        <w:outlineLvl w:val="0"/>
        <w:rPr>
          <w:rFonts w:ascii="方正小标宋简体" w:eastAsia="方正小标宋简体"/>
          <w:color w:val="000000"/>
          <w:sz w:val="72"/>
          <w:szCs w:val="72"/>
        </w:rPr>
      </w:pPr>
      <w:bookmarkStart w:id="11" w:name="_Toc15377194"/>
      <w:bookmarkStart w:id="12" w:name="_Toc15396476"/>
      <w:bookmarkStart w:id="13" w:name="_Toc15378442"/>
      <w:bookmarkStart w:id="14" w:name="_Toc15396598"/>
      <w:bookmarkStart w:id="15" w:name="_Toc15377426"/>
      <w:r>
        <w:rPr>
          <w:rFonts w:ascii="方正小标宋简体" w:eastAsia="方正小标宋简体" w:hint="eastAsia"/>
          <w:color w:val="000000"/>
          <w:sz w:val="72"/>
          <w:szCs w:val="72"/>
        </w:rPr>
        <w:t>四川省</w:t>
      </w:r>
      <w:bookmarkStart w:id="16" w:name="_Toc15306268"/>
      <w:bookmarkEnd w:id="0"/>
      <w:r>
        <w:rPr>
          <w:rFonts w:ascii="方正小标宋简体" w:eastAsia="方正小标宋简体" w:hint="eastAsia"/>
          <w:color w:val="000000"/>
          <w:sz w:val="72"/>
          <w:szCs w:val="72"/>
        </w:rPr>
        <w:t>金川县</w:t>
      </w:r>
      <w:r>
        <w:rPr>
          <w:rFonts w:ascii="方正小标宋简体" w:eastAsia="方正小标宋简体" w:hint="eastAsia"/>
          <w:color w:val="000000"/>
          <w:sz w:val="72"/>
          <w:szCs w:val="72"/>
          <w:lang w:eastAsia="zh-CN"/>
        </w:rPr>
        <w:t>乡镇卫生院部门</w:t>
      </w:r>
      <w:r>
        <w:rPr>
          <w:rFonts w:ascii="方正小标宋简体" w:eastAsia="方正小标宋简体" w:hint="eastAsia"/>
          <w:color w:val="000000"/>
          <w:sz w:val="72"/>
          <w:szCs w:val="72"/>
        </w:rPr>
        <w:t>决算</w:t>
      </w:r>
      <w:bookmarkEnd w:id="11"/>
      <w:bookmarkEnd w:id="12"/>
      <w:bookmarkEnd w:id="13"/>
      <w:bookmarkEnd w:id="14"/>
      <w:bookmarkEnd w:id="15"/>
      <w:bookmarkEnd w:id="16"/>
    </w:p>
    <w:p>
      <w:pPr>
        <w:widowControl/>
        <w:jc w:val="center"/>
        <w:rPr>
          <w:rFonts w:ascii="方正小标宋简体" w:eastAsia="方正小标宋简体"/>
          <w:color w:val="000000"/>
          <w:sz w:val="36"/>
          <w:szCs w:val="36"/>
        </w:rPr>
      </w:pPr>
    </w:p>
    <w:p>
      <w:pPr>
        <w:widowControl/>
        <w:jc w:val="center"/>
        <w:rPr>
          <w:rFonts w:ascii="方正小标宋简体" w:eastAsia="方正小标宋简体"/>
          <w:color w:val="000000"/>
          <w:sz w:val="36"/>
          <w:szCs w:val="36"/>
        </w:rPr>
      </w:pPr>
    </w:p>
    <w:p>
      <w:pPr>
        <w:widowControl/>
        <w:jc w:val="center"/>
        <w:rPr>
          <w:rFonts w:ascii="方正小标宋简体" w:eastAsia="方正小标宋简体"/>
          <w:color w:val="000000"/>
          <w:sz w:val="36"/>
          <w:szCs w:val="36"/>
        </w:rPr>
      </w:pPr>
    </w:p>
    <w:p>
      <w:pPr>
        <w:widowControl/>
        <w:jc w:val="both"/>
        <w:rPr>
          <w:rFonts w:ascii="黑体" w:eastAsia="黑体"/>
          <w:color w:val="000000"/>
          <w:sz w:val="48"/>
          <w:szCs w:val="48"/>
        </w:rPr>
      </w:pPr>
      <w:r>
        <w:rPr>
          <w:rFonts w:ascii="方正小标宋简体" w:eastAsia="方正小标宋简体"/>
          <w:color w:val="000000"/>
          <w:sz w:val="36"/>
          <w:szCs w:val="36"/>
        </w:rPr>
        <w:br w:type="page"/>
      </w:r>
      <w:r>
        <w:rPr>
          <w:rFonts w:ascii="黑体" w:eastAsia="黑体" w:hint="eastAsia"/>
          <w:color w:val="000000"/>
          <w:sz w:val="48"/>
          <w:szCs w:val="48"/>
        </w:rPr>
        <w:t>目录</w:t>
      </w:r>
    </w:p>
    <w:p>
      <w:pPr>
        <w:widowControl/>
        <w:jc w:val="center"/>
        <w:rPr>
          <w:rFonts w:cs="仿宋"/>
        </w:rPr>
      </w:pPr>
      <w:r>
        <w:rPr>
          <w:rFonts w:ascii="仿宋" w:eastAsia="仿宋" w:cs="仿宋" w:hint="eastAsia"/>
          <w:color w:val="000000"/>
          <w:sz w:val="28"/>
          <w:szCs w:val="28"/>
        </w:rPr>
        <w:fldChar w:fldCharType="begin"/>
      </w:r>
      <w:r>
        <w:rPr>
          <w:rFonts w:ascii="仿宋" w:eastAsia="仿宋" w:cs="仿宋" w:hint="eastAsia"/>
          <w:color w:val="000000"/>
          <w:sz w:val="28"/>
          <w:szCs w:val="28"/>
        </w:rPr>
        <w:instrText xml:space="preserve"> TOC \o "1-2" \h \z \u </w:instrText>
      </w:r>
      <w:r>
        <w:rPr>
          <w:rFonts w:ascii="仿宋" w:eastAsia="仿宋" w:cs="仿宋" w:hint="eastAsia"/>
          <w:color w:val="000000"/>
          <w:sz w:val="28"/>
          <w:szCs w:val="28"/>
        </w:rPr>
        <w:fldChar w:fldCharType="separate"/>
      </w:r>
    </w:p>
    <w:p>
      <w:pPr>
        <w:rPr>
          <w:rFonts w:ascii="仿宋" w:eastAsia="仿宋" w:cs="仿宋"/>
          <w:sz w:val="28"/>
          <w:szCs w:val="28"/>
        </w:rPr>
      </w:pPr>
    </w:p>
    <w:p>
      <w:pPr>
        <w:rPr>
          <w:rFonts w:ascii="仿宋" w:eastAsia="仿宋" w:cs="仿宋"/>
          <w:sz w:val="28"/>
          <w:szCs w:val="28"/>
        </w:rPr>
      </w:pPr>
    </w:p>
    <w:p>
      <w:pPr>
        <w:rPr>
          <w:rFonts w:ascii="仿宋" w:eastAsia="仿宋" w:cs="仿宋"/>
          <w:sz w:val="28"/>
          <w:szCs w:val="28"/>
        </w:rPr>
      </w:pPr>
    </w:p>
    <w:p>
      <w:pPr>
        <w:rPr>
          <w:rFonts w:ascii="仿宋" w:eastAsia="仿宋" w:cs="仿宋"/>
          <w:sz w:val="28"/>
          <w:szCs w:val="28"/>
        </w:rPr>
      </w:pPr>
    </w:p>
    <w:p>
      <w:pPr>
        <w:pStyle w:val="21"/>
        <w:tabs>
          <w:tab w:val="right" w:leader="dot" w:pos="8296"/>
        </w:tabs>
        <w:rPr>
          <w:rFonts w:cs="仿宋"/>
        </w:rPr>
      </w:pPr>
      <w:r>
        <w:fldChar w:fldCharType="begin"/>
      </w:r>
      <w:r>
        <w:instrText xml:space="preserve"> HYPERLINK \l "_Toc15396599" </w:instrText>
      </w:r>
      <w:r>
        <w:fldChar w:fldCharType="separate"/>
      </w:r>
      <w:r>
        <w:rPr>
          <w:rFonts w:cs="仿宋" w:hint="eastAsia"/>
        </w:rPr>
        <w:t>第一部分 部门概况</w:t>
        <w:tab/>
        <w:t>4</w:t>
      </w:r>
      <w:r>
        <w:rPr>
          <w:rFonts w:cs="仿宋" w:hint="eastAsia"/>
        </w:rPr>
        <w:fldChar w:fldCharType="end"/>
      </w:r>
    </w:p>
    <w:p>
      <w:pPr>
        <w:pStyle w:val="22"/>
        <w:tabs>
          <w:tab w:val="right" w:leader="dot" w:pos="8296"/>
        </w:tabs>
        <w:rPr>
          <w:rFonts w:ascii="仿宋" w:eastAsia="仿宋" w:cs="仿宋"/>
          <w:sz w:val="28"/>
          <w:szCs w:val="28"/>
        </w:rPr>
      </w:pPr>
      <w:r>
        <w:fldChar w:fldCharType="begin"/>
      </w:r>
      <w:r>
        <w:instrText xml:space="preserve"> HYPERLINK \l "_Toc15396600" </w:instrText>
      </w:r>
      <w:r>
        <w:fldChar w:fldCharType="separate"/>
      </w:r>
      <w:r>
        <w:rPr>
          <w:rFonts w:ascii="仿宋" w:eastAsia="仿宋" w:cs="仿宋" w:hint="eastAsia"/>
          <w:sz w:val="28"/>
          <w:szCs w:val="28"/>
        </w:rPr>
        <w:t>一、基本职能及主要工作</w:t>
        <w:tab/>
        <w:t>4</w:t>
      </w:r>
      <w:r>
        <w:rPr>
          <w:rFonts w:ascii="仿宋" w:eastAsia="仿宋" w:cs="仿宋" w:hint="eastAsia"/>
          <w:sz w:val="28"/>
          <w:szCs w:val="28"/>
        </w:rPr>
        <w:fldChar w:fldCharType="end"/>
      </w:r>
    </w:p>
    <w:p>
      <w:pPr>
        <w:pStyle w:val="22"/>
        <w:tabs>
          <w:tab w:val="right" w:leader="dot" w:pos="8296"/>
        </w:tabs>
        <w:rPr>
          <w:rFonts w:ascii="仿宋" w:eastAsia="仿宋" w:cs="仿宋"/>
          <w:sz w:val="28"/>
          <w:szCs w:val="28"/>
        </w:rPr>
      </w:pPr>
      <w:r>
        <w:fldChar w:fldCharType="begin"/>
      </w:r>
      <w:r>
        <w:instrText xml:space="preserve"> HYPERLINK \l "_Toc15396601" </w:instrText>
      </w:r>
      <w:r>
        <w:fldChar w:fldCharType="separate"/>
      </w:r>
      <w:r>
        <w:rPr>
          <w:rFonts w:ascii="仿宋" w:eastAsia="仿宋" w:cs="仿宋" w:hint="eastAsia"/>
          <w:sz w:val="28"/>
          <w:szCs w:val="28"/>
        </w:rPr>
        <w:t>二、机构设置</w:t>
        <w:tab/>
      </w:r>
      <w:r>
        <w:rPr>
          <w:rFonts w:ascii="仿宋" w:eastAsia="仿宋" w:cs="仿宋" w:hint="eastAsia"/>
          <w:sz w:val="28"/>
          <w:szCs w:val="28"/>
          <w:lang w:val="en-US" w:eastAsia="zh-CN"/>
        </w:rPr>
        <w:t>4</w:t>
      </w:r>
      <w:r>
        <w:rPr>
          <w:rFonts w:ascii="仿宋" w:eastAsia="仿宋" w:cs="仿宋" w:hint="eastAsia"/>
          <w:sz w:val="28"/>
          <w:szCs w:val="28"/>
        </w:rPr>
        <w:fldChar w:fldCharType="end"/>
      </w:r>
    </w:p>
    <w:p>
      <w:pPr>
        <w:pStyle w:val="21"/>
        <w:tabs>
          <w:tab w:val="right" w:leader="dot" w:pos="8296"/>
        </w:tabs>
        <w:rPr>
          <w:rFonts w:cs="仿宋"/>
        </w:rPr>
      </w:pPr>
      <w:r>
        <w:fldChar w:fldCharType="begin"/>
      </w:r>
      <w:r>
        <w:instrText xml:space="preserve"> HYPERLINK \l "_Toc15396602" </w:instrText>
      </w:r>
      <w:r>
        <w:fldChar w:fldCharType="separate"/>
      </w:r>
      <w:r>
        <w:rPr>
          <w:rFonts w:cs="仿宋" w:hint="eastAsia"/>
        </w:rPr>
        <w:t>第二部分 部门决算情况说明</w:t>
        <w:tab/>
      </w:r>
      <w:r>
        <w:rPr>
          <w:rFonts w:cs="仿宋" w:hint="eastAsia"/>
          <w:lang w:val="en-US" w:eastAsia="zh-CN"/>
        </w:rPr>
        <w:t>4</w:t>
      </w:r>
      <w:r>
        <w:rPr>
          <w:rFonts w:cs="仿宋" w:hint="eastAsia"/>
        </w:rPr>
        <w:fldChar w:fldCharType="end"/>
      </w:r>
    </w:p>
    <w:p>
      <w:pPr>
        <w:pStyle w:val="22"/>
        <w:tabs>
          <w:tab w:val="right" w:leader="dot" w:pos="8296"/>
        </w:tabs>
        <w:rPr>
          <w:rFonts w:ascii="仿宋" w:eastAsia="仿宋" w:cs="仿宋"/>
          <w:sz w:val="28"/>
          <w:szCs w:val="28"/>
        </w:rPr>
      </w:pPr>
      <w:r>
        <w:fldChar w:fldCharType="begin"/>
      </w:r>
      <w:r>
        <w:instrText xml:space="preserve"> HYPERLINK \l "_Toc15396603" </w:instrText>
      </w:r>
      <w:r>
        <w:fldChar w:fldCharType="separate"/>
      </w:r>
      <w:r>
        <w:rPr>
          <w:rFonts w:ascii="仿宋" w:eastAsia="仿宋" w:cs="仿宋" w:hint="eastAsia"/>
          <w:bCs/>
          <w:sz w:val="28"/>
          <w:szCs w:val="28"/>
        </w:rPr>
        <w:t>一、</w:t>
      </w:r>
      <w:r>
        <w:rPr>
          <w:rFonts w:ascii="仿宋" w:eastAsia="仿宋" w:cs="仿宋" w:hint="eastAsia"/>
          <w:sz w:val="28"/>
          <w:szCs w:val="28"/>
        </w:rPr>
        <w:t>收</w:t>
      </w:r>
      <w:r>
        <w:rPr>
          <w:rFonts w:ascii="仿宋" w:eastAsia="仿宋" w:cs="仿宋" w:hint="eastAsia"/>
          <w:bCs/>
          <w:sz w:val="28"/>
          <w:szCs w:val="28"/>
        </w:rPr>
        <w:t>入支出决算总体情况说明</w:t>
      </w:r>
      <w:r>
        <w:rPr>
          <w:rFonts w:ascii="仿宋" w:eastAsia="仿宋" w:cs="仿宋" w:hint="eastAsia"/>
          <w:sz w:val="28"/>
          <w:szCs w:val="28"/>
        </w:rPr>
        <w:tab/>
        <w:t>5</w:t>
      </w:r>
      <w:r>
        <w:rPr>
          <w:rFonts w:ascii="仿宋" w:eastAsia="仿宋" w:cs="仿宋" w:hint="eastAsia"/>
          <w:sz w:val="28"/>
          <w:szCs w:val="28"/>
        </w:rPr>
        <w:fldChar w:fldCharType="end"/>
      </w:r>
    </w:p>
    <w:p>
      <w:pPr>
        <w:pStyle w:val="22"/>
        <w:tabs>
          <w:tab w:val="right" w:leader="dot" w:pos="8296"/>
        </w:tabs>
        <w:rPr>
          <w:rFonts w:ascii="仿宋" w:eastAsia="仿宋" w:cs="仿宋"/>
          <w:sz w:val="28"/>
          <w:szCs w:val="28"/>
        </w:rPr>
      </w:pPr>
      <w:r>
        <w:fldChar w:fldCharType="begin"/>
      </w:r>
      <w:r>
        <w:instrText xml:space="preserve"> HYPERLINK \l "_Toc15396604" </w:instrText>
      </w:r>
      <w:r>
        <w:fldChar w:fldCharType="separate"/>
      </w:r>
      <w:r>
        <w:rPr>
          <w:rFonts w:ascii="仿宋" w:eastAsia="仿宋" w:cs="仿宋" w:hint="eastAsia"/>
          <w:bCs/>
          <w:sz w:val="28"/>
          <w:szCs w:val="28"/>
        </w:rPr>
        <w:t>二、</w:t>
      </w:r>
      <w:r>
        <w:rPr>
          <w:rFonts w:ascii="仿宋" w:eastAsia="仿宋" w:cs="仿宋" w:hint="eastAsia"/>
          <w:sz w:val="28"/>
          <w:szCs w:val="28"/>
        </w:rPr>
        <w:t>收</w:t>
      </w:r>
      <w:r>
        <w:rPr>
          <w:rFonts w:ascii="仿宋" w:eastAsia="仿宋" w:cs="仿宋" w:hint="eastAsia"/>
          <w:bCs/>
          <w:sz w:val="28"/>
          <w:szCs w:val="28"/>
        </w:rPr>
        <w:t>入决算情况说明</w:t>
      </w:r>
      <w:r>
        <w:rPr>
          <w:rFonts w:ascii="仿宋" w:eastAsia="仿宋" w:cs="仿宋" w:hint="eastAsia"/>
          <w:sz w:val="28"/>
          <w:szCs w:val="28"/>
        </w:rPr>
        <w:tab/>
      </w:r>
      <w:r>
        <w:rPr>
          <w:rFonts w:ascii="仿宋" w:eastAsia="仿宋" w:cs="仿宋" w:hint="eastAsia"/>
          <w:sz w:val="28"/>
          <w:szCs w:val="28"/>
          <w:lang w:val="en-US" w:eastAsia="zh-CN"/>
        </w:rPr>
        <w:t>5</w:t>
      </w:r>
      <w:r>
        <w:rPr>
          <w:rFonts w:ascii="仿宋" w:eastAsia="仿宋" w:cs="仿宋" w:hint="eastAsia"/>
          <w:sz w:val="28"/>
          <w:szCs w:val="28"/>
        </w:rPr>
        <w:fldChar w:fldCharType="end"/>
      </w:r>
    </w:p>
    <w:p>
      <w:pPr>
        <w:pStyle w:val="22"/>
        <w:tabs>
          <w:tab w:val="right" w:leader="dot" w:pos="8296"/>
        </w:tabs>
        <w:rPr>
          <w:rFonts w:ascii="仿宋" w:eastAsia="仿宋" w:cs="仿宋"/>
          <w:sz w:val="28"/>
          <w:szCs w:val="28"/>
        </w:rPr>
      </w:pPr>
      <w:r>
        <w:fldChar w:fldCharType="begin"/>
      </w:r>
      <w:r>
        <w:instrText xml:space="preserve"> HYPERLINK \l "_Toc15396605" </w:instrText>
      </w:r>
      <w:r>
        <w:fldChar w:fldCharType="separate"/>
      </w:r>
      <w:r>
        <w:rPr>
          <w:rFonts w:ascii="仿宋" w:eastAsia="仿宋" w:cs="仿宋" w:hint="eastAsia"/>
          <w:bCs/>
          <w:sz w:val="28"/>
          <w:szCs w:val="28"/>
        </w:rPr>
        <w:t>三、</w:t>
      </w:r>
      <w:r>
        <w:rPr>
          <w:rFonts w:ascii="仿宋" w:eastAsia="仿宋" w:cs="仿宋" w:hint="eastAsia"/>
          <w:sz w:val="28"/>
          <w:szCs w:val="28"/>
        </w:rPr>
        <w:t>支</w:t>
      </w:r>
      <w:r>
        <w:rPr>
          <w:rFonts w:ascii="仿宋" w:eastAsia="仿宋" w:cs="仿宋" w:hint="eastAsia"/>
          <w:bCs/>
          <w:sz w:val="28"/>
          <w:szCs w:val="28"/>
        </w:rPr>
        <w:t>出决算情况说明</w:t>
      </w:r>
      <w:r>
        <w:rPr>
          <w:rFonts w:ascii="仿宋" w:eastAsia="仿宋" w:cs="仿宋" w:hint="eastAsia"/>
          <w:sz w:val="28"/>
          <w:szCs w:val="28"/>
        </w:rPr>
        <w:tab/>
      </w:r>
      <w:r>
        <w:rPr>
          <w:rFonts w:ascii="仿宋" w:eastAsia="仿宋" w:cs="仿宋" w:hint="eastAsia"/>
          <w:sz w:val="28"/>
          <w:szCs w:val="28"/>
          <w:lang w:val="en-US" w:eastAsia="zh-CN"/>
        </w:rPr>
        <w:t>6</w:t>
      </w:r>
      <w:r>
        <w:rPr>
          <w:rFonts w:ascii="仿宋" w:eastAsia="仿宋" w:cs="仿宋" w:hint="eastAsia"/>
          <w:sz w:val="28"/>
          <w:szCs w:val="28"/>
        </w:rPr>
        <w:fldChar w:fldCharType="end"/>
      </w:r>
    </w:p>
    <w:p>
      <w:pPr>
        <w:pStyle w:val="22"/>
        <w:tabs>
          <w:tab w:val="right" w:leader="dot" w:pos="8296"/>
        </w:tabs>
        <w:rPr>
          <w:rFonts w:ascii="仿宋" w:eastAsia="仿宋" w:cs="仿宋"/>
          <w:sz w:val="28"/>
          <w:szCs w:val="28"/>
        </w:rPr>
      </w:pPr>
      <w:r>
        <w:fldChar w:fldCharType="begin"/>
      </w:r>
      <w:r>
        <w:instrText xml:space="preserve"> HYPERLINK \l "_Toc15396606" </w:instrText>
      </w:r>
      <w:r>
        <w:fldChar w:fldCharType="separate"/>
      </w:r>
      <w:r>
        <w:rPr>
          <w:rFonts w:ascii="仿宋" w:eastAsia="仿宋" w:cs="仿宋" w:hint="eastAsia"/>
          <w:sz w:val="28"/>
          <w:szCs w:val="28"/>
        </w:rPr>
        <w:t>四、财</w:t>
      </w:r>
      <w:r>
        <w:rPr>
          <w:rFonts w:ascii="仿宋" w:eastAsia="仿宋" w:cs="仿宋" w:hint="eastAsia"/>
          <w:bCs/>
          <w:sz w:val="28"/>
          <w:szCs w:val="28"/>
        </w:rPr>
        <w:t>政拨款收入支出决算总体情况说明</w:t>
      </w:r>
      <w:r>
        <w:rPr>
          <w:rFonts w:ascii="仿宋" w:eastAsia="仿宋" w:cs="仿宋" w:hint="eastAsia"/>
          <w:sz w:val="28"/>
          <w:szCs w:val="28"/>
        </w:rPr>
        <w:tab/>
      </w:r>
      <w:r>
        <w:rPr>
          <w:rFonts w:ascii="仿宋" w:eastAsia="仿宋" w:cs="仿宋" w:hint="eastAsia"/>
          <w:sz w:val="28"/>
          <w:szCs w:val="28"/>
          <w:lang w:val="en-US" w:eastAsia="zh-CN"/>
        </w:rPr>
        <w:t>7</w:t>
      </w:r>
      <w:r>
        <w:rPr>
          <w:rFonts w:ascii="仿宋" w:eastAsia="仿宋" w:cs="仿宋" w:hint="eastAsia"/>
          <w:sz w:val="28"/>
          <w:szCs w:val="28"/>
        </w:rPr>
        <w:fldChar w:fldCharType="end"/>
      </w:r>
    </w:p>
    <w:p>
      <w:pPr>
        <w:pStyle w:val="22"/>
        <w:tabs>
          <w:tab w:val="right" w:leader="dot" w:pos="8296"/>
        </w:tabs>
        <w:rPr>
          <w:rFonts w:ascii="仿宋" w:eastAsia="仿宋" w:cs="仿宋" w:hint="eastAsia"/>
          <w:sz w:val="28"/>
          <w:szCs w:val="28"/>
        </w:rPr>
      </w:pPr>
      <w:r>
        <w:fldChar w:fldCharType="begin"/>
      </w:r>
      <w:r>
        <w:instrText xml:space="preserve"> HYPERLINK \l "_Toc15396607" </w:instrText>
      </w:r>
      <w:r>
        <w:fldChar w:fldCharType="separate"/>
      </w:r>
      <w:r>
        <w:rPr>
          <w:rFonts w:ascii="仿宋" w:eastAsia="仿宋" w:cs="仿宋" w:hint="eastAsia"/>
          <w:sz w:val="28"/>
          <w:szCs w:val="28"/>
        </w:rPr>
        <w:t>五、一</w:t>
      </w:r>
      <w:r>
        <w:rPr>
          <w:rFonts w:ascii="仿宋" w:eastAsia="仿宋" w:cs="仿宋" w:hint="eastAsia"/>
          <w:bCs/>
          <w:sz w:val="28"/>
          <w:szCs w:val="28"/>
        </w:rPr>
        <w:t>般公共预算财政拨款支出决算情况说明</w:t>
      </w:r>
      <w:r>
        <w:rPr>
          <w:rFonts w:ascii="仿宋" w:eastAsia="仿宋" w:cs="仿宋" w:hint="eastAsia"/>
          <w:sz w:val="28"/>
          <w:szCs w:val="28"/>
        </w:rPr>
        <w:tab/>
      </w:r>
      <w:r>
        <w:rPr>
          <w:rFonts w:ascii="仿宋" w:eastAsia="仿宋" w:cs="仿宋" w:hint="eastAsia"/>
          <w:sz w:val="28"/>
          <w:szCs w:val="28"/>
          <w:lang w:val="en-US" w:eastAsia="zh-CN"/>
        </w:rPr>
        <w:t>8</w:t>
      </w:r>
      <w:r>
        <w:rPr>
          <w:rFonts w:ascii="仿宋" w:eastAsia="仿宋" w:cs="仿宋" w:hint="eastAsia"/>
          <w:sz w:val="28"/>
          <w:szCs w:val="28"/>
        </w:rPr>
        <w:fldChar w:fldCharType="end"/>
      </w:r>
    </w:p>
    <w:p>
      <w:pPr>
        <w:pStyle w:val="22"/>
        <w:tabs>
          <w:tab w:val="right" w:leader="dot" w:pos="8296"/>
        </w:tabs>
        <w:rPr>
          <w:rFonts w:eastAsia="仿宋" w:hint="eastAsia"/>
          <w:lang w:val="en-US" w:eastAsia="zh-CN"/>
        </w:rPr>
      </w:pPr>
      <w:r>
        <w:fldChar w:fldCharType="begin"/>
      </w:r>
      <w:r>
        <w:instrText xml:space="preserve"> HYPERLINK \l "_Toc15396607" </w:instrText>
      </w:r>
      <w:r>
        <w:fldChar w:fldCharType="separate"/>
      </w:r>
      <w:r>
        <w:rPr>
          <w:rFonts w:hint="eastAsia"/>
          <w:lang w:eastAsia="zh-CN"/>
        </w:rPr>
        <w:t>六</w:t>
      </w:r>
      <w:r>
        <w:rPr>
          <w:rFonts w:ascii="仿宋" w:eastAsia="仿宋" w:cs="仿宋" w:hint="eastAsia"/>
          <w:sz w:val="28"/>
          <w:szCs w:val="28"/>
        </w:rPr>
        <w:t>、</w:t>
      </w:r>
      <w:r>
        <w:rPr>
          <w:rFonts w:ascii="仿宋" w:eastAsia="仿宋" w:cs="仿宋" w:hint="eastAsia"/>
          <w:bCs/>
          <w:sz w:val="28"/>
          <w:szCs w:val="28"/>
        </w:rPr>
        <w:t>一般公共预算财政拨款基本支出决算情况说明</w:t>
      </w:r>
      <w:r>
        <w:rPr>
          <w:rFonts w:ascii="仿宋" w:eastAsia="仿宋" w:cs="仿宋" w:hint="eastAsia"/>
          <w:sz w:val="28"/>
          <w:szCs w:val="28"/>
        </w:rPr>
        <w:tab/>
      </w:r>
      <w:r>
        <w:rPr>
          <w:rFonts w:ascii="仿宋" w:eastAsia="仿宋" w:cs="仿宋" w:hint="eastAsia"/>
          <w:sz w:val="28"/>
          <w:szCs w:val="28"/>
          <w:lang w:val="en-US" w:eastAsia="zh-CN"/>
        </w:rPr>
        <w:t>9</w:t>
      </w:r>
      <w:r>
        <w:rPr>
          <w:rFonts w:ascii="仿宋" w:eastAsia="仿宋" w:cs="仿宋" w:hint="eastAsia"/>
          <w:sz w:val="28"/>
          <w:szCs w:val="28"/>
        </w:rPr>
        <w:fldChar w:fldCharType="end"/>
      </w:r>
    </w:p>
    <w:p>
      <w:pPr>
        <w:pStyle w:val="22"/>
        <w:tabs>
          <w:tab w:val="right" w:leader="dot" w:pos="8296"/>
        </w:tabs>
        <w:rPr>
          <w:rFonts w:ascii="仿宋" w:eastAsia="仿宋" w:cs="仿宋" w:hint="eastAsia"/>
          <w:sz w:val="28"/>
          <w:szCs w:val="28"/>
          <w:lang w:val="en-US" w:eastAsia="zh-CN"/>
        </w:rPr>
      </w:pPr>
      <w:r>
        <w:fldChar w:fldCharType="begin"/>
      </w:r>
      <w:r>
        <w:instrText xml:space="preserve"> HYPERLINK \l "_Toc15396609" </w:instrText>
      </w:r>
      <w:r>
        <w:fldChar w:fldCharType="separate"/>
      </w:r>
      <w:r>
        <w:rPr>
          <w:rFonts w:ascii="仿宋" w:eastAsia="仿宋" w:cs="仿宋" w:hint="eastAsia"/>
          <w:sz w:val="28"/>
          <w:szCs w:val="28"/>
        </w:rPr>
        <w:t>七、“</w:t>
      </w:r>
      <w:r>
        <w:rPr>
          <w:rFonts w:ascii="仿宋" w:eastAsia="仿宋" w:cs="仿宋" w:hint="eastAsia"/>
          <w:bCs/>
          <w:sz w:val="28"/>
          <w:szCs w:val="28"/>
        </w:rPr>
        <w:t>三公”经费财政拨款支出决算情况说明</w:t>
      </w:r>
      <w:r>
        <w:rPr>
          <w:rFonts w:ascii="仿宋" w:eastAsia="仿宋" w:cs="仿宋" w:hint="eastAsia"/>
          <w:sz w:val="28"/>
          <w:szCs w:val="28"/>
        </w:rPr>
        <w:tab/>
        <w:t>1</w:t>
      </w:r>
      <w:r>
        <w:rPr>
          <w:rFonts w:ascii="仿宋" w:eastAsia="仿宋" w:cs="仿宋" w:hint="eastAsia"/>
          <w:sz w:val="28"/>
          <w:szCs w:val="28"/>
        </w:rPr>
        <w:fldChar w:fldCharType="end"/>
      </w:r>
      <w:r>
        <w:rPr>
          <w:rFonts w:ascii="仿宋" w:eastAsia="仿宋" w:cs="仿宋" w:hint="eastAsia"/>
          <w:sz w:val="28"/>
          <w:szCs w:val="28"/>
          <w:lang w:val="en-US" w:eastAsia="zh-CN"/>
        </w:rPr>
        <w:t>0</w:t>
      </w:r>
    </w:p>
    <w:p>
      <w:pPr>
        <w:pStyle w:val="22"/>
        <w:tabs>
          <w:tab w:val="right" w:leader="dot" w:pos="8296"/>
        </w:tabs>
        <w:rPr>
          <w:rFonts w:ascii="仿宋" w:eastAsia="仿宋" w:cs="仿宋" w:hint="eastAsia"/>
          <w:sz w:val="28"/>
          <w:szCs w:val="28"/>
          <w:lang w:eastAsia="zh-CN"/>
        </w:rPr>
      </w:pPr>
      <w:r>
        <w:fldChar w:fldCharType="begin"/>
      </w:r>
      <w:r>
        <w:instrText xml:space="preserve"> HYPERLINK \l "_Toc15396610" </w:instrText>
      </w:r>
      <w:r>
        <w:fldChar w:fldCharType="separate"/>
      </w:r>
      <w:r>
        <w:rPr>
          <w:rFonts w:ascii="仿宋" w:eastAsia="仿宋" w:cs="仿宋" w:hint="eastAsia"/>
          <w:sz w:val="28"/>
          <w:szCs w:val="28"/>
        </w:rPr>
        <w:t>八、</w:t>
      </w:r>
      <w:r>
        <w:rPr>
          <w:rFonts w:ascii="仿宋" w:eastAsia="仿宋" w:cs="仿宋" w:hint="eastAsia"/>
          <w:bCs/>
          <w:sz w:val="28"/>
          <w:szCs w:val="28"/>
        </w:rPr>
        <w:t>政府性基金预算支出决算情况说明</w:t>
      </w:r>
      <w:r>
        <w:rPr>
          <w:rFonts w:ascii="仿宋" w:eastAsia="仿宋" w:cs="仿宋" w:hint="eastAsia"/>
          <w:sz w:val="28"/>
          <w:szCs w:val="28"/>
        </w:rPr>
        <w:tab/>
        <w:t>1</w:t>
      </w:r>
      <w:r>
        <w:rPr>
          <w:rFonts w:ascii="仿宋" w:eastAsia="仿宋" w:cs="仿宋" w:hint="eastAsia"/>
          <w:sz w:val="28"/>
          <w:szCs w:val="28"/>
        </w:rPr>
        <w:fldChar w:fldCharType="end"/>
      </w:r>
      <w:r>
        <w:rPr>
          <w:rFonts w:ascii="仿宋" w:eastAsia="仿宋" w:cs="仿宋" w:hint="eastAsia"/>
          <w:sz w:val="28"/>
          <w:szCs w:val="28"/>
          <w:lang w:val="en-US" w:eastAsia="zh-CN"/>
        </w:rPr>
        <w:t>1</w:t>
      </w:r>
    </w:p>
    <w:p>
      <w:pPr>
        <w:pStyle w:val="22"/>
        <w:tabs>
          <w:tab w:val="right" w:leader="dot" w:pos="8296"/>
        </w:tabs>
        <w:rPr>
          <w:rFonts w:ascii="仿宋" w:eastAsia="仿宋" w:cs="仿宋" w:hint="eastAsia"/>
          <w:sz w:val="28"/>
          <w:szCs w:val="28"/>
          <w:lang w:eastAsia="zh-CN"/>
        </w:rPr>
      </w:pPr>
      <w:r>
        <w:fldChar w:fldCharType="begin"/>
      </w:r>
      <w:r>
        <w:instrText xml:space="preserve"> HYPERLINK \l "_Toc15396611" </w:instrText>
      </w:r>
      <w:r>
        <w:fldChar w:fldCharType="separate"/>
      </w:r>
      <w:r>
        <w:rPr>
          <w:rFonts w:ascii="仿宋" w:eastAsia="仿宋" w:cs="仿宋" w:hint="eastAsia"/>
          <w:bCs/>
          <w:sz w:val="28"/>
          <w:szCs w:val="28"/>
        </w:rPr>
        <w:t>九、</w:t>
      </w:r>
      <w:r>
        <w:rPr>
          <w:rFonts w:ascii="仿宋" w:eastAsia="仿宋" w:cs="仿宋" w:hint="eastAsia"/>
          <w:sz w:val="28"/>
          <w:szCs w:val="28"/>
        </w:rPr>
        <w:t xml:space="preserve"> 国</w:t>
      </w:r>
      <w:r>
        <w:rPr>
          <w:rFonts w:ascii="仿宋" w:eastAsia="仿宋" w:cs="仿宋" w:hint="eastAsia"/>
          <w:bCs/>
          <w:sz w:val="28"/>
          <w:szCs w:val="28"/>
        </w:rPr>
        <w:t>有资本经营预算支出决算情况说明</w:t>
      </w:r>
      <w:r>
        <w:rPr>
          <w:rFonts w:ascii="仿宋" w:eastAsia="仿宋" w:cs="仿宋" w:hint="eastAsia"/>
          <w:sz w:val="28"/>
          <w:szCs w:val="28"/>
        </w:rPr>
        <w:tab/>
        <w:t>1</w:t>
      </w:r>
      <w:r>
        <w:rPr>
          <w:rFonts w:ascii="仿宋" w:eastAsia="仿宋" w:cs="仿宋" w:hint="eastAsia"/>
          <w:sz w:val="28"/>
          <w:szCs w:val="28"/>
        </w:rPr>
        <w:fldChar w:fldCharType="end"/>
      </w:r>
      <w:r>
        <w:rPr>
          <w:rFonts w:ascii="仿宋" w:eastAsia="仿宋" w:cs="仿宋" w:hint="eastAsia"/>
          <w:sz w:val="28"/>
          <w:szCs w:val="28"/>
          <w:lang w:val="en-US" w:eastAsia="zh-CN"/>
        </w:rPr>
        <w:t>1</w:t>
      </w:r>
    </w:p>
    <w:p>
      <w:pPr>
        <w:pStyle w:val="22"/>
        <w:tabs>
          <w:tab w:val="right" w:leader="dot" w:pos="8296"/>
        </w:tabs>
        <w:rPr>
          <w:rFonts w:ascii="仿宋" w:eastAsia="仿宋" w:cs="仿宋"/>
          <w:sz w:val="28"/>
          <w:szCs w:val="28"/>
          <w:lang w:val="en-US" w:eastAsia="zh-CN"/>
        </w:rPr>
      </w:pPr>
      <w:r>
        <w:fldChar w:fldCharType="begin"/>
      </w:r>
      <w:r>
        <w:instrText xml:space="preserve"> HYPERLINK \l "_Toc15396612" </w:instrText>
      </w:r>
      <w:r>
        <w:fldChar w:fldCharType="separate"/>
      </w:r>
      <w:r>
        <w:rPr>
          <w:rFonts w:ascii="仿宋" w:eastAsia="仿宋" w:cs="仿宋" w:hint="eastAsia"/>
          <w:sz w:val="28"/>
          <w:szCs w:val="28"/>
        </w:rPr>
        <w:t>十</w:t>
      </w:r>
      <w:r>
        <w:rPr>
          <w:rFonts w:ascii="仿宋" w:eastAsia="仿宋" w:cs="仿宋" w:hint="eastAsia"/>
          <w:bCs/>
          <w:sz w:val="28"/>
          <w:szCs w:val="28"/>
        </w:rPr>
        <w:t>、预算绩效情况说明</w:t>
      </w:r>
      <w:r>
        <w:rPr>
          <w:rFonts w:ascii="仿宋" w:eastAsia="仿宋" w:cs="仿宋" w:hint="eastAsia"/>
          <w:sz w:val="28"/>
          <w:szCs w:val="28"/>
        </w:rPr>
        <w:tab/>
      </w:r>
      <w:r>
        <w:rPr>
          <w:rFonts w:ascii="仿宋" w:eastAsia="仿宋" w:cs="仿宋" w:hint="eastAsia"/>
          <w:sz w:val="28"/>
          <w:szCs w:val="28"/>
          <w:lang w:val="en-US" w:eastAsia="zh-CN"/>
        </w:rPr>
        <w:t>1</w:t>
      </w:r>
      <w:r>
        <w:rPr>
          <w:rFonts w:ascii="仿宋" w:eastAsia="仿宋" w:cs="仿宋" w:hint="eastAsia"/>
          <w:sz w:val="28"/>
          <w:szCs w:val="28"/>
        </w:rPr>
        <w:fldChar w:fldCharType="end"/>
      </w:r>
      <w:r>
        <w:rPr>
          <w:rFonts w:ascii="仿宋" w:eastAsia="仿宋" w:cs="仿宋" w:hint="eastAsia"/>
          <w:sz w:val="28"/>
          <w:szCs w:val="28"/>
          <w:lang w:val="en-US" w:eastAsia="zh-CN"/>
        </w:rPr>
        <w:t>1</w:t>
      </w:r>
    </w:p>
    <w:p>
      <w:pPr>
        <w:pStyle w:val="22"/>
        <w:tabs>
          <w:tab w:val="right" w:leader="dot" w:pos="8296"/>
        </w:tabs>
        <w:rPr>
          <w:rFonts w:ascii="仿宋" w:eastAsia="仿宋" w:cs="仿宋"/>
          <w:sz w:val="28"/>
          <w:szCs w:val="28"/>
        </w:rPr>
      </w:pPr>
      <w:r>
        <w:fldChar w:fldCharType="begin"/>
      </w:r>
      <w:r>
        <w:instrText xml:space="preserve"> HYPERLINK \l "_Toc15396612" </w:instrText>
      </w:r>
      <w:r>
        <w:fldChar w:fldCharType="separate"/>
      </w:r>
      <w:r>
        <w:rPr>
          <w:rFonts w:ascii="仿宋" w:eastAsia="仿宋" w:cs="仿宋" w:hint="eastAsia"/>
          <w:sz w:val="28"/>
          <w:szCs w:val="28"/>
        </w:rPr>
        <w:t>十一</w:t>
      </w:r>
      <w:r>
        <w:rPr>
          <w:rFonts w:ascii="仿宋" w:eastAsia="仿宋" w:cs="仿宋" w:hint="eastAsia"/>
          <w:bCs/>
          <w:sz w:val="28"/>
          <w:szCs w:val="28"/>
        </w:rPr>
        <w:t>、其他重要事项的情况说明</w:t>
      </w:r>
      <w:r>
        <w:rPr>
          <w:rFonts w:ascii="仿宋" w:eastAsia="仿宋" w:cs="仿宋" w:hint="eastAsia"/>
          <w:sz w:val="28"/>
          <w:szCs w:val="28"/>
        </w:rPr>
        <w:tab/>
      </w:r>
      <w:r>
        <w:rPr>
          <w:rFonts w:ascii="仿宋" w:eastAsia="仿宋" w:cs="仿宋" w:hint="eastAsia"/>
          <w:sz w:val="28"/>
          <w:szCs w:val="28"/>
          <w:lang w:val="en-US" w:eastAsia="zh-CN"/>
        </w:rPr>
        <w:t>1</w:t>
      </w:r>
      <w:r>
        <w:rPr>
          <w:rFonts w:ascii="仿宋" w:eastAsia="仿宋" w:cs="仿宋" w:hint="eastAsia"/>
          <w:sz w:val="28"/>
          <w:szCs w:val="28"/>
        </w:rPr>
        <w:fldChar w:fldCharType="end"/>
      </w:r>
      <w:r>
        <w:rPr>
          <w:rFonts w:ascii="仿宋" w:eastAsia="仿宋" w:cs="仿宋" w:hint="eastAsia"/>
          <w:sz w:val="28"/>
          <w:szCs w:val="28"/>
          <w:lang w:val="en-US" w:eastAsia="zh-CN"/>
        </w:rPr>
        <w:t>2</w:t>
      </w:r>
    </w:p>
    <w:p>
      <w:pPr>
        <w:pStyle w:val="21"/>
        <w:tabs>
          <w:tab w:val="right" w:leader="dot" w:pos="8296"/>
        </w:tabs>
        <w:rPr>
          <w:rFonts w:eastAsia="仿宋" w:cs="仿宋" w:hint="eastAsia"/>
          <w:lang w:val="en-US" w:eastAsia="zh-CN"/>
        </w:rPr>
      </w:pPr>
      <w:r>
        <w:fldChar w:fldCharType="begin"/>
      </w:r>
      <w:r>
        <w:instrText xml:space="preserve"> HYPERLINK \l "_Toc15396613" </w:instrText>
      </w:r>
      <w:r>
        <w:fldChar w:fldCharType="separate"/>
      </w:r>
      <w:r>
        <w:rPr>
          <w:rFonts w:cs="仿宋" w:hint="eastAsia"/>
          <w:bCs/>
          <w:kern w:val="44"/>
        </w:rPr>
        <w:t>第三部分</w:t>
      </w:r>
      <w:r>
        <w:rPr>
          <w:rFonts w:cs="仿宋" w:hint="eastAsia"/>
        </w:rPr>
        <w:t xml:space="preserve"> 名</w:t>
      </w:r>
      <w:r>
        <w:rPr>
          <w:rFonts w:cs="仿宋" w:hint="eastAsia"/>
          <w:bCs/>
          <w:kern w:val="44"/>
        </w:rPr>
        <w:t>词解释</w:t>
      </w:r>
      <w:r>
        <w:rPr>
          <w:rFonts w:cs="仿宋" w:hint="eastAsia"/>
        </w:rPr>
        <w:tab/>
        <w:t>1</w:t>
      </w:r>
      <w:r>
        <w:rPr>
          <w:rFonts w:cs="仿宋" w:hint="eastAsia"/>
          <w:lang w:val="en-US" w:eastAsia="zh-CN"/>
        </w:rPr>
        <w:t>2</w:t>
      </w:r>
      <w:r>
        <w:rPr>
          <w:rFonts w:cs="仿宋" w:hint="eastAsia"/>
        </w:rPr>
        <w:fldChar w:fldCharType="end"/>
      </w:r>
    </w:p>
    <w:p>
      <w:pPr>
        <w:pStyle w:val="21"/>
        <w:tabs>
          <w:tab w:val="right" w:leader="dot" w:pos="8296"/>
        </w:tabs>
        <w:rPr>
          <w:rFonts w:cs="仿宋"/>
        </w:rPr>
      </w:pPr>
      <w:r>
        <w:fldChar w:fldCharType="begin"/>
      </w:r>
      <w:r>
        <w:instrText xml:space="preserve"> HYPERLINK \l "_Toc15396614" </w:instrText>
      </w:r>
      <w:r>
        <w:fldChar w:fldCharType="separate"/>
      </w:r>
      <w:r>
        <w:rPr>
          <w:rFonts w:cs="仿宋" w:hint="eastAsia"/>
        </w:rPr>
        <w:t>第</w:t>
      </w:r>
      <w:r>
        <w:rPr>
          <w:rFonts w:cs="仿宋" w:hint="eastAsia"/>
          <w:bCs/>
          <w:kern w:val="44"/>
        </w:rPr>
        <w:t>四部分 附件</w:t>
      </w:r>
      <w:r>
        <w:rPr>
          <w:rFonts w:cs="仿宋" w:hint="eastAsia"/>
        </w:rPr>
        <w:tab/>
        <w:t>1</w:t>
      </w:r>
      <w:r>
        <w:rPr>
          <w:rFonts w:cs="仿宋" w:hint="eastAsia"/>
          <w:lang w:val="en-US" w:eastAsia="zh-CN"/>
        </w:rPr>
        <w:t>5</w:t>
      </w:r>
      <w:r>
        <w:rPr>
          <w:rFonts w:cs="仿宋" w:hint="eastAsia"/>
        </w:rPr>
        <w:fldChar w:fldCharType="end"/>
      </w:r>
    </w:p>
    <w:p>
      <w:pPr>
        <w:pStyle w:val="22"/>
        <w:tabs>
          <w:tab w:val="right" w:leader="dot" w:pos="8296"/>
        </w:tabs>
        <w:rPr>
          <w:rFonts w:ascii="仿宋" w:eastAsia="仿宋" w:cs="仿宋"/>
          <w:sz w:val="28"/>
          <w:szCs w:val="28"/>
        </w:rPr>
      </w:pPr>
      <w:r>
        <w:fldChar w:fldCharType="begin"/>
      </w:r>
      <w:r>
        <w:instrText xml:space="preserve"> HYPERLINK \l "_Toc15396615" </w:instrText>
      </w:r>
      <w:r>
        <w:fldChar w:fldCharType="separate"/>
      </w:r>
      <w:r>
        <w:rPr>
          <w:rFonts w:ascii="仿宋" w:eastAsia="仿宋" w:cs="仿宋" w:hint="eastAsia"/>
          <w:kern w:val="44"/>
          <w:sz w:val="28"/>
          <w:szCs w:val="28"/>
        </w:rPr>
        <w:t>202</w:t>
      </w:r>
      <w:r>
        <w:rPr>
          <w:rFonts w:ascii="仿宋" w:eastAsia="仿宋" w:cs="仿宋" w:hint="eastAsia"/>
          <w:kern w:val="44"/>
          <w:sz w:val="28"/>
          <w:szCs w:val="28"/>
          <w:lang w:val="en-US" w:eastAsia="zh-CN"/>
        </w:rPr>
        <w:t>2</w:t>
      </w:r>
      <w:r>
        <w:rPr>
          <w:rFonts w:ascii="仿宋" w:eastAsia="仿宋" w:cs="仿宋" w:hint="eastAsia"/>
          <w:kern w:val="44"/>
          <w:sz w:val="28"/>
          <w:szCs w:val="28"/>
        </w:rPr>
        <w:t>年金川县</w:t>
      </w:r>
      <w:r>
        <w:rPr>
          <w:rFonts w:ascii="仿宋" w:eastAsia="仿宋" w:cs="仿宋" w:hint="eastAsia"/>
          <w:kern w:val="44"/>
          <w:sz w:val="28"/>
          <w:szCs w:val="28"/>
          <w:lang w:eastAsia="zh-CN"/>
        </w:rPr>
        <w:t>乡镇卫生院</w:t>
      </w:r>
      <w:r>
        <w:rPr>
          <w:rFonts w:ascii="仿宋" w:eastAsia="仿宋" w:cs="仿宋" w:hint="eastAsia"/>
          <w:kern w:val="44"/>
          <w:sz w:val="28"/>
          <w:szCs w:val="28"/>
        </w:rPr>
        <w:t>整体支出绩效报告</w:t>
      </w:r>
      <w:r>
        <w:rPr>
          <w:rFonts w:ascii="仿宋" w:eastAsia="仿宋" w:cs="仿宋" w:hint="eastAsia"/>
          <w:sz w:val="28"/>
          <w:szCs w:val="28"/>
        </w:rPr>
        <w:tab/>
        <w:t>1</w:t>
      </w:r>
      <w:r>
        <w:rPr>
          <w:rFonts w:ascii="仿宋" w:eastAsia="仿宋" w:cs="仿宋" w:hint="eastAsia"/>
          <w:sz w:val="28"/>
          <w:szCs w:val="28"/>
          <w:lang w:val="en-US" w:eastAsia="zh-CN"/>
        </w:rPr>
        <w:t>5</w:t>
      </w:r>
      <w:r>
        <w:rPr>
          <w:rFonts w:ascii="仿宋" w:eastAsia="仿宋" w:cs="仿宋" w:hint="eastAsia"/>
          <w:sz w:val="28"/>
          <w:szCs w:val="28"/>
        </w:rPr>
        <w:fldChar w:fldCharType="end"/>
      </w:r>
    </w:p>
    <w:p>
      <w:pPr>
        <w:pStyle w:val="21"/>
        <w:tabs>
          <w:tab w:val="right" w:leader="dot" w:pos="8296"/>
        </w:tabs>
        <w:rPr>
          <w:rFonts w:eastAsia="仿宋" w:cs="仿宋" w:hint="eastAsia"/>
          <w:lang w:eastAsia="zh-CN"/>
        </w:rPr>
      </w:pPr>
      <w:r>
        <w:fldChar w:fldCharType="begin"/>
      </w:r>
      <w:r>
        <w:instrText xml:space="preserve"> HYPERLINK \l "_Toc15396618" </w:instrText>
      </w:r>
      <w:r>
        <w:fldChar w:fldCharType="separate"/>
      </w:r>
      <w:r>
        <w:rPr>
          <w:rFonts w:cs="仿宋" w:hint="eastAsia"/>
        </w:rPr>
        <w:t>第</w:t>
      </w:r>
      <w:r>
        <w:rPr>
          <w:rFonts w:cs="仿宋" w:hint="eastAsia"/>
          <w:bCs/>
          <w:kern w:val="44"/>
        </w:rPr>
        <w:t>五部分 附表</w:t>
      </w:r>
      <w:r>
        <w:rPr>
          <w:rFonts w:cs="仿宋" w:hint="eastAsia"/>
        </w:rPr>
        <w:tab/>
      </w:r>
      <w:r>
        <w:rPr>
          <w:rFonts w:cs="仿宋" w:hint="eastAsia"/>
          <w:lang w:val="en-US" w:eastAsia="zh-CN"/>
        </w:rPr>
        <w:t>1</w:t>
      </w:r>
      <w:r>
        <w:rPr>
          <w:rFonts w:cs="仿宋" w:hint="eastAsia"/>
        </w:rPr>
        <w:fldChar w:fldCharType="end"/>
      </w:r>
      <w:r>
        <w:rPr>
          <w:rFonts w:cs="仿宋" w:hint="eastAsia"/>
          <w:lang w:val="en-US" w:eastAsia="zh-CN"/>
        </w:rPr>
        <w:t>9</w:t>
      </w:r>
    </w:p>
    <w:p>
      <w:pPr>
        <w:pStyle w:val="22"/>
        <w:tabs>
          <w:tab w:val="right" w:leader="dot" w:pos="8296"/>
        </w:tabs>
        <w:rPr>
          <w:rFonts w:ascii="仿宋" w:eastAsia="仿宋" w:cs="仿宋" w:hint="eastAsia"/>
          <w:sz w:val="28"/>
          <w:szCs w:val="28"/>
          <w:lang w:val="en-US" w:eastAsia="zh-CN"/>
        </w:rPr>
      </w:pPr>
      <w:r>
        <w:rPr>
          <w:rFonts w:ascii="仿宋" w:eastAsia="仿宋" w:cs="仿宋" w:hint="eastAsia"/>
          <w:sz w:val="28"/>
          <w:szCs w:val="28"/>
          <w:lang w:eastAsia="zh-CN"/>
        </w:rPr>
        <w:t>一</w:t>
      </w:r>
      <w:r>
        <w:rPr>
          <w:rFonts w:ascii="仿宋" w:eastAsia="仿宋" w:cs="仿宋" w:hint="eastAsia"/>
          <w:sz w:val="28"/>
          <w:szCs w:val="28"/>
        </w:rPr>
        <w:t>、</w:t>
      </w:r>
      <w:r>
        <w:fldChar w:fldCharType="begin"/>
      </w:r>
      <w:r>
        <w:instrText xml:space="preserve"> HYPERLINK \l "_Toc15396620" </w:instrText>
      </w:r>
      <w:r>
        <w:fldChar w:fldCharType="separate"/>
      </w:r>
      <w:r>
        <w:rPr>
          <w:rFonts w:ascii="仿宋" w:eastAsia="仿宋" w:cs="仿宋" w:hint="eastAsia"/>
          <w:color w:val="000000"/>
          <w:sz w:val="28"/>
          <w:szCs w:val="28"/>
        </w:rPr>
        <w:t>收</w:t>
      </w:r>
      <w:r>
        <w:rPr>
          <w:rStyle w:val="2Char"/>
          <w:rFonts w:ascii="仿宋" w:eastAsia="仿宋" w:cs="仿宋" w:hint="eastAsia"/>
          <w:b w:val="0"/>
          <w:bCs w:val="0"/>
          <w:sz w:val="28"/>
          <w:szCs w:val="28"/>
        </w:rPr>
        <w:t>入支出决算总表</w:t>
      </w:r>
      <w:r>
        <w:rPr>
          <w:rFonts w:ascii="仿宋" w:eastAsia="仿宋" w:cs="仿宋" w:hint="eastAsia"/>
          <w:sz w:val="28"/>
          <w:szCs w:val="28"/>
        </w:rPr>
        <w:tab/>
      </w:r>
      <w:r>
        <w:rPr>
          <w:rFonts w:ascii="仿宋" w:eastAsia="仿宋" w:cs="仿宋" w:hint="eastAsia"/>
          <w:sz w:val="28"/>
          <w:szCs w:val="28"/>
          <w:lang w:val="en-US" w:eastAsia="zh-CN"/>
        </w:rPr>
        <w:t>1</w:t>
      </w:r>
      <w:r>
        <w:rPr>
          <w:rFonts w:ascii="仿宋" w:eastAsia="仿宋" w:cs="仿宋" w:hint="eastAsia"/>
          <w:sz w:val="28"/>
          <w:szCs w:val="28"/>
        </w:rPr>
        <w:fldChar w:fldCharType="end"/>
      </w:r>
      <w:r>
        <w:rPr>
          <w:rFonts w:ascii="仿宋" w:eastAsia="仿宋" w:cs="仿宋" w:hint="eastAsia"/>
          <w:sz w:val="28"/>
          <w:szCs w:val="28"/>
          <w:lang w:val="en-US" w:eastAsia="zh-CN"/>
        </w:rPr>
        <w:t>9</w:t>
      </w:r>
    </w:p>
    <w:p>
      <w:pPr>
        <w:pStyle w:val="22"/>
        <w:tabs>
          <w:tab w:val="right" w:leader="dot" w:pos="8296"/>
        </w:tabs>
        <w:rPr>
          <w:rFonts w:ascii="仿宋" w:eastAsia="仿宋" w:cs="仿宋" w:hint="eastAsia"/>
          <w:sz w:val="28"/>
          <w:szCs w:val="28"/>
          <w:lang w:val="en-US" w:eastAsia="zh-CN"/>
        </w:rPr>
      </w:pPr>
      <w:r>
        <w:rPr>
          <w:rFonts w:ascii="仿宋" w:eastAsia="仿宋" w:cs="仿宋" w:hint="eastAsia"/>
          <w:sz w:val="28"/>
          <w:szCs w:val="28"/>
          <w:lang w:eastAsia="zh-CN"/>
        </w:rPr>
        <w:t>二</w:t>
      </w:r>
      <w:r>
        <w:rPr>
          <w:rFonts w:ascii="仿宋" w:eastAsia="仿宋" w:cs="仿宋" w:hint="eastAsia"/>
          <w:sz w:val="28"/>
          <w:szCs w:val="28"/>
        </w:rPr>
        <w:t>、</w:t>
      </w:r>
      <w:r>
        <w:fldChar w:fldCharType="begin"/>
      </w:r>
      <w:r>
        <w:instrText xml:space="preserve"> HYPERLINK \l "_Toc15396621" </w:instrText>
      </w:r>
      <w:r>
        <w:fldChar w:fldCharType="separate"/>
      </w:r>
      <w:r>
        <w:rPr>
          <w:rFonts w:ascii="仿宋" w:eastAsia="仿宋" w:cs="仿宋" w:hint="eastAsia"/>
          <w:color w:val="000000"/>
          <w:sz w:val="28"/>
          <w:szCs w:val="28"/>
        </w:rPr>
        <w:t>收</w:t>
      </w:r>
      <w:r>
        <w:rPr>
          <w:rStyle w:val="2Char"/>
          <w:rFonts w:ascii="仿宋" w:eastAsia="仿宋" w:cs="仿宋" w:hint="eastAsia"/>
          <w:b w:val="0"/>
          <w:bCs w:val="0"/>
          <w:sz w:val="28"/>
          <w:szCs w:val="28"/>
        </w:rPr>
        <w:t>入总表</w:t>
      </w:r>
      <w:r>
        <w:rPr>
          <w:rFonts w:ascii="仿宋" w:eastAsia="仿宋" w:cs="仿宋" w:hint="eastAsia"/>
          <w:sz w:val="28"/>
          <w:szCs w:val="28"/>
        </w:rPr>
        <w:tab/>
      </w:r>
      <w:r>
        <w:rPr>
          <w:rFonts w:ascii="仿宋" w:eastAsia="仿宋" w:cs="仿宋" w:hint="eastAsia"/>
          <w:sz w:val="28"/>
          <w:szCs w:val="28"/>
          <w:lang w:val="en-US" w:eastAsia="zh-CN"/>
        </w:rPr>
        <w:t>1</w:t>
      </w:r>
      <w:r>
        <w:rPr>
          <w:rFonts w:ascii="仿宋" w:eastAsia="仿宋" w:cs="仿宋" w:hint="eastAsia"/>
          <w:sz w:val="28"/>
          <w:szCs w:val="28"/>
        </w:rPr>
        <w:fldChar w:fldCharType="end"/>
      </w:r>
      <w:r>
        <w:rPr>
          <w:rFonts w:ascii="仿宋" w:eastAsia="仿宋" w:cs="仿宋" w:hint="eastAsia"/>
          <w:sz w:val="28"/>
          <w:szCs w:val="28"/>
          <w:lang w:val="en-US" w:eastAsia="zh-CN"/>
        </w:rPr>
        <w:t>9</w:t>
      </w:r>
    </w:p>
    <w:p>
      <w:pPr>
        <w:pStyle w:val="22"/>
        <w:tabs>
          <w:tab w:val="right" w:leader="dot" w:pos="8296"/>
        </w:tabs>
        <w:rPr>
          <w:rFonts w:ascii="仿宋" w:eastAsia="仿宋" w:cs="仿宋"/>
          <w:sz w:val="28"/>
          <w:szCs w:val="28"/>
        </w:rPr>
      </w:pPr>
      <w:r>
        <w:rPr>
          <w:rFonts w:ascii="仿宋" w:eastAsia="仿宋" w:cs="仿宋" w:hint="eastAsia"/>
          <w:sz w:val="28"/>
          <w:szCs w:val="28"/>
          <w:lang w:eastAsia="zh-CN"/>
        </w:rPr>
        <w:t>三</w:t>
      </w:r>
      <w:r>
        <w:rPr>
          <w:rFonts w:ascii="仿宋" w:eastAsia="仿宋" w:cs="仿宋" w:hint="eastAsia"/>
          <w:sz w:val="28"/>
          <w:szCs w:val="28"/>
        </w:rPr>
        <w:t>、</w:t>
      </w:r>
      <w:r>
        <w:fldChar w:fldCharType="begin"/>
      </w:r>
      <w:r>
        <w:instrText xml:space="preserve"> HYPERLINK \l "_Toc15396622" </w:instrText>
      </w:r>
      <w:r>
        <w:fldChar w:fldCharType="separate"/>
      </w:r>
      <w:r>
        <w:rPr>
          <w:rFonts w:ascii="仿宋" w:eastAsia="仿宋" w:cs="仿宋" w:hint="eastAsia"/>
          <w:color w:val="000000"/>
          <w:sz w:val="28"/>
          <w:szCs w:val="28"/>
        </w:rPr>
        <w:t>支</w:t>
      </w:r>
      <w:r>
        <w:rPr>
          <w:rStyle w:val="2Char"/>
          <w:rFonts w:ascii="仿宋" w:eastAsia="仿宋" w:cs="仿宋" w:hint="eastAsia"/>
          <w:b w:val="0"/>
          <w:bCs w:val="0"/>
          <w:sz w:val="28"/>
          <w:szCs w:val="28"/>
        </w:rPr>
        <w:t>出总表</w:t>
      </w:r>
      <w:r>
        <w:rPr>
          <w:rFonts w:ascii="仿宋" w:eastAsia="仿宋" w:cs="仿宋" w:hint="eastAsia"/>
          <w:sz w:val="28"/>
          <w:szCs w:val="28"/>
        </w:rPr>
        <w:tab/>
      </w:r>
      <w:r>
        <w:rPr>
          <w:rFonts w:ascii="仿宋" w:eastAsia="仿宋" w:cs="仿宋" w:hint="eastAsia"/>
          <w:sz w:val="28"/>
          <w:szCs w:val="28"/>
          <w:lang w:val="en-US" w:eastAsia="zh-CN"/>
        </w:rPr>
        <w:t>1</w:t>
      </w:r>
      <w:r>
        <w:rPr>
          <w:rFonts w:ascii="仿宋" w:eastAsia="仿宋" w:cs="仿宋" w:hint="eastAsia"/>
          <w:sz w:val="28"/>
          <w:szCs w:val="28"/>
        </w:rPr>
        <w:fldChar w:fldCharType="end"/>
      </w:r>
      <w:r>
        <w:rPr>
          <w:rFonts w:ascii="仿宋" w:eastAsia="仿宋" w:cs="仿宋" w:hint="eastAsia"/>
          <w:sz w:val="28"/>
          <w:szCs w:val="28"/>
          <w:lang w:val="en-US" w:eastAsia="zh-CN"/>
        </w:rPr>
        <w:t>9</w:t>
      </w:r>
    </w:p>
    <w:p>
      <w:pPr>
        <w:pStyle w:val="22"/>
        <w:tabs>
          <w:tab w:val="right" w:leader="dot" w:pos="8296"/>
        </w:tabs>
        <w:rPr>
          <w:rFonts w:ascii="仿宋" w:eastAsia="仿宋" w:cs="仿宋"/>
          <w:sz w:val="28"/>
          <w:szCs w:val="28"/>
        </w:rPr>
      </w:pPr>
      <w:r>
        <w:rPr>
          <w:rFonts w:ascii="仿宋" w:eastAsia="仿宋" w:cs="仿宋" w:hint="eastAsia"/>
          <w:sz w:val="28"/>
          <w:szCs w:val="28"/>
          <w:lang w:eastAsia="zh-CN"/>
        </w:rPr>
        <w:t>四</w:t>
      </w:r>
      <w:r>
        <w:rPr>
          <w:rFonts w:ascii="仿宋" w:eastAsia="仿宋" w:cs="仿宋" w:hint="eastAsia"/>
          <w:sz w:val="28"/>
          <w:szCs w:val="28"/>
        </w:rPr>
        <w:t>、</w:t>
      </w:r>
      <w:r>
        <w:fldChar w:fldCharType="begin"/>
      </w:r>
      <w:r>
        <w:instrText xml:space="preserve"> HYPERLINK \l "_Toc15396623" </w:instrText>
      </w:r>
      <w:r>
        <w:fldChar w:fldCharType="separate"/>
      </w:r>
      <w:r>
        <w:rPr>
          <w:rFonts w:ascii="仿宋" w:eastAsia="仿宋" w:cs="仿宋" w:hint="eastAsia"/>
          <w:sz w:val="28"/>
          <w:szCs w:val="28"/>
        </w:rPr>
        <w:t>财政拨款收入支出决算总表</w:t>
        <w:tab/>
      </w:r>
      <w:r>
        <w:rPr>
          <w:rFonts w:ascii="仿宋" w:eastAsia="仿宋" w:cs="仿宋" w:hint="eastAsia"/>
          <w:sz w:val="28"/>
          <w:szCs w:val="28"/>
          <w:lang w:val="en-US" w:eastAsia="zh-CN"/>
        </w:rPr>
        <w:t>1</w:t>
      </w:r>
      <w:r>
        <w:rPr>
          <w:rFonts w:ascii="仿宋" w:eastAsia="仿宋" w:cs="仿宋" w:hint="eastAsia"/>
          <w:sz w:val="28"/>
          <w:szCs w:val="28"/>
        </w:rPr>
        <w:fldChar w:fldCharType="end"/>
      </w:r>
      <w:r>
        <w:rPr>
          <w:rFonts w:ascii="仿宋" w:eastAsia="仿宋" w:cs="仿宋" w:hint="eastAsia"/>
          <w:sz w:val="28"/>
          <w:szCs w:val="28"/>
          <w:lang w:val="en-US" w:eastAsia="zh-CN"/>
        </w:rPr>
        <w:t>9</w:t>
      </w:r>
    </w:p>
    <w:p>
      <w:pPr>
        <w:pStyle w:val="22"/>
        <w:tabs>
          <w:tab w:val="right" w:leader="dot" w:pos="8296"/>
        </w:tabs>
        <w:rPr>
          <w:rFonts w:ascii="仿宋" w:eastAsia="仿宋" w:cs="仿宋"/>
          <w:sz w:val="28"/>
          <w:szCs w:val="28"/>
        </w:rPr>
      </w:pPr>
      <w:r>
        <w:rPr>
          <w:rFonts w:ascii="仿宋" w:eastAsia="仿宋" w:cs="仿宋" w:hint="eastAsia"/>
          <w:sz w:val="28"/>
          <w:szCs w:val="28"/>
          <w:lang w:eastAsia="zh-CN"/>
        </w:rPr>
        <w:t>五</w:t>
      </w:r>
      <w:r>
        <w:rPr>
          <w:rFonts w:ascii="仿宋" w:eastAsia="仿宋" w:cs="仿宋" w:hint="eastAsia"/>
          <w:sz w:val="28"/>
          <w:szCs w:val="28"/>
        </w:rPr>
        <w:t>、</w:t>
      </w:r>
      <w:r>
        <w:fldChar w:fldCharType="begin"/>
      </w:r>
      <w:r>
        <w:instrText xml:space="preserve"> HYPERLINK \l "_Toc15396624" </w:instrText>
      </w:r>
      <w:r>
        <w:fldChar w:fldCharType="separate"/>
      </w:r>
      <w:r>
        <w:rPr>
          <w:rFonts w:ascii="仿宋" w:eastAsia="仿宋" w:cs="仿宋" w:hint="eastAsia"/>
          <w:color w:val="000000"/>
          <w:sz w:val="28"/>
          <w:szCs w:val="28"/>
        </w:rPr>
        <w:t>财</w:t>
      </w:r>
      <w:r>
        <w:rPr>
          <w:rStyle w:val="2Char"/>
          <w:rFonts w:ascii="仿宋" w:eastAsia="仿宋" w:cs="仿宋" w:hint="eastAsia"/>
          <w:b w:val="0"/>
          <w:bCs w:val="0"/>
          <w:sz w:val="28"/>
          <w:szCs w:val="28"/>
        </w:rPr>
        <w:t>政拨款支出决算明细表（政府经济分类科目）</w:t>
      </w:r>
      <w:r>
        <w:rPr>
          <w:rFonts w:ascii="仿宋" w:eastAsia="仿宋" w:cs="仿宋" w:hint="eastAsia"/>
          <w:sz w:val="28"/>
          <w:szCs w:val="28"/>
        </w:rPr>
        <w:tab/>
      </w:r>
      <w:r>
        <w:rPr>
          <w:rFonts w:ascii="仿宋" w:eastAsia="仿宋" w:cs="仿宋" w:hint="eastAsia"/>
          <w:sz w:val="28"/>
          <w:szCs w:val="28"/>
          <w:lang w:val="en-US" w:eastAsia="zh-CN"/>
        </w:rPr>
        <w:t>1</w:t>
      </w:r>
      <w:r>
        <w:rPr>
          <w:rFonts w:ascii="仿宋" w:eastAsia="仿宋" w:cs="仿宋" w:hint="eastAsia"/>
          <w:sz w:val="28"/>
          <w:szCs w:val="28"/>
        </w:rPr>
        <w:fldChar w:fldCharType="end"/>
      </w:r>
      <w:r>
        <w:rPr>
          <w:rFonts w:ascii="仿宋" w:eastAsia="仿宋" w:cs="仿宋" w:hint="eastAsia"/>
          <w:sz w:val="28"/>
          <w:szCs w:val="28"/>
          <w:lang w:val="en-US" w:eastAsia="zh-CN"/>
        </w:rPr>
        <w:t>9</w:t>
      </w:r>
    </w:p>
    <w:p>
      <w:pPr>
        <w:pStyle w:val="22"/>
        <w:tabs>
          <w:tab w:val="right" w:leader="dot" w:pos="8296"/>
        </w:tabs>
        <w:rPr>
          <w:rFonts w:ascii="仿宋" w:eastAsia="仿宋" w:cs="仿宋"/>
          <w:sz w:val="28"/>
          <w:szCs w:val="28"/>
        </w:rPr>
      </w:pPr>
      <w:r>
        <w:rPr>
          <w:rFonts w:ascii="仿宋" w:eastAsia="仿宋" w:cs="仿宋" w:hint="eastAsia"/>
          <w:sz w:val="28"/>
          <w:szCs w:val="28"/>
          <w:lang w:eastAsia="zh-CN"/>
        </w:rPr>
        <w:t>六</w:t>
      </w:r>
      <w:r>
        <w:rPr>
          <w:rFonts w:ascii="仿宋" w:eastAsia="仿宋" w:cs="仿宋" w:hint="eastAsia"/>
          <w:sz w:val="28"/>
          <w:szCs w:val="28"/>
        </w:rPr>
        <w:t>、</w:t>
      </w:r>
      <w:r>
        <w:fldChar w:fldCharType="begin"/>
      </w:r>
      <w:r>
        <w:instrText xml:space="preserve"> HYPERLINK \l "_Toc15396625" </w:instrText>
      </w:r>
      <w:r>
        <w:fldChar w:fldCharType="separate"/>
      </w:r>
      <w:r>
        <w:rPr>
          <w:rFonts w:ascii="仿宋" w:eastAsia="仿宋" w:cs="仿宋" w:hint="eastAsia"/>
          <w:sz w:val="28"/>
          <w:szCs w:val="28"/>
        </w:rPr>
        <w:t>一般公共预算财政拨款支出决算表</w:t>
        <w:tab/>
      </w:r>
      <w:r>
        <w:rPr>
          <w:rFonts w:ascii="仿宋" w:eastAsia="仿宋" w:cs="仿宋" w:hint="eastAsia"/>
          <w:sz w:val="28"/>
          <w:szCs w:val="28"/>
          <w:lang w:val="en-US" w:eastAsia="zh-CN"/>
        </w:rPr>
        <w:t>1</w:t>
      </w:r>
      <w:r>
        <w:rPr>
          <w:rFonts w:ascii="仿宋" w:eastAsia="仿宋" w:cs="仿宋" w:hint="eastAsia"/>
          <w:sz w:val="28"/>
          <w:szCs w:val="28"/>
        </w:rPr>
        <w:fldChar w:fldCharType="end"/>
      </w:r>
      <w:r>
        <w:rPr>
          <w:rFonts w:ascii="仿宋" w:eastAsia="仿宋" w:cs="仿宋" w:hint="eastAsia"/>
          <w:sz w:val="28"/>
          <w:szCs w:val="28"/>
          <w:lang w:val="en-US" w:eastAsia="zh-CN"/>
        </w:rPr>
        <w:t>9</w:t>
      </w:r>
    </w:p>
    <w:p>
      <w:pPr>
        <w:pStyle w:val="22"/>
        <w:tabs>
          <w:tab w:val="right" w:leader="dot" w:pos="8296"/>
        </w:tabs>
        <w:rPr>
          <w:rFonts w:ascii="仿宋" w:eastAsia="仿宋" w:cs="仿宋"/>
          <w:sz w:val="28"/>
          <w:szCs w:val="28"/>
        </w:rPr>
      </w:pPr>
      <w:r>
        <w:rPr>
          <w:rFonts w:ascii="仿宋" w:eastAsia="仿宋" w:cs="仿宋" w:hint="eastAsia"/>
          <w:sz w:val="28"/>
          <w:szCs w:val="28"/>
          <w:lang w:eastAsia="zh-CN"/>
        </w:rPr>
        <w:t>七</w:t>
      </w:r>
      <w:r>
        <w:rPr>
          <w:rFonts w:ascii="仿宋" w:eastAsia="仿宋" w:cs="仿宋" w:hint="eastAsia"/>
          <w:sz w:val="28"/>
          <w:szCs w:val="28"/>
        </w:rPr>
        <w:t>、</w:t>
      </w:r>
      <w:r>
        <w:fldChar w:fldCharType="begin"/>
      </w:r>
      <w:r>
        <w:instrText xml:space="preserve"> HYPERLINK \l "_Toc15396626" </w:instrText>
      </w:r>
      <w:r>
        <w:fldChar w:fldCharType="separate"/>
      </w:r>
      <w:r>
        <w:rPr>
          <w:rFonts w:ascii="仿宋" w:eastAsia="仿宋" w:cs="仿宋" w:hint="eastAsia"/>
          <w:color w:val="000000"/>
          <w:sz w:val="28"/>
          <w:szCs w:val="28"/>
        </w:rPr>
        <w:t>一</w:t>
      </w:r>
      <w:r>
        <w:rPr>
          <w:rStyle w:val="2Char"/>
          <w:rFonts w:ascii="仿宋" w:eastAsia="仿宋" w:cs="仿宋" w:hint="eastAsia"/>
          <w:b w:val="0"/>
          <w:bCs w:val="0"/>
          <w:sz w:val="28"/>
          <w:szCs w:val="28"/>
        </w:rPr>
        <w:t>般公共预算财政拨款支出决算明细表</w:t>
      </w:r>
      <w:r>
        <w:rPr>
          <w:rFonts w:ascii="仿宋" w:eastAsia="仿宋" w:cs="仿宋" w:hint="eastAsia"/>
          <w:sz w:val="28"/>
          <w:szCs w:val="28"/>
        </w:rPr>
        <w:tab/>
      </w:r>
      <w:r>
        <w:rPr>
          <w:rFonts w:ascii="仿宋" w:eastAsia="仿宋" w:cs="仿宋" w:hint="eastAsia"/>
          <w:sz w:val="28"/>
          <w:szCs w:val="28"/>
          <w:lang w:val="en-US" w:eastAsia="zh-CN"/>
        </w:rPr>
        <w:t>1</w:t>
      </w:r>
      <w:r>
        <w:rPr>
          <w:rFonts w:ascii="仿宋" w:eastAsia="仿宋" w:cs="仿宋" w:hint="eastAsia"/>
          <w:sz w:val="28"/>
          <w:szCs w:val="28"/>
        </w:rPr>
        <w:fldChar w:fldCharType="end"/>
      </w:r>
      <w:r>
        <w:rPr>
          <w:rFonts w:ascii="仿宋" w:eastAsia="仿宋" w:cs="仿宋" w:hint="eastAsia"/>
          <w:sz w:val="28"/>
          <w:szCs w:val="28"/>
          <w:lang w:val="en-US" w:eastAsia="zh-CN"/>
        </w:rPr>
        <w:t>9</w:t>
      </w:r>
    </w:p>
    <w:p>
      <w:pPr>
        <w:pStyle w:val="22"/>
        <w:tabs>
          <w:tab w:val="right" w:leader="dot" w:pos="8296"/>
        </w:tabs>
        <w:rPr>
          <w:rFonts w:ascii="仿宋" w:eastAsia="仿宋" w:cs="仿宋"/>
          <w:sz w:val="28"/>
          <w:szCs w:val="28"/>
        </w:rPr>
      </w:pPr>
      <w:r>
        <w:rPr>
          <w:rFonts w:ascii="仿宋" w:eastAsia="仿宋" w:cs="仿宋" w:hint="eastAsia"/>
          <w:sz w:val="28"/>
          <w:szCs w:val="28"/>
          <w:lang w:eastAsia="zh-CN"/>
        </w:rPr>
        <w:t>八</w:t>
      </w:r>
      <w:r>
        <w:rPr>
          <w:rFonts w:ascii="仿宋" w:eastAsia="仿宋" w:cs="仿宋" w:hint="eastAsia"/>
          <w:sz w:val="28"/>
          <w:szCs w:val="28"/>
        </w:rPr>
        <w:t>、</w:t>
      </w:r>
      <w:r>
        <w:fldChar w:fldCharType="begin"/>
      </w:r>
      <w:r>
        <w:instrText xml:space="preserve"> HYPERLINK \l "_Toc15396627" </w:instrText>
      </w:r>
      <w:r>
        <w:fldChar w:fldCharType="separate"/>
      </w:r>
      <w:r>
        <w:rPr>
          <w:rFonts w:ascii="仿宋" w:eastAsia="仿宋" w:cs="仿宋" w:hint="eastAsia"/>
          <w:color w:val="000000"/>
          <w:sz w:val="28"/>
          <w:szCs w:val="28"/>
        </w:rPr>
        <w:t>一</w:t>
      </w:r>
      <w:r>
        <w:rPr>
          <w:rStyle w:val="2Char"/>
          <w:rFonts w:ascii="仿宋" w:eastAsia="仿宋" w:cs="仿宋" w:hint="eastAsia"/>
          <w:b w:val="0"/>
          <w:bCs w:val="0"/>
          <w:sz w:val="28"/>
          <w:szCs w:val="28"/>
        </w:rPr>
        <w:t>般公共预算财政拨款基本支出决算表</w:t>
      </w:r>
      <w:r>
        <w:rPr>
          <w:rFonts w:ascii="仿宋" w:eastAsia="仿宋" w:cs="仿宋" w:hint="eastAsia"/>
          <w:sz w:val="28"/>
          <w:szCs w:val="28"/>
        </w:rPr>
        <w:tab/>
      </w:r>
      <w:r>
        <w:rPr>
          <w:rFonts w:ascii="仿宋" w:eastAsia="仿宋" w:cs="仿宋" w:hint="eastAsia"/>
          <w:sz w:val="28"/>
          <w:szCs w:val="28"/>
          <w:lang w:val="en-US" w:eastAsia="zh-CN"/>
        </w:rPr>
        <w:t>1</w:t>
      </w:r>
      <w:r>
        <w:rPr>
          <w:rFonts w:ascii="仿宋" w:eastAsia="仿宋" w:cs="仿宋" w:hint="eastAsia"/>
          <w:sz w:val="28"/>
          <w:szCs w:val="28"/>
        </w:rPr>
        <w:fldChar w:fldCharType="end"/>
      </w:r>
      <w:r>
        <w:rPr>
          <w:rFonts w:ascii="仿宋" w:eastAsia="仿宋" w:cs="仿宋" w:hint="eastAsia"/>
          <w:sz w:val="28"/>
          <w:szCs w:val="28"/>
          <w:lang w:val="en-US" w:eastAsia="zh-CN"/>
        </w:rPr>
        <w:t>9</w:t>
      </w:r>
    </w:p>
    <w:p>
      <w:pPr>
        <w:pStyle w:val="22"/>
        <w:tabs>
          <w:tab w:val="right" w:leader="dot" w:pos="8296"/>
        </w:tabs>
        <w:rPr>
          <w:rFonts w:ascii="仿宋" w:eastAsia="仿宋" w:cs="仿宋"/>
          <w:sz w:val="28"/>
          <w:szCs w:val="28"/>
        </w:rPr>
      </w:pPr>
      <w:r>
        <w:rPr>
          <w:rFonts w:ascii="仿宋" w:eastAsia="仿宋" w:cs="仿宋" w:hint="eastAsia"/>
          <w:sz w:val="28"/>
          <w:szCs w:val="28"/>
          <w:lang w:eastAsia="zh-CN"/>
        </w:rPr>
        <w:t>九</w:t>
      </w:r>
      <w:r>
        <w:rPr>
          <w:rFonts w:ascii="仿宋" w:eastAsia="仿宋" w:cs="仿宋" w:hint="eastAsia"/>
          <w:sz w:val="28"/>
          <w:szCs w:val="28"/>
        </w:rPr>
        <w:t>、</w:t>
      </w:r>
      <w:r>
        <w:fldChar w:fldCharType="begin"/>
      </w:r>
      <w:r>
        <w:instrText xml:space="preserve"> HYPERLINK \l "_Toc15396628" </w:instrText>
      </w:r>
      <w:r>
        <w:fldChar w:fldCharType="separate"/>
      </w:r>
      <w:r>
        <w:rPr>
          <w:rFonts w:ascii="仿宋" w:eastAsia="仿宋" w:cs="仿宋" w:hint="eastAsia"/>
          <w:sz w:val="28"/>
          <w:szCs w:val="28"/>
        </w:rPr>
        <w:t>一般公共预算财政拨款项目支出决算表</w:t>
        <w:tab/>
      </w:r>
      <w:r>
        <w:rPr>
          <w:rFonts w:ascii="仿宋" w:eastAsia="仿宋" w:cs="仿宋" w:hint="eastAsia"/>
          <w:sz w:val="28"/>
          <w:szCs w:val="28"/>
          <w:lang w:val="en-US" w:eastAsia="zh-CN"/>
        </w:rPr>
        <w:t>1</w:t>
      </w:r>
      <w:r>
        <w:rPr>
          <w:rFonts w:ascii="仿宋" w:eastAsia="仿宋" w:cs="仿宋" w:hint="eastAsia"/>
          <w:sz w:val="28"/>
          <w:szCs w:val="28"/>
        </w:rPr>
        <w:fldChar w:fldCharType="end"/>
      </w:r>
      <w:r>
        <w:rPr>
          <w:rFonts w:ascii="仿宋" w:eastAsia="仿宋" w:cs="仿宋" w:hint="eastAsia"/>
          <w:sz w:val="28"/>
          <w:szCs w:val="28"/>
          <w:lang w:val="en-US" w:eastAsia="zh-CN"/>
        </w:rPr>
        <w:t>9</w:t>
      </w:r>
    </w:p>
    <w:p>
      <w:pPr>
        <w:pStyle w:val="22"/>
        <w:tabs>
          <w:tab w:val="right" w:leader="dot" w:pos="8296"/>
        </w:tabs>
        <w:rPr>
          <w:rFonts w:ascii="仿宋" w:eastAsia="仿宋" w:cs="仿宋"/>
          <w:sz w:val="28"/>
          <w:szCs w:val="28"/>
        </w:rPr>
      </w:pPr>
      <w:r>
        <w:rPr>
          <w:rFonts w:ascii="仿宋" w:eastAsia="仿宋" w:cs="仿宋" w:hint="eastAsia"/>
          <w:sz w:val="28"/>
          <w:szCs w:val="28"/>
        </w:rPr>
        <w:t>十、</w:t>
      </w:r>
      <w:r>
        <w:fldChar w:fldCharType="begin"/>
      </w:r>
      <w:r>
        <w:instrText xml:space="preserve"> HYPERLINK \l "_Toc15396629" </w:instrText>
      </w:r>
      <w:r>
        <w:fldChar w:fldCharType="separate"/>
      </w:r>
      <w:r>
        <w:rPr>
          <w:rFonts w:ascii="仿宋" w:eastAsia="仿宋" w:cs="仿宋" w:hint="eastAsia"/>
          <w:sz w:val="28"/>
          <w:szCs w:val="28"/>
        </w:rPr>
        <w:t>一般公共预算财政拨款“三公”经费支出决算表</w:t>
        <w:tab/>
      </w:r>
      <w:r>
        <w:rPr>
          <w:rFonts w:ascii="仿宋" w:eastAsia="仿宋" w:cs="仿宋" w:hint="eastAsia"/>
          <w:sz w:val="28"/>
          <w:szCs w:val="28"/>
          <w:lang w:val="en-US" w:eastAsia="zh-CN"/>
        </w:rPr>
        <w:t>1</w:t>
      </w:r>
      <w:r>
        <w:rPr>
          <w:rFonts w:ascii="仿宋" w:eastAsia="仿宋" w:cs="仿宋" w:hint="eastAsia"/>
          <w:sz w:val="28"/>
          <w:szCs w:val="28"/>
        </w:rPr>
        <w:fldChar w:fldCharType="end"/>
      </w:r>
      <w:r>
        <w:rPr>
          <w:rFonts w:ascii="仿宋" w:eastAsia="仿宋" w:cs="仿宋" w:hint="eastAsia"/>
          <w:sz w:val="28"/>
          <w:szCs w:val="28"/>
          <w:lang w:val="en-US" w:eastAsia="zh-CN"/>
        </w:rPr>
        <w:t>9</w:t>
      </w:r>
    </w:p>
    <w:p>
      <w:pPr>
        <w:pStyle w:val="22"/>
        <w:tabs>
          <w:tab w:val="right" w:leader="dot" w:pos="8296"/>
        </w:tabs>
        <w:rPr>
          <w:rFonts w:ascii="仿宋" w:eastAsia="仿宋" w:cs="仿宋"/>
          <w:sz w:val="28"/>
          <w:szCs w:val="28"/>
        </w:rPr>
      </w:pPr>
      <w:r>
        <w:rPr>
          <w:rFonts w:ascii="仿宋" w:eastAsia="仿宋" w:cs="仿宋" w:hint="eastAsia"/>
          <w:color w:val="000000"/>
          <w:sz w:val="28"/>
          <w:szCs w:val="28"/>
        </w:rPr>
        <w:fldChar w:fldCharType="end"/>
      </w:r>
      <w:bookmarkStart w:id="17" w:name="_Toc15377196"/>
      <w:bookmarkStart w:id="18" w:name="_Toc15396599"/>
      <w:r>
        <w:rPr>
          <w:rFonts w:ascii="仿宋" w:eastAsia="仿宋" w:cs="仿宋" w:hint="eastAsia"/>
          <w:color w:val="000000"/>
          <w:sz w:val="28"/>
          <w:szCs w:val="28"/>
        </w:rPr>
        <w:t>十</w:t>
      </w:r>
      <w:r>
        <w:rPr>
          <w:rFonts w:ascii="仿宋" w:eastAsia="仿宋" w:cs="仿宋" w:hint="eastAsia"/>
          <w:color w:val="000000"/>
          <w:sz w:val="28"/>
          <w:szCs w:val="28"/>
          <w:lang w:eastAsia="zh-CN"/>
        </w:rPr>
        <w:t>一</w:t>
      </w:r>
      <w:r>
        <w:rPr>
          <w:rFonts w:ascii="仿宋" w:eastAsia="仿宋" w:cs="仿宋" w:hint="eastAsia"/>
          <w:sz w:val="28"/>
          <w:szCs w:val="28"/>
        </w:rPr>
        <w:t>、</w:t>
      </w:r>
      <w:r>
        <w:rPr>
          <w:rFonts w:ascii="仿宋" w:eastAsia="仿宋" w:cs="仿宋" w:hint="eastAsia"/>
          <w:color w:val="000000"/>
          <w:sz w:val="28"/>
          <w:szCs w:val="28"/>
        </w:rPr>
        <w:fldChar w:fldCharType="begin"/>
      </w:r>
      <w:r>
        <w:instrText>HYPERLINK  \l "_Toc15396621"</w:instrText>
      </w:r>
      <w:r>
        <w:rPr>
          <w:rFonts w:ascii="仿宋" w:eastAsia="仿宋" w:cs="仿宋" w:hint="eastAsia"/>
          <w:color w:val="000000"/>
          <w:sz w:val="28"/>
          <w:szCs w:val="28"/>
        </w:rPr>
        <w:fldChar w:fldCharType="separate"/>
      </w:r>
      <w:r>
        <w:rPr>
          <w:rFonts w:ascii="仿宋" w:eastAsia="仿宋" w:cs="仿宋" w:hint="eastAsia"/>
          <w:color w:val="000000"/>
          <w:sz w:val="28"/>
          <w:szCs w:val="28"/>
        </w:rPr>
        <w:t>政府性基金预算财政拨款收入支出决算表</w:t>
      </w:r>
      <w:r>
        <w:rPr>
          <w:rFonts w:ascii="仿宋" w:eastAsia="仿宋" w:cs="仿宋" w:hint="eastAsia"/>
          <w:sz w:val="28"/>
          <w:szCs w:val="28"/>
        </w:rPr>
        <w:tab/>
      </w:r>
      <w:r>
        <w:rPr>
          <w:rFonts w:ascii="仿宋" w:eastAsia="仿宋" w:cs="仿宋" w:hint="eastAsia"/>
          <w:sz w:val="28"/>
          <w:szCs w:val="28"/>
          <w:lang w:val="en-US" w:eastAsia="zh-CN"/>
        </w:rPr>
        <w:t>1</w:t>
      </w:r>
      <w:r>
        <w:rPr>
          <w:rFonts w:ascii="仿宋" w:eastAsia="仿宋" w:cs="仿宋" w:hint="eastAsia"/>
          <w:color w:val="000000"/>
          <w:sz w:val="28"/>
          <w:szCs w:val="28"/>
        </w:rPr>
        <w:fldChar w:fldCharType="end"/>
      </w:r>
      <w:r>
        <w:rPr>
          <w:rFonts w:ascii="仿宋" w:eastAsia="仿宋" w:cs="仿宋" w:hint="eastAsia"/>
          <w:sz w:val="28"/>
          <w:szCs w:val="28"/>
          <w:lang w:val="en-US" w:eastAsia="zh-CN"/>
        </w:rPr>
        <w:t>9</w:t>
      </w:r>
    </w:p>
    <w:p>
      <w:pPr>
        <w:pStyle w:val="22"/>
        <w:tabs>
          <w:tab w:val="right" w:leader="dot" w:pos="8296"/>
        </w:tabs>
        <w:rPr>
          <w:rFonts w:ascii="仿宋" w:eastAsia="仿宋" w:cs="仿宋"/>
          <w:sz w:val="28"/>
          <w:szCs w:val="28"/>
        </w:rPr>
      </w:pPr>
      <w:r>
        <w:rPr>
          <w:rFonts w:ascii="仿宋" w:eastAsia="仿宋" w:cs="仿宋" w:hint="eastAsia"/>
          <w:sz w:val="28"/>
          <w:szCs w:val="28"/>
        </w:rPr>
        <w:t>十</w:t>
      </w:r>
      <w:r>
        <w:rPr>
          <w:rFonts w:ascii="仿宋" w:eastAsia="仿宋" w:cs="仿宋" w:hint="eastAsia"/>
          <w:sz w:val="28"/>
          <w:szCs w:val="28"/>
          <w:lang w:eastAsia="zh-CN"/>
        </w:rPr>
        <w:t>二</w:t>
      </w:r>
      <w:r>
        <w:rPr>
          <w:rFonts w:ascii="仿宋" w:eastAsia="仿宋" w:cs="仿宋" w:hint="eastAsia"/>
          <w:sz w:val="28"/>
          <w:szCs w:val="28"/>
        </w:rPr>
        <w:t>、</w:t>
      </w:r>
      <w:r>
        <w:rPr>
          <w:rFonts w:ascii="仿宋" w:eastAsia="仿宋" w:cs="仿宋" w:hint="eastAsia"/>
          <w:sz w:val="28"/>
          <w:szCs w:val="28"/>
        </w:rPr>
        <w:fldChar w:fldCharType="begin"/>
      </w:r>
      <w:r>
        <w:instrText>HYPERLINK  \l "_Toc15396629"</w:instrText>
      </w:r>
      <w:r>
        <w:rPr>
          <w:rFonts w:ascii="仿宋" w:eastAsia="仿宋" w:cs="仿宋" w:hint="eastAsia"/>
          <w:sz w:val="28"/>
          <w:szCs w:val="28"/>
        </w:rPr>
        <w:fldChar w:fldCharType="separate"/>
      </w:r>
      <w:r>
        <w:rPr>
          <w:rFonts w:ascii="仿宋" w:eastAsia="仿宋" w:cs="仿宋" w:hint="eastAsia"/>
          <w:sz w:val="28"/>
          <w:szCs w:val="28"/>
        </w:rPr>
        <w:t>政府性基金预算财政拨“三公”经费支出决算表</w:t>
        <w:tab/>
      </w:r>
      <w:r>
        <w:rPr>
          <w:rFonts w:ascii="仿宋" w:eastAsia="仿宋" w:cs="仿宋" w:hint="eastAsia"/>
          <w:sz w:val="28"/>
          <w:szCs w:val="28"/>
          <w:lang w:val="en-US" w:eastAsia="zh-CN"/>
        </w:rPr>
        <w:t>1</w:t>
      </w:r>
      <w:r>
        <w:rPr>
          <w:rFonts w:ascii="仿宋" w:eastAsia="仿宋" w:cs="仿宋" w:hint="eastAsia"/>
          <w:sz w:val="28"/>
          <w:szCs w:val="28"/>
        </w:rPr>
        <w:fldChar w:fldCharType="end"/>
      </w:r>
      <w:r>
        <w:rPr>
          <w:rFonts w:ascii="仿宋" w:eastAsia="仿宋" w:cs="仿宋" w:hint="eastAsia"/>
          <w:sz w:val="28"/>
          <w:szCs w:val="28"/>
          <w:lang w:val="en-US" w:eastAsia="zh-CN"/>
        </w:rPr>
        <w:t>9</w:t>
      </w:r>
    </w:p>
    <w:p>
      <w:pPr>
        <w:pStyle w:val="22"/>
        <w:tabs>
          <w:tab w:val="right" w:leader="dot" w:pos="8296"/>
        </w:tabs>
        <w:rPr>
          <w:rFonts w:ascii="仿宋" w:eastAsia="仿宋" w:cs="仿宋"/>
          <w:sz w:val="28"/>
          <w:szCs w:val="28"/>
        </w:rPr>
      </w:pPr>
      <w:r>
        <w:rPr>
          <w:rFonts w:ascii="仿宋" w:eastAsia="仿宋" w:cs="仿宋" w:hint="eastAsia"/>
          <w:sz w:val="28"/>
          <w:szCs w:val="28"/>
        </w:rPr>
        <w:t>十</w:t>
      </w:r>
      <w:r>
        <w:rPr>
          <w:rFonts w:ascii="仿宋" w:eastAsia="仿宋" w:cs="仿宋" w:hint="eastAsia"/>
          <w:sz w:val="28"/>
          <w:szCs w:val="28"/>
          <w:lang w:eastAsia="zh-CN"/>
        </w:rPr>
        <w:t>三</w:t>
      </w:r>
      <w:r>
        <w:rPr>
          <w:rFonts w:ascii="仿宋" w:eastAsia="仿宋" w:cs="仿宋" w:hint="eastAsia"/>
          <w:sz w:val="28"/>
          <w:szCs w:val="28"/>
        </w:rPr>
        <w:t>、</w:t>
      </w:r>
      <w:r>
        <w:rPr>
          <w:rFonts w:ascii="仿宋" w:eastAsia="仿宋" w:cs="仿宋" w:hint="eastAsia"/>
          <w:color w:val="000000"/>
          <w:sz w:val="28"/>
          <w:szCs w:val="28"/>
        </w:rPr>
        <w:fldChar w:fldCharType="begin"/>
      </w:r>
      <w:r>
        <w:instrText>HYPERLINK  \l "_Toc15396629"</w:instrText>
      </w:r>
      <w:r>
        <w:rPr>
          <w:rFonts w:ascii="仿宋" w:eastAsia="仿宋" w:cs="仿宋" w:hint="eastAsia"/>
          <w:color w:val="000000"/>
          <w:sz w:val="28"/>
          <w:szCs w:val="28"/>
        </w:rPr>
        <w:fldChar w:fldCharType="separate"/>
      </w:r>
      <w:r>
        <w:rPr>
          <w:rFonts w:ascii="仿宋" w:eastAsia="仿宋" w:cs="仿宋" w:hint="eastAsia"/>
          <w:color w:val="000000"/>
          <w:sz w:val="28"/>
          <w:szCs w:val="28"/>
        </w:rPr>
        <w:t>国</w:t>
      </w:r>
      <w:r>
        <w:rPr>
          <w:rStyle w:val="2Char"/>
          <w:rFonts w:ascii="仿宋" w:eastAsia="仿宋" w:cs="仿宋" w:hint="eastAsia"/>
          <w:b w:val="0"/>
          <w:bCs w:val="0"/>
          <w:sz w:val="28"/>
          <w:szCs w:val="28"/>
        </w:rPr>
        <w:t>有资本经营财政拨款收入支出决算表</w:t>
      </w:r>
      <w:r>
        <w:rPr>
          <w:rFonts w:ascii="仿宋" w:eastAsia="仿宋" w:cs="仿宋" w:hint="eastAsia"/>
          <w:sz w:val="28"/>
          <w:szCs w:val="28"/>
        </w:rPr>
        <w:tab/>
      </w:r>
      <w:r>
        <w:rPr>
          <w:rFonts w:ascii="仿宋" w:eastAsia="仿宋" w:cs="仿宋" w:hint="eastAsia"/>
          <w:sz w:val="28"/>
          <w:szCs w:val="28"/>
          <w:lang w:val="en-US" w:eastAsia="zh-CN"/>
        </w:rPr>
        <w:t>1</w:t>
      </w:r>
      <w:r>
        <w:rPr>
          <w:rFonts w:ascii="仿宋" w:eastAsia="仿宋" w:cs="仿宋" w:hint="eastAsia"/>
          <w:color w:val="000000"/>
          <w:sz w:val="28"/>
          <w:szCs w:val="28"/>
        </w:rPr>
        <w:fldChar w:fldCharType="end"/>
      </w:r>
      <w:r>
        <w:rPr>
          <w:rFonts w:ascii="仿宋" w:eastAsia="仿宋" w:cs="仿宋" w:hint="eastAsia"/>
          <w:sz w:val="28"/>
          <w:szCs w:val="28"/>
          <w:lang w:val="en-US" w:eastAsia="zh-CN"/>
        </w:rPr>
        <w:t>9</w:t>
      </w:r>
    </w:p>
    <w:p>
      <w:pPr>
        <w:pStyle w:val="22"/>
        <w:tabs>
          <w:tab w:val="right" w:leader="dot" w:pos="8296"/>
        </w:tabs>
        <w:rPr>
          <w:rFonts w:ascii="仿宋" w:eastAsia="仿宋" w:cs="仿宋"/>
          <w:sz w:val="28"/>
          <w:szCs w:val="28"/>
        </w:rPr>
      </w:pPr>
      <w:r>
        <w:rPr>
          <w:rFonts w:ascii="仿宋" w:eastAsia="仿宋" w:cs="仿宋" w:hint="eastAsia"/>
          <w:sz w:val="28"/>
          <w:szCs w:val="28"/>
        </w:rPr>
        <w:t>十</w:t>
      </w:r>
      <w:r>
        <w:rPr>
          <w:rFonts w:ascii="仿宋" w:eastAsia="仿宋" w:cs="仿宋" w:hint="eastAsia"/>
          <w:sz w:val="28"/>
          <w:szCs w:val="28"/>
          <w:lang w:eastAsia="zh-CN"/>
        </w:rPr>
        <w:t>四</w:t>
      </w:r>
      <w:r>
        <w:rPr>
          <w:rFonts w:ascii="仿宋" w:eastAsia="仿宋" w:cs="仿宋" w:hint="eastAsia"/>
          <w:sz w:val="28"/>
          <w:szCs w:val="28"/>
        </w:rPr>
        <w:t>、</w:t>
      </w:r>
      <w:r>
        <w:rPr>
          <w:rFonts w:ascii="仿宋" w:eastAsia="仿宋" w:cs="仿宋" w:hint="eastAsia"/>
          <w:color w:val="000000"/>
          <w:sz w:val="28"/>
          <w:szCs w:val="28"/>
        </w:rPr>
        <w:fldChar w:fldCharType="begin"/>
      </w:r>
      <w:r>
        <w:instrText>HYPERLINK  \l "_Toc15396629"</w:instrText>
      </w:r>
      <w:r>
        <w:rPr>
          <w:rFonts w:ascii="仿宋" w:eastAsia="仿宋" w:cs="仿宋" w:hint="eastAsia"/>
          <w:color w:val="000000"/>
          <w:sz w:val="28"/>
          <w:szCs w:val="28"/>
        </w:rPr>
        <w:fldChar w:fldCharType="separate"/>
      </w:r>
      <w:r>
        <w:rPr>
          <w:rFonts w:ascii="仿宋" w:eastAsia="仿宋" w:cs="仿宋" w:hint="eastAsia"/>
          <w:color w:val="000000"/>
          <w:sz w:val="28"/>
          <w:szCs w:val="28"/>
        </w:rPr>
        <w:t>国</w:t>
      </w:r>
      <w:r>
        <w:rPr>
          <w:rStyle w:val="2Char"/>
          <w:rFonts w:ascii="仿宋" w:eastAsia="仿宋" w:cs="仿宋" w:hint="eastAsia"/>
          <w:b w:val="0"/>
          <w:bCs w:val="0"/>
          <w:sz w:val="28"/>
          <w:szCs w:val="28"/>
        </w:rPr>
        <w:t>有资本经营财政拨款支出决算表</w:t>
      </w:r>
      <w:r>
        <w:rPr>
          <w:rFonts w:ascii="仿宋" w:eastAsia="仿宋" w:cs="仿宋" w:hint="eastAsia"/>
          <w:sz w:val="28"/>
          <w:szCs w:val="28"/>
        </w:rPr>
        <w:tab/>
      </w:r>
      <w:r>
        <w:rPr>
          <w:rFonts w:ascii="仿宋" w:eastAsia="仿宋" w:cs="仿宋" w:hint="eastAsia"/>
          <w:sz w:val="28"/>
          <w:szCs w:val="28"/>
          <w:lang w:val="en-US" w:eastAsia="zh-CN"/>
        </w:rPr>
        <w:t>1</w:t>
      </w:r>
      <w:r>
        <w:rPr>
          <w:rFonts w:ascii="仿宋" w:eastAsia="仿宋" w:cs="仿宋" w:hint="eastAsia"/>
          <w:color w:val="000000"/>
          <w:sz w:val="28"/>
          <w:szCs w:val="28"/>
        </w:rPr>
        <w:fldChar w:fldCharType="end"/>
      </w:r>
      <w:r>
        <w:rPr>
          <w:rFonts w:ascii="仿宋" w:eastAsia="仿宋" w:cs="仿宋" w:hint="eastAsia"/>
          <w:sz w:val="28"/>
          <w:szCs w:val="28"/>
          <w:lang w:val="en-US" w:eastAsia="zh-CN"/>
        </w:rPr>
        <w:t>9</w:t>
      </w:r>
    </w:p>
    <w:p>
      <w:pPr>
        <w:widowControl/>
        <w:jc w:val="left"/>
        <w:rPr>
          <w:rFonts w:ascii="黑体" w:eastAsia="黑体"/>
          <w:bCs/>
          <w:kern w:val="44"/>
          <w:sz w:val="44"/>
          <w:szCs w:val="44"/>
        </w:rPr>
      </w:pPr>
      <w:r>
        <w:rPr>
          <w:rFonts w:ascii="黑体" w:eastAsia="黑体"/>
          <w:b/>
        </w:rPr>
        <w:br w:type="page"/>
      </w:r>
    </w:p>
    <w:p>
      <w:pPr>
        <w:pStyle w:val="1"/>
        <w:jc w:val="center"/>
        <w:rPr>
          <w:rFonts w:ascii="黑体" w:eastAsia="黑体"/>
          <w:color w:val="000000"/>
          <w:sz w:val="32"/>
          <w:szCs w:val="32"/>
        </w:rPr>
      </w:pPr>
      <w:r>
        <w:rPr>
          <w:rFonts w:ascii="黑体" w:eastAsia="黑体" w:hint="eastAsia"/>
          <w:b w:val="0"/>
        </w:rPr>
        <w:t>第一部分</w:t>
      </w:r>
      <w:r>
        <w:rPr>
          <w:rFonts w:ascii="黑体" w:eastAsia="黑体"/>
          <w:b w:val="0"/>
        </w:rPr>
        <w:t xml:space="preserve"> </w:t>
      </w:r>
      <w:r>
        <w:rPr>
          <w:rStyle w:val="1Char"/>
          <w:rFonts w:ascii="黑体" w:eastAsia="黑体" w:hint="eastAsia"/>
          <w:b w:val="0"/>
          <w:bCs w:val="0"/>
        </w:rPr>
        <w:t>部门概况</w:t>
      </w:r>
      <w:bookmarkEnd w:id="17"/>
      <w:bookmarkEnd w:id="18"/>
    </w:p>
    <w:p>
      <w:pPr>
        <w:pStyle w:val="2"/>
        <w:spacing w:before="0" w:after="0" w:line="240" w:lineRule="auto"/>
        <w:ind w:left="640" w:hangingChars="200" w:hanging="640"/>
        <w:rPr>
          <w:rStyle w:val="2Char"/>
          <w:rFonts w:ascii="黑体" w:eastAsia="黑体"/>
          <w:b w:val="0"/>
          <w:bCs w:val="0"/>
        </w:rPr>
      </w:pPr>
      <w:bookmarkStart w:id="19" w:name="_Toc15377197"/>
      <w:bookmarkStart w:id="20" w:name="_Toc15396600"/>
      <w:r>
        <w:rPr>
          <w:rFonts w:ascii="黑体" w:eastAsia="黑体" w:hint="eastAsia"/>
          <w:b w:val="0"/>
          <w:color w:val="000000"/>
        </w:rPr>
        <w:t>一、基</w:t>
      </w:r>
      <w:r>
        <w:rPr>
          <w:rStyle w:val="2Char"/>
          <w:rFonts w:ascii="黑体" w:eastAsia="黑体" w:hint="eastAsia"/>
          <w:b w:val="0"/>
          <w:bCs w:val="0"/>
        </w:rPr>
        <w:t>本职能及主要工作</w:t>
      </w:r>
      <w:bookmarkStart w:id="21" w:name="_Toc15377198"/>
      <w:bookmarkStart w:id="22" w:name="_Toc15378445"/>
      <w:bookmarkEnd w:id="19"/>
      <w:bookmarkEnd w:id="20"/>
    </w:p>
    <w:p>
      <w:pPr>
        <w:pStyle w:val="2"/>
        <w:spacing w:before="0" w:after="0" w:line="240" w:lineRule="auto"/>
        <w:ind w:leftChars="153" w:left="641" w:hangingChars="100" w:hanging="320"/>
        <w:rPr>
          <w:rFonts w:ascii="楷体" w:eastAsia="楷体" w:cs="楷体"/>
          <w:color w:val="000000"/>
        </w:rPr>
      </w:pPr>
      <w:r>
        <w:rPr>
          <w:rFonts w:ascii="楷体" w:eastAsia="楷体" w:cs="楷体" w:hint="eastAsia"/>
          <w:color w:val="000000"/>
        </w:rPr>
        <w:t>（一）主要职能</w:t>
      </w:r>
      <w:bookmarkStart w:id="23" w:name="_Toc15377199"/>
      <w:bookmarkStart w:id="24" w:name="_Toc15378446"/>
      <w:bookmarkEnd w:id="21"/>
      <w:bookmarkEnd w:id="22"/>
    </w:p>
    <w:p>
      <w:pPr>
        <w:keepNext w:val="0"/>
        <w:keepLines w:val="0"/>
        <w:pageBreakBefore w:val="0"/>
        <w:widowControl w:val="0"/>
        <w:kinsoku/>
        <w:wordWrap/>
        <w:overflowPunct/>
        <w:topLinePunct w:val="0"/>
        <w:autoSpaceDE/>
        <w:autoSpaceDN/>
        <w:bidi w:val="0"/>
        <w:snapToGrid w:val="0"/>
        <w:spacing w:line="576" w:lineRule="exact"/>
        <w:ind w:firstLineChars="200" w:firstLine="640"/>
        <w:textAlignment w:val="auto"/>
        <w:outlineLvl w:val="9"/>
        <w:rPr>
          <w:rFonts w:ascii="仿宋" w:eastAsia="仿宋" w:cs="仿宋" w:hint="eastAsia"/>
          <w:b/>
          <w:bCs/>
          <w:sz w:val="32"/>
          <w:szCs w:val="32"/>
        </w:rPr>
      </w:pPr>
      <w:r>
        <w:rPr>
          <w:rFonts w:ascii="仿宋" w:eastAsia="仿宋" w:cs="仿宋" w:hint="eastAsia"/>
          <w:bCs/>
          <w:sz w:val="32"/>
          <w:szCs w:val="32"/>
          <w:shd w:val="clear" w:color="auto" w:fill="FFFFFF"/>
        </w:rPr>
        <w:t>在县</w:t>
      </w:r>
      <w:r>
        <w:rPr>
          <w:rFonts w:ascii="仿宋" w:eastAsia="仿宋" w:cs="仿宋" w:hint="eastAsia"/>
          <w:bCs/>
          <w:sz w:val="32"/>
          <w:szCs w:val="32"/>
          <w:shd w:val="clear" w:color="auto" w:fill="FFFFFF"/>
          <w:lang w:eastAsia="zh-CN"/>
        </w:rPr>
        <w:t>委县政府</w:t>
      </w:r>
      <w:r>
        <w:rPr>
          <w:rFonts w:ascii="仿宋" w:eastAsia="仿宋" w:cs="仿宋" w:hint="eastAsia"/>
          <w:bCs/>
          <w:sz w:val="32"/>
          <w:szCs w:val="32"/>
          <w:shd w:val="clear" w:color="auto" w:fill="FFFFFF"/>
        </w:rPr>
        <w:t>领导下贯彻党的医疗方针，开展乡镇卫生院医疗工作。</w:t>
      </w:r>
    </w:p>
    <w:p>
      <w:pPr>
        <w:pStyle w:val="2"/>
        <w:spacing w:before="0" w:after="0" w:line="240" w:lineRule="auto"/>
        <w:ind w:firstLineChars="100" w:firstLine="320"/>
        <w:rPr>
          <w:rFonts w:ascii="楷体" w:eastAsia="楷体" w:cs="楷体"/>
          <w:color w:val="000000"/>
        </w:rPr>
      </w:pPr>
      <w:r>
        <w:rPr>
          <w:rFonts w:ascii="楷体" w:eastAsia="楷体" w:cs="楷体" w:hint="eastAsia"/>
          <w:color w:val="000000"/>
        </w:rPr>
        <w:t>（二）</w:t>
      </w:r>
      <w:r>
        <w:rPr>
          <w:rFonts w:ascii="楷体" w:eastAsia="楷体" w:cs="楷体"/>
          <w:color w:val="000000"/>
        </w:rPr>
        <w:t>202</w:t>
      </w:r>
      <w:r>
        <w:rPr>
          <w:rFonts w:ascii="楷体" w:eastAsia="楷体" w:cs="楷体" w:hint="eastAsia"/>
          <w:color w:val="000000"/>
          <w:lang w:val="en-US" w:eastAsia="zh-CN"/>
        </w:rPr>
        <w:t>2</w:t>
      </w:r>
      <w:r>
        <w:rPr>
          <w:rFonts w:ascii="楷体" w:eastAsia="楷体" w:cs="楷体" w:hint="eastAsia"/>
          <w:color w:val="000000"/>
        </w:rPr>
        <w:t>年重点工作完成情况</w:t>
      </w:r>
      <w:bookmarkEnd w:id="23"/>
      <w:bookmarkEnd w:id="24"/>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年我局继续坚持积极稳妥，收入预算与经济发展相协调；坚持民生优先，继续加大民生投入；坚持厉行节约，努力降低行政成本；坚持改革创新，着力提高财政绩效。全面完成202</w:t>
      </w:r>
      <w:r>
        <w:rPr>
          <w:rFonts w:ascii="仿宋_GB2312" w:eastAsia="仿宋_GB2312" w:hint="eastAsia"/>
          <w:sz w:val="32"/>
          <w:szCs w:val="32"/>
          <w:lang w:val="en-US" w:eastAsia="zh-CN"/>
        </w:rPr>
        <w:t>2</w:t>
      </w:r>
      <w:r>
        <w:rPr>
          <w:rFonts w:ascii="仿宋_GB2312" w:eastAsia="仿宋_GB2312" w:hint="eastAsia"/>
          <w:sz w:val="32"/>
          <w:szCs w:val="32"/>
        </w:rPr>
        <w:t>年各项工作，取得了实效。</w:t>
      </w:r>
    </w:p>
    <w:p/>
    <w:p>
      <w:pPr>
        <w:spacing w:line="578" w:lineRule="exact"/>
        <w:ind w:firstLineChars="200" w:firstLine="640"/>
        <w:rPr>
          <w:rStyle w:val="2Char"/>
          <w:b w:val="0"/>
          <w:bCs w:val="0"/>
        </w:rPr>
      </w:pPr>
      <w:bookmarkStart w:id="25" w:name="_Toc15377200"/>
      <w:bookmarkStart w:id="26" w:name="_Toc15396601"/>
      <w:r>
        <w:rPr>
          <w:rStyle w:val="2Char"/>
          <w:rFonts w:ascii="黑体" w:eastAsia="黑体" w:hint="eastAsia"/>
          <w:b w:val="0"/>
          <w:bCs w:val="0"/>
        </w:rPr>
        <w:t>二、机构设置</w:t>
      </w:r>
      <w:bookmarkEnd w:id="25"/>
      <w:bookmarkEnd w:id="26"/>
    </w:p>
    <w:p>
      <w:pPr>
        <w:keepNext w:val="0"/>
        <w:keepLines w:val="0"/>
        <w:pageBreakBefore w:val="0"/>
        <w:widowControl w:val="0"/>
        <w:kinsoku/>
        <w:wordWrap/>
        <w:overflowPunct/>
        <w:topLinePunct w:val="0"/>
        <w:autoSpaceDE/>
        <w:autoSpaceDN/>
        <w:bidi w:val="0"/>
        <w:spacing w:line="576" w:lineRule="exact"/>
        <w:ind w:firstLineChars="196" w:firstLine="627"/>
        <w:textAlignment w:val="auto"/>
        <w:outlineLvl w:val="9"/>
        <w:rPr>
          <w:rFonts w:ascii="仿宋_GB2312" w:eastAsia="仿宋_GB2312" w:hint="eastAsia"/>
          <w:sz w:val="32"/>
          <w:szCs w:val="32"/>
        </w:rPr>
      </w:pPr>
      <w:bookmarkStart w:id="27" w:name="_Toc15377204"/>
      <w:bookmarkStart w:id="28" w:name="_Toc15396602"/>
      <w:r>
        <w:rPr>
          <w:rFonts w:ascii="仿宋" w:eastAsia="仿宋" w:cs="仿宋" w:hint="eastAsia"/>
          <w:sz w:val="32"/>
          <w:szCs w:val="32"/>
        </w:rPr>
        <w:t>金川县乡镇卫生院，独立编制机构数</w:t>
      </w:r>
      <w:r>
        <w:rPr>
          <w:rFonts w:ascii="仿宋" w:eastAsia="仿宋" w:cs="仿宋" w:hint="eastAsia"/>
          <w:sz w:val="32"/>
          <w:szCs w:val="32"/>
          <w:lang w:val="en-US" w:eastAsia="zh-CN"/>
        </w:rPr>
        <w:t>19</w:t>
      </w:r>
      <w:r>
        <w:rPr>
          <w:rFonts w:ascii="仿宋" w:eastAsia="仿宋" w:cs="仿宋" w:hint="eastAsia"/>
          <w:sz w:val="32"/>
          <w:szCs w:val="32"/>
        </w:rPr>
        <w:t>个，独立核算机构数</w:t>
      </w:r>
      <w:r>
        <w:rPr>
          <w:rFonts w:ascii="仿宋" w:eastAsia="仿宋" w:cs="仿宋" w:hint="eastAsia"/>
          <w:sz w:val="32"/>
          <w:szCs w:val="32"/>
          <w:lang w:val="en-US" w:eastAsia="zh-CN"/>
        </w:rPr>
        <w:t>19</w:t>
      </w:r>
      <w:r>
        <w:rPr>
          <w:rFonts w:ascii="仿宋" w:eastAsia="仿宋" w:cs="仿宋" w:hint="eastAsia"/>
          <w:sz w:val="32"/>
          <w:szCs w:val="32"/>
        </w:rPr>
        <w:t>个，与上年相比无变化。单位编制数</w:t>
      </w:r>
      <w:r>
        <w:rPr>
          <w:rFonts w:ascii="仿宋" w:eastAsia="仿宋" w:cs="仿宋" w:hint="eastAsia"/>
          <w:sz w:val="32"/>
          <w:szCs w:val="32"/>
          <w:lang w:val="en-US" w:eastAsia="zh-CN"/>
        </w:rPr>
        <w:t>227</w:t>
      </w:r>
      <w:r>
        <w:rPr>
          <w:rFonts w:ascii="仿宋" w:eastAsia="仿宋" w:cs="仿宋" w:hint="eastAsia"/>
          <w:sz w:val="32"/>
          <w:szCs w:val="32"/>
          <w:lang w:eastAsia="zh-CN"/>
        </w:rPr>
        <w:t>人</w:t>
      </w:r>
      <w:r>
        <w:rPr>
          <w:rFonts w:ascii="仿宋" w:eastAsia="仿宋" w:cs="仿宋" w:hint="eastAsia"/>
          <w:sz w:val="32"/>
          <w:szCs w:val="32"/>
        </w:rPr>
        <w:t>，其中：在职人数</w:t>
      </w:r>
      <w:r>
        <w:rPr>
          <w:rFonts w:ascii="仿宋" w:eastAsia="仿宋" w:cs="仿宋" w:hint="eastAsia"/>
          <w:sz w:val="32"/>
          <w:szCs w:val="32"/>
          <w:lang w:val="en-US" w:eastAsia="zh-CN"/>
        </w:rPr>
        <w:t>217人</w:t>
      </w:r>
      <w:r>
        <w:rPr>
          <w:rFonts w:ascii="仿宋" w:eastAsia="仿宋" w:cs="仿宋" w:hint="eastAsia"/>
          <w:sz w:val="32"/>
          <w:szCs w:val="32"/>
        </w:rPr>
        <w:t>。</w:t>
      </w:r>
    </w:p>
    <w:p>
      <w:pPr>
        <w:pStyle w:val="1"/>
        <w:ind w:right="440" w:firstLineChars="100" w:firstLine="440"/>
        <w:jc w:val="both"/>
      </w:pPr>
      <w:r>
        <w:rPr>
          <w:rFonts w:ascii="黑体" w:eastAsia="黑体" w:hint="eastAsia"/>
          <w:b w:val="0"/>
          <w:color w:val="000000"/>
        </w:rPr>
        <w:t>第二部分</w:t>
      </w:r>
      <w:r>
        <w:rPr>
          <w:rFonts w:ascii="黑体" w:eastAsia="黑体"/>
          <w:color w:val="000000"/>
        </w:rPr>
        <w:t xml:space="preserve"> </w:t>
      </w:r>
      <w:r>
        <w:rPr>
          <w:rStyle w:val="1Char"/>
          <w:rFonts w:ascii="黑体" w:eastAsia="黑体"/>
          <w:b w:val="0"/>
          <w:bCs w:val="0"/>
        </w:rPr>
        <w:t>202</w:t>
      </w:r>
      <w:r>
        <w:rPr>
          <w:rStyle w:val="1Char"/>
          <w:rFonts w:ascii="黑体" w:eastAsia="黑体" w:hint="eastAsia"/>
          <w:b w:val="0"/>
          <w:bCs w:val="0"/>
          <w:lang w:val="en-US"/>
        </w:rPr>
        <w:t>2</w:t>
      </w:r>
      <w:r>
        <w:rPr>
          <w:rStyle w:val="1Char"/>
          <w:rFonts w:ascii="黑体" w:eastAsia="黑体" w:hint="eastAsia"/>
          <w:b w:val="0"/>
          <w:bCs w:val="0"/>
        </w:rPr>
        <w:t>年度部门决算情况说明</w:t>
      </w:r>
      <w:bookmarkEnd w:id="27"/>
      <w:bookmarkEnd w:id="28"/>
    </w:p>
    <w:p>
      <w:pPr>
        <w:pStyle w:val="28"/>
        <w:numPr>
          <w:ilvl w:val="0"/>
          <w:numId w:val="1"/>
        </w:numPr>
        <w:ind w:left="0" w:firstLineChars="0" w:firstLine="0"/>
        <w:outlineLvl w:val="1"/>
        <w:rPr>
          <w:rStyle w:val="2Char"/>
          <w:rFonts w:ascii="黑体" w:eastAsia="黑体"/>
          <w:b w:val="0"/>
        </w:rPr>
      </w:pPr>
      <w:bookmarkStart w:id="29" w:name="_Toc15396603"/>
      <w:bookmarkStart w:id="30" w:name="_Toc15377205"/>
      <w:r>
        <w:rPr>
          <w:rFonts w:ascii="黑体" w:eastAsia="黑体" w:hint="eastAsia"/>
          <w:color w:val="000000"/>
          <w:sz w:val="32"/>
          <w:szCs w:val="32"/>
        </w:rPr>
        <w:t>收</w:t>
      </w:r>
      <w:r>
        <w:rPr>
          <w:rStyle w:val="2Char"/>
          <w:rFonts w:ascii="黑体" w:eastAsia="黑体" w:hint="eastAsia"/>
          <w:b w:val="0"/>
        </w:rPr>
        <w:t>入支出决算总体情况说明</w:t>
      </w:r>
      <w:bookmarkEnd w:id="29"/>
      <w:bookmarkEnd w:id="30"/>
    </w:p>
    <w:p>
      <w:pPr>
        <w:snapToGrid w:val="0"/>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年度总收入</w:t>
      </w:r>
      <w:r>
        <w:rPr>
          <w:rFonts w:ascii="仿宋" w:eastAsia="仿宋" w:cs="仿宋" w:hint="eastAsia"/>
          <w:color w:val="000000"/>
          <w:sz w:val="32"/>
          <w:szCs w:val="32"/>
          <w:lang w:val="en-US" w:eastAsia="zh-CN"/>
        </w:rPr>
        <w:t>4544.78</w:t>
      </w:r>
      <w:r>
        <w:rPr>
          <w:rFonts w:ascii="仿宋_GB2312" w:eastAsia="仿宋_GB2312" w:hint="eastAsia"/>
          <w:sz w:val="32"/>
          <w:szCs w:val="32"/>
          <w:lang w:val="en-US" w:eastAsia="zh-CN"/>
        </w:rPr>
        <w:t>万</w:t>
      </w:r>
      <w:r>
        <w:rPr>
          <w:rFonts w:ascii="仿宋_GB2312" w:eastAsia="仿宋_GB2312" w:hint="eastAsia"/>
          <w:sz w:val="32"/>
          <w:szCs w:val="32"/>
        </w:rPr>
        <w:t>元，较上年收入</w:t>
      </w:r>
      <w:r>
        <w:rPr>
          <w:rFonts w:ascii="仿宋_GB2312" w:eastAsia="仿宋_GB2312" w:hint="eastAsia"/>
          <w:sz w:val="32"/>
          <w:szCs w:val="32"/>
          <w:lang w:eastAsia="zh-CN"/>
        </w:rPr>
        <w:t>增加</w:t>
      </w:r>
      <w:r>
        <w:rPr>
          <w:rFonts w:ascii="仿宋_GB2312" w:eastAsia="仿宋_GB2312" w:hint="eastAsia"/>
          <w:sz w:val="32"/>
          <w:szCs w:val="32"/>
        </w:rPr>
        <w:t>了</w:t>
      </w:r>
      <w:r>
        <w:rPr>
          <w:rFonts w:ascii="仿宋_GB2312" w:eastAsia="仿宋_GB2312" w:hint="eastAsia"/>
          <w:sz w:val="32"/>
          <w:szCs w:val="32"/>
          <w:lang w:val="en-US" w:eastAsia="zh-CN"/>
          <w:highlight w:val="auto"/>
        </w:rPr>
        <w:t>1665.55</w:t>
      </w:r>
      <w:r>
        <w:rPr>
          <w:rFonts w:ascii="仿宋_GB2312" w:eastAsia="仿宋_GB2312" w:hint="eastAsia"/>
          <w:sz w:val="32"/>
          <w:szCs w:val="32"/>
          <w:lang w:val="en-US" w:eastAsia="zh-CN"/>
        </w:rPr>
        <w:t>万</w:t>
      </w:r>
      <w:r>
        <w:rPr>
          <w:rFonts w:ascii="仿宋_GB2312" w:eastAsia="仿宋_GB2312" w:hint="eastAsia"/>
          <w:sz w:val="32"/>
          <w:szCs w:val="32"/>
        </w:rPr>
        <w:t>元，同比</w:t>
      </w:r>
      <w:r>
        <w:rPr>
          <w:rFonts w:ascii="仿宋_GB2312" w:eastAsia="仿宋_GB2312" w:hint="eastAsia"/>
          <w:sz w:val="32"/>
          <w:szCs w:val="32"/>
          <w:lang w:eastAsia="zh-CN"/>
        </w:rPr>
        <w:t>增加</w:t>
      </w:r>
      <w:r>
        <w:rPr>
          <w:rFonts w:ascii="仿宋_GB2312" w:eastAsia="仿宋_GB2312" w:hint="eastAsia"/>
          <w:sz w:val="32"/>
          <w:szCs w:val="32"/>
          <w:lang w:val="en-US" w:eastAsia="zh-CN"/>
        </w:rPr>
        <w:t>36.64</w:t>
      </w:r>
      <w:r>
        <w:rPr>
          <w:rFonts w:ascii="仿宋_GB2312" w:eastAsia="仿宋_GB2312" w:hint="eastAsia"/>
          <w:sz w:val="32"/>
          <w:szCs w:val="32"/>
        </w:rPr>
        <w:t>%，</w:t>
      </w:r>
      <w:r>
        <w:rPr>
          <w:rFonts w:ascii="仿宋_GB2312" w:eastAsia="仿宋_GB2312" w:hint="eastAsia"/>
          <w:sz w:val="32"/>
          <w:szCs w:val="32"/>
          <w:lang w:eastAsia="zh-CN"/>
        </w:rPr>
        <w:t>增加</w:t>
      </w:r>
      <w:r>
        <w:rPr>
          <w:rFonts w:ascii="仿宋_GB2312" w:eastAsia="仿宋_GB2312" w:hint="eastAsia"/>
          <w:sz w:val="32"/>
          <w:szCs w:val="32"/>
        </w:rPr>
        <w:t>的主要</w:t>
      </w:r>
      <w:r>
        <w:rPr>
          <w:rFonts w:ascii="仿宋_GB2312" w:eastAsia="仿宋_GB2312" w:hint="eastAsia"/>
          <w:sz w:val="32"/>
          <w:szCs w:val="32"/>
          <w:lang w:eastAsia="zh-CN"/>
        </w:rPr>
        <w:t>原因为医务人员疫情防控奖励金增加</w:t>
      </w:r>
      <w:r>
        <w:rPr>
          <w:rFonts w:ascii="仿宋_GB2312" w:eastAsia="仿宋_GB2312" w:hint="eastAsia"/>
          <w:sz w:val="32"/>
          <w:szCs w:val="32"/>
        </w:rPr>
        <w:t>。</w:t>
      </w: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r>
        <w:rPr>
          <w:rFonts w:ascii="仿宋_GB2312" w:eastAsia="仿宋_GB2312"/>
          <w:sz w:val="32"/>
          <w:szCs w:val="32"/>
        </w:rPr>
        <w:object>
          <v:shapetype id="_x0000_t75" coordsize="21600,2160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type="#_x0000_t75" filled="f" stroked="f" style="position:absolute;margin-left:32.0pt;margin-top:22.85pt;width:421.40002pt;height:226.9pt;z-index:25;mso-position-horizontal:absolute;mso-position-vertical:absolute;mso-wrap-distance-left:8.999863pt;mso-wrap-distance-right:8.999863pt;" o:ole="">
            <v:stroke color="#000000"/>
            <v:imagedata r:id="rId4" o:title="image1"/>
            <o:lock aspectratio="t"/>
          </v:shape>
          <o:OLEObject Type="Embed" ProgID="Package" ShapeID="_x0000_i1" DrawAspect="Content" ObjectID="_1393063351" r:id="rId5"/>
        </w:object>
      </w:r>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年总支出</w:t>
      </w:r>
      <w:r>
        <w:rPr>
          <w:rFonts w:ascii="仿宋" w:eastAsia="仿宋" w:cs="仿宋" w:hint="eastAsia"/>
          <w:color w:val="000000"/>
          <w:sz w:val="32"/>
          <w:szCs w:val="32"/>
          <w:lang w:val="en-US" w:eastAsia="zh-CN"/>
        </w:rPr>
        <w:t>4544.78</w:t>
      </w:r>
      <w:r>
        <w:rPr>
          <w:rFonts w:ascii="仿宋_GB2312" w:eastAsia="仿宋_GB2312" w:hint="eastAsia"/>
          <w:sz w:val="32"/>
          <w:szCs w:val="32"/>
          <w:lang w:val="en-US" w:eastAsia="zh-CN"/>
        </w:rPr>
        <w:t>万</w:t>
      </w:r>
      <w:r>
        <w:rPr>
          <w:rFonts w:ascii="仿宋_GB2312" w:eastAsia="仿宋_GB2312" w:hint="eastAsia"/>
          <w:sz w:val="32"/>
          <w:szCs w:val="32"/>
        </w:rPr>
        <w:t>元，较上年支出</w:t>
      </w:r>
      <w:r>
        <w:rPr>
          <w:rFonts w:ascii="仿宋_GB2312" w:eastAsia="仿宋_GB2312" w:hint="eastAsia"/>
          <w:sz w:val="32"/>
          <w:szCs w:val="32"/>
          <w:lang w:eastAsia="zh-CN"/>
        </w:rPr>
        <w:t>增加</w:t>
      </w:r>
      <w:r>
        <w:rPr>
          <w:rFonts w:ascii="仿宋_GB2312" w:eastAsia="仿宋_GB2312" w:hint="eastAsia"/>
          <w:sz w:val="32"/>
          <w:szCs w:val="32"/>
        </w:rPr>
        <w:t xml:space="preserve">了   </w:t>
      </w:r>
      <w:r>
        <w:rPr>
          <w:rFonts w:ascii="仿宋_GB2312" w:eastAsia="仿宋_GB2312" w:hint="eastAsia"/>
          <w:sz w:val="32"/>
          <w:szCs w:val="32"/>
          <w:lang w:val="en-US" w:eastAsia="zh-CN"/>
          <w:highlight w:val="auto"/>
        </w:rPr>
        <w:t>1665.55</w:t>
      </w:r>
      <w:r>
        <w:rPr>
          <w:rFonts w:ascii="仿宋_GB2312" w:eastAsia="仿宋_GB2312" w:hint="eastAsia"/>
          <w:sz w:val="32"/>
          <w:szCs w:val="32"/>
          <w:lang w:val="en-US" w:eastAsia="zh-CN"/>
        </w:rPr>
        <w:t>万</w:t>
      </w:r>
      <w:r>
        <w:rPr>
          <w:rFonts w:ascii="仿宋_GB2312" w:eastAsia="仿宋_GB2312" w:hint="eastAsia"/>
          <w:sz w:val="32"/>
          <w:szCs w:val="32"/>
        </w:rPr>
        <w:t>元，同比</w:t>
      </w:r>
      <w:r>
        <w:rPr>
          <w:rFonts w:ascii="仿宋_GB2312" w:eastAsia="仿宋_GB2312" w:hint="eastAsia"/>
          <w:sz w:val="32"/>
          <w:szCs w:val="32"/>
          <w:lang w:eastAsia="zh-CN"/>
        </w:rPr>
        <w:t>增加</w:t>
      </w:r>
      <w:r>
        <w:rPr>
          <w:rFonts w:ascii="仿宋_GB2312" w:eastAsia="仿宋_GB2312" w:hint="eastAsia"/>
          <w:sz w:val="32"/>
          <w:szCs w:val="32"/>
          <w:lang w:val="en-US" w:eastAsia="zh-CN"/>
        </w:rPr>
        <w:t>36.64</w:t>
      </w:r>
      <w:r>
        <w:rPr>
          <w:rFonts w:ascii="仿宋_GB2312" w:eastAsia="仿宋_GB2312" w:hint="eastAsia"/>
          <w:sz w:val="32"/>
          <w:szCs w:val="32"/>
        </w:rPr>
        <w:t>%，</w:t>
      </w:r>
      <w:r>
        <w:rPr>
          <w:rFonts w:ascii="仿宋_GB2312" w:eastAsia="仿宋_GB2312" w:hint="eastAsia"/>
          <w:sz w:val="32"/>
          <w:szCs w:val="32"/>
          <w:lang w:eastAsia="zh-CN"/>
        </w:rPr>
        <w:t>增加</w:t>
      </w:r>
      <w:r>
        <w:rPr>
          <w:rFonts w:ascii="仿宋_GB2312" w:eastAsia="仿宋_GB2312" w:hint="eastAsia"/>
          <w:sz w:val="32"/>
          <w:szCs w:val="32"/>
        </w:rPr>
        <w:t>的主要</w:t>
      </w:r>
      <w:r>
        <w:rPr>
          <w:rFonts w:ascii="仿宋_GB2312" w:eastAsia="仿宋_GB2312" w:hint="eastAsia"/>
          <w:sz w:val="32"/>
          <w:szCs w:val="32"/>
          <w:lang w:eastAsia="zh-CN"/>
        </w:rPr>
        <w:t>原因为医务人员疫情防控奖励金增加</w:t>
      </w:r>
      <w:r>
        <w:rPr>
          <w:rFonts w:ascii="仿宋_GB2312" w:eastAsia="仿宋_GB2312" w:hint="eastAsia"/>
          <w:sz w:val="32"/>
          <w:szCs w:val="32"/>
        </w:rPr>
        <w:t>。</w:t>
      </w:r>
    </w:p>
    <w:p>
      <w:pPr>
        <w:snapToGrid w:val="0"/>
        <w:spacing w:line="560" w:lineRule="exact"/>
        <w:ind w:firstLineChars="200" w:firstLine="640"/>
        <w:rPr>
          <w:rFonts w:ascii="仿宋_GB2312" w:eastAsia="仿宋_GB2312"/>
          <w:sz w:val="32"/>
          <w:szCs w:val="32"/>
        </w:rPr>
      </w:pPr>
      <w:r>
        <w:rPr>
          <w:rFonts w:ascii="仿宋_GB2312" w:eastAsia="仿宋_GB2312"/>
          <w:sz w:val="32"/>
          <w:szCs w:val="32"/>
        </w:rPr>
        <w:object>
          <v:shape id="_x0000_i2" type="#_x0000_t75" filled="f" stroked="f" style="position:absolute;margin-left:-0.25pt;margin-top:11.1pt;width:396.94998pt;height:220.54999pt;z-index:29;mso-position-horizontal:absolute;mso-position-vertical:absolute;mso-wrap-distance-left:8.999863pt;mso-wrap-distance-right:8.999863pt;" o:ole="">
            <v:stroke color="#000000"/>
            <v:imagedata r:id="rId6" o:title="image2"/>
            <o:lock aspectratio="t"/>
          </v:shape>
          <o:OLEObject Type="Embed" ProgID="Package" ShapeID="_x0000_i2" DrawAspect="Content" ObjectID="_1393063352" r:id="rId7"/>
        </w:object>
      </w: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pacing w:line="600" w:lineRule="exact"/>
        <w:rPr>
          <w:rFonts w:ascii="黑体" w:eastAsia="黑体"/>
          <w:color w:val="000000"/>
          <w:sz w:val="32"/>
          <w:szCs w:val="32"/>
        </w:rPr>
      </w:pPr>
      <w:bookmarkStart w:id="31" w:name="_Toc15396604"/>
      <w:bookmarkStart w:id="32" w:name="_Toc15377206"/>
    </w:p>
    <w:p>
      <w:pPr>
        <w:spacing w:line="600" w:lineRule="exact"/>
        <w:rPr>
          <w:rFonts w:ascii="黑体" w:eastAsia="黑体"/>
          <w:color w:val="000000"/>
          <w:sz w:val="32"/>
          <w:szCs w:val="32"/>
        </w:rPr>
      </w:pPr>
    </w:p>
    <w:p>
      <w:pPr>
        <w:spacing w:line="600" w:lineRule="exact"/>
        <w:rPr>
          <w:rFonts w:ascii="黑体" w:eastAsia="黑体"/>
          <w:color w:val="000000"/>
          <w:sz w:val="32"/>
          <w:szCs w:val="32"/>
        </w:rPr>
      </w:pPr>
    </w:p>
    <w:p>
      <w:pPr>
        <w:spacing w:line="600" w:lineRule="exact"/>
        <w:rPr>
          <w:rFonts w:ascii="黑体" w:eastAsia="黑体"/>
          <w:color w:val="000000"/>
          <w:sz w:val="32"/>
          <w:szCs w:val="32"/>
        </w:rPr>
      </w:pPr>
    </w:p>
    <w:p>
      <w:pPr>
        <w:spacing w:line="600" w:lineRule="exact"/>
        <w:rPr>
          <w:rStyle w:val="2Char"/>
          <w:rFonts w:ascii="黑体" w:eastAsia="黑体"/>
          <w:b w:val="0"/>
        </w:rPr>
      </w:pPr>
      <w:r>
        <w:rPr>
          <w:rFonts w:ascii="黑体" w:eastAsia="黑体" w:hint="eastAsia"/>
          <w:color w:val="000000"/>
          <w:sz w:val="32"/>
          <w:szCs w:val="32"/>
        </w:rPr>
        <w:t>二、收入决</w:t>
      </w:r>
      <w:r>
        <w:rPr>
          <w:rStyle w:val="2Char"/>
          <w:rFonts w:ascii="黑体" w:eastAsia="黑体" w:hint="eastAsia"/>
          <w:b w:val="0"/>
        </w:rPr>
        <w:t>算情况说明</w:t>
      </w:r>
      <w:bookmarkEnd w:id="31"/>
      <w:bookmarkEnd w:id="32"/>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年总收入</w:t>
      </w:r>
      <w:r>
        <w:rPr>
          <w:rFonts w:ascii="仿宋" w:eastAsia="仿宋" w:cs="仿宋" w:hint="eastAsia"/>
          <w:color w:val="000000"/>
          <w:sz w:val="32"/>
          <w:szCs w:val="32"/>
          <w:lang w:val="en-US" w:eastAsia="zh-CN"/>
        </w:rPr>
        <w:t>4544.78</w:t>
      </w:r>
      <w:r>
        <w:rPr>
          <w:rFonts w:ascii="仿宋_GB2312" w:eastAsia="仿宋_GB2312" w:hint="eastAsia"/>
          <w:sz w:val="32"/>
          <w:szCs w:val="32"/>
          <w:lang w:val="en-US" w:eastAsia="zh-CN"/>
        </w:rPr>
        <w:t>万</w:t>
      </w:r>
      <w:r>
        <w:rPr>
          <w:rFonts w:ascii="仿宋_GB2312" w:eastAsia="仿宋_GB2312" w:hint="eastAsia"/>
          <w:sz w:val="32"/>
          <w:szCs w:val="32"/>
        </w:rPr>
        <w:t>元，其中：一般财政拨款收入</w:t>
      </w:r>
      <w:r>
        <w:rPr>
          <w:rFonts w:ascii="仿宋" w:eastAsia="仿宋" w:cs="仿宋" w:hint="eastAsia"/>
          <w:color w:val="000000"/>
          <w:sz w:val="32"/>
          <w:szCs w:val="32"/>
          <w:lang w:val="en-US" w:eastAsia="zh-CN"/>
        </w:rPr>
        <w:t>4544.78</w:t>
      </w:r>
      <w:r>
        <w:rPr>
          <w:rFonts w:ascii="仿宋_GB2312" w:eastAsia="仿宋_GB2312" w:hint="eastAsia"/>
          <w:sz w:val="32"/>
          <w:szCs w:val="32"/>
          <w:lang w:val="en-US" w:eastAsia="zh-CN"/>
        </w:rPr>
        <w:t>万</w:t>
      </w:r>
      <w:r>
        <w:rPr>
          <w:rFonts w:ascii="仿宋_GB2312" w:eastAsia="仿宋_GB2312" w:hint="eastAsia"/>
          <w:sz w:val="32"/>
          <w:szCs w:val="32"/>
        </w:rPr>
        <w:t>元，占总收入的</w:t>
      </w:r>
      <w:r>
        <w:rPr>
          <w:rFonts w:ascii="仿宋_GB2312" w:eastAsia="仿宋_GB2312" w:hint="eastAsia"/>
          <w:sz w:val="32"/>
          <w:szCs w:val="32"/>
          <w:lang w:val="en-US" w:eastAsia="zh-CN"/>
        </w:rPr>
        <w:t>100</w:t>
      </w:r>
      <w:r>
        <w:rPr>
          <w:rFonts w:ascii="仿宋_GB2312" w:eastAsia="仿宋_GB2312" w:hint="eastAsia"/>
          <w:sz w:val="32"/>
          <w:szCs w:val="32"/>
        </w:rPr>
        <w:t>%；政府性基金预算财政拨款收入0</w:t>
      </w:r>
      <w:r>
        <w:rPr>
          <w:rFonts w:ascii="仿宋_GB2312" w:eastAsia="仿宋_GB2312" w:hint="eastAsia"/>
          <w:sz w:val="32"/>
          <w:szCs w:val="32"/>
          <w:lang w:val="en-US" w:eastAsia="zh-CN"/>
        </w:rPr>
        <w:t>万</w:t>
      </w:r>
      <w:r>
        <w:rPr>
          <w:rFonts w:ascii="仿宋_GB2312" w:eastAsia="仿宋_GB2312" w:hint="eastAsia"/>
          <w:sz w:val="32"/>
          <w:szCs w:val="32"/>
        </w:rPr>
        <w:t>元，</w:t>
      </w:r>
      <w:r>
        <w:rPr>
          <w:rFonts w:ascii="仿宋_GB2312" w:eastAsia="仿宋_GB2312" w:hint="eastAsia"/>
          <w:sz w:val="32"/>
          <w:szCs w:val="32"/>
          <w:lang w:eastAsia="zh-CN"/>
        </w:rPr>
        <w:t>占</w:t>
      </w:r>
      <w:r>
        <w:rPr>
          <w:rFonts w:ascii="仿宋_GB2312" w:eastAsia="仿宋_GB2312" w:hint="eastAsia"/>
          <w:sz w:val="32"/>
          <w:szCs w:val="32"/>
        </w:rPr>
        <w:t>总收入的0%；国有资本经营预算财政拨款收入0</w:t>
      </w:r>
      <w:r>
        <w:rPr>
          <w:rFonts w:ascii="仿宋_GB2312" w:eastAsia="仿宋_GB2312" w:hint="eastAsia"/>
          <w:sz w:val="32"/>
          <w:szCs w:val="32"/>
          <w:lang w:val="en-US" w:eastAsia="zh-CN"/>
        </w:rPr>
        <w:t>万</w:t>
      </w:r>
      <w:r>
        <w:rPr>
          <w:rFonts w:ascii="仿宋_GB2312" w:eastAsia="仿宋_GB2312" w:hint="eastAsia"/>
          <w:sz w:val="32"/>
          <w:szCs w:val="32"/>
        </w:rPr>
        <w:t>元，占总收入的0%；事业收入</w:t>
      </w:r>
      <w:r>
        <w:rPr>
          <w:rFonts w:ascii="仿宋_GB2312" w:eastAsia="仿宋_GB2312" w:hint="eastAsia"/>
          <w:sz w:val="32"/>
          <w:szCs w:val="32"/>
          <w:lang w:val="en-US" w:eastAsia="zh-CN"/>
        </w:rPr>
        <w:t>0万</w:t>
      </w:r>
      <w:r>
        <w:rPr>
          <w:rFonts w:ascii="仿宋_GB2312" w:eastAsia="仿宋_GB2312" w:hint="eastAsia"/>
          <w:sz w:val="32"/>
          <w:szCs w:val="32"/>
        </w:rPr>
        <w:t>元，占总收入的</w:t>
      </w:r>
      <w:r>
        <w:rPr>
          <w:rFonts w:ascii="仿宋_GB2312" w:eastAsia="仿宋_GB2312" w:hint="eastAsia"/>
          <w:sz w:val="32"/>
          <w:szCs w:val="32"/>
          <w:lang w:val="en-US" w:eastAsia="zh-CN"/>
        </w:rPr>
        <w:t>0</w:t>
      </w:r>
      <w:r>
        <w:rPr>
          <w:rFonts w:ascii="仿宋_GB2312" w:eastAsia="仿宋_GB2312" w:hint="eastAsia"/>
          <w:sz w:val="32"/>
          <w:szCs w:val="32"/>
        </w:rPr>
        <w:t>%；经营收入0</w:t>
      </w:r>
      <w:r>
        <w:rPr>
          <w:rFonts w:ascii="仿宋_GB2312" w:eastAsia="仿宋_GB2312" w:hint="eastAsia"/>
          <w:sz w:val="32"/>
          <w:szCs w:val="32"/>
          <w:lang w:val="en-US" w:eastAsia="zh-CN"/>
        </w:rPr>
        <w:t>万</w:t>
      </w:r>
      <w:r>
        <w:rPr>
          <w:rFonts w:ascii="仿宋_GB2312" w:eastAsia="仿宋_GB2312" w:hint="eastAsia"/>
          <w:sz w:val="32"/>
          <w:szCs w:val="32"/>
        </w:rPr>
        <w:t>元，占总收入的0%；附属单位上缴收入0</w:t>
      </w:r>
      <w:r>
        <w:rPr>
          <w:rFonts w:ascii="仿宋_GB2312" w:eastAsia="仿宋_GB2312" w:hint="eastAsia"/>
          <w:sz w:val="32"/>
          <w:szCs w:val="32"/>
          <w:lang w:val="en-US" w:eastAsia="zh-CN"/>
        </w:rPr>
        <w:t>万</w:t>
      </w:r>
      <w:r>
        <w:rPr>
          <w:rFonts w:ascii="仿宋_GB2312" w:eastAsia="仿宋_GB2312" w:hint="eastAsia"/>
          <w:sz w:val="32"/>
          <w:szCs w:val="32"/>
        </w:rPr>
        <w:t>元，占总收入的0%；其他收入0</w:t>
      </w:r>
      <w:r>
        <w:rPr>
          <w:rFonts w:ascii="仿宋_GB2312" w:eastAsia="仿宋_GB2312" w:hint="eastAsia"/>
          <w:sz w:val="32"/>
          <w:szCs w:val="32"/>
          <w:lang w:val="en-US" w:eastAsia="zh-CN"/>
        </w:rPr>
        <w:t>万</w:t>
      </w:r>
      <w:r>
        <w:rPr>
          <w:rFonts w:ascii="仿宋_GB2312" w:eastAsia="仿宋_GB2312" w:hint="eastAsia"/>
          <w:sz w:val="32"/>
          <w:szCs w:val="32"/>
        </w:rPr>
        <w:t>元，占总收入的0%</w:t>
      </w:r>
    </w:p>
    <w:p>
      <w:pPr>
        <w:spacing w:line="600" w:lineRule="exact"/>
        <w:outlineLvl w:val="1"/>
        <w:rPr>
          <w:rFonts w:ascii="黑体" w:eastAsia="黑体"/>
          <w:color w:val="000000"/>
          <w:sz w:val="32"/>
          <w:szCs w:val="32"/>
        </w:rPr>
      </w:pPr>
      <w:r>
        <w:object>
          <v:shape id="_x0000_i3" type="#_x0000_t75" filled="f" stroked="f" style="position:absolute;margin-left:-6.05pt;margin-top:52.300003pt;width:429.6pt;height:236.25pt;z-index:19;mso-position-horizontal:absolute;mso-position-vertical:absolute;mso-wrap-distance-left:8.999863pt;mso-wrap-distance-right:8.999863pt;" o:ole="">
            <v:stroke color="#000000"/>
            <v:imagedata r:id="rId8" o:title="image3"/>
            <o:lock aspectratio="t"/>
            <w10:wrap type="topAndBottom"/>
          </v:shape>
          <o:OLEObject Type="Embed" ProgID="Package" ShapeID="_x0000_i3" DrawAspect="Content" ObjectID="_1393063353" r:id="rId9"/>
        </w:object>
      </w:r>
    </w:p>
    <w:p>
      <w:pPr>
        <w:spacing w:line="600" w:lineRule="exact"/>
        <w:outlineLvl w:val="1"/>
        <w:rPr>
          <w:rFonts w:ascii="黑体" w:eastAsia="黑体"/>
          <w:color w:val="000000"/>
          <w:sz w:val="32"/>
          <w:szCs w:val="32"/>
        </w:rPr>
      </w:pPr>
    </w:p>
    <w:p>
      <w:pPr>
        <w:spacing w:line="600" w:lineRule="exact"/>
        <w:outlineLvl w:val="1"/>
        <w:rPr>
          <w:rFonts w:ascii="黑体" w:eastAsia="黑体"/>
          <w:color w:val="000000"/>
          <w:sz w:val="32"/>
          <w:szCs w:val="32"/>
        </w:rPr>
      </w:pPr>
    </w:p>
    <w:p>
      <w:pPr>
        <w:spacing w:line="600" w:lineRule="exact"/>
        <w:outlineLvl w:val="1"/>
        <w:rPr>
          <w:rStyle w:val="2Char"/>
          <w:rFonts w:ascii="黑体" w:eastAsia="黑体"/>
          <w:b w:val="0"/>
        </w:rPr>
      </w:pPr>
      <w:r>
        <w:rPr>
          <w:rFonts w:ascii="黑体" w:eastAsia="黑体" w:hint="eastAsia"/>
          <w:color w:val="000000"/>
          <w:sz w:val="32"/>
          <w:szCs w:val="32"/>
        </w:rPr>
        <w:t>三、支出决</w:t>
      </w:r>
      <w:r>
        <w:rPr>
          <w:rStyle w:val="2Char"/>
          <w:rFonts w:ascii="黑体" w:eastAsia="黑体" w:hint="eastAsia"/>
          <w:b w:val="0"/>
        </w:rPr>
        <w:t>算情况说明</w:t>
      </w:r>
      <w:bookmarkEnd w:id="1"/>
      <w:bookmarkEnd w:id="2"/>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年金川县</w:t>
      </w:r>
      <w:r>
        <w:rPr>
          <w:rFonts w:ascii="仿宋_GB2312" w:eastAsia="仿宋_GB2312" w:hint="eastAsia"/>
          <w:sz w:val="32"/>
          <w:szCs w:val="32"/>
          <w:lang w:eastAsia="zh-CN"/>
        </w:rPr>
        <w:t>乡镇卫生院</w:t>
      </w:r>
      <w:r>
        <w:rPr>
          <w:rFonts w:ascii="仿宋_GB2312" w:eastAsia="仿宋_GB2312" w:hint="eastAsia"/>
          <w:sz w:val="32"/>
          <w:szCs w:val="32"/>
        </w:rPr>
        <w:t>本年支出合计</w:t>
      </w:r>
      <w:r>
        <w:rPr>
          <w:rFonts w:ascii="仿宋" w:eastAsia="仿宋" w:cs="仿宋" w:hint="eastAsia"/>
          <w:color w:val="000000"/>
          <w:sz w:val="32"/>
          <w:szCs w:val="32"/>
          <w:lang w:val="en-US" w:eastAsia="zh-CN"/>
        </w:rPr>
        <w:t>4544.78</w:t>
      </w:r>
      <w:r>
        <w:rPr>
          <w:rFonts w:ascii="仿宋_GB2312" w:eastAsia="仿宋_GB2312" w:hint="eastAsia"/>
          <w:sz w:val="32"/>
          <w:szCs w:val="32"/>
          <w:lang w:val="en-US" w:eastAsia="zh-CN"/>
        </w:rPr>
        <w:t>万</w:t>
      </w:r>
      <w:r>
        <w:rPr>
          <w:rFonts w:ascii="仿宋_GB2312" w:eastAsia="仿宋_GB2312" w:hint="eastAsia"/>
          <w:sz w:val="32"/>
          <w:szCs w:val="32"/>
        </w:rPr>
        <w:t>元，其中：社会保障和就业支出</w:t>
      </w:r>
      <w:r>
        <w:rPr>
          <w:rFonts w:ascii="仿宋_GB2312" w:eastAsia="仿宋_GB2312" w:hint="eastAsia"/>
          <w:sz w:val="32"/>
          <w:szCs w:val="32"/>
          <w:lang w:val="en-US" w:eastAsia="zh-CN"/>
        </w:rPr>
        <w:t>480.94万</w:t>
      </w:r>
      <w:r>
        <w:rPr>
          <w:rFonts w:ascii="仿宋_GB2312" w:eastAsia="仿宋_GB2312" w:hint="eastAsia"/>
          <w:sz w:val="32"/>
          <w:szCs w:val="32"/>
        </w:rPr>
        <w:t>元，卫生健康支出</w:t>
      </w:r>
      <w:r>
        <w:rPr>
          <w:rFonts w:ascii="仿宋_GB2312" w:eastAsia="仿宋_GB2312" w:hint="eastAsia"/>
          <w:sz w:val="32"/>
          <w:szCs w:val="32"/>
          <w:lang w:val="en-US" w:eastAsia="zh-CN"/>
        </w:rPr>
        <w:t>3756.94万</w:t>
      </w:r>
      <w:r>
        <w:rPr>
          <w:rFonts w:ascii="仿宋_GB2312" w:eastAsia="仿宋_GB2312" w:hint="eastAsia"/>
          <w:sz w:val="32"/>
          <w:szCs w:val="32"/>
        </w:rPr>
        <w:t>元，住房保障支出</w:t>
      </w:r>
      <w:r>
        <w:rPr>
          <w:rFonts w:ascii="仿宋_GB2312" w:eastAsia="仿宋_GB2312" w:hint="eastAsia"/>
          <w:sz w:val="32"/>
          <w:szCs w:val="32"/>
          <w:lang w:val="en-US" w:eastAsia="zh-CN"/>
        </w:rPr>
        <w:t>306.89万</w:t>
      </w:r>
      <w:r>
        <w:rPr>
          <w:rFonts w:ascii="仿宋_GB2312" w:eastAsia="仿宋_GB2312" w:hint="eastAsia"/>
          <w:sz w:val="32"/>
          <w:szCs w:val="32"/>
        </w:rPr>
        <w:t>元，其他支出</w:t>
      </w:r>
      <w:r>
        <w:rPr>
          <w:rFonts w:ascii="仿宋_GB2312" w:eastAsia="仿宋_GB2312" w:hint="eastAsia"/>
          <w:sz w:val="32"/>
          <w:szCs w:val="32"/>
          <w:lang w:val="en-US" w:eastAsia="zh-CN"/>
          <w:highlight w:val="auto"/>
        </w:rPr>
        <w:t>0</w:t>
      </w:r>
      <w:r>
        <w:rPr>
          <w:rFonts w:ascii="仿宋_GB2312" w:eastAsia="仿宋_GB2312" w:hint="eastAsia"/>
          <w:sz w:val="32"/>
          <w:szCs w:val="32"/>
          <w:lang w:val="en-US" w:eastAsia="zh-CN"/>
        </w:rPr>
        <w:t>万</w:t>
      </w:r>
      <w:r>
        <w:rPr>
          <w:rFonts w:ascii="仿宋_GB2312" w:eastAsia="仿宋_GB2312" w:hint="eastAsia"/>
          <w:sz w:val="32"/>
          <w:szCs w:val="32"/>
        </w:rPr>
        <w:t>元。</w:t>
      </w:r>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其中基本支出：</w:t>
      </w:r>
      <w:r>
        <w:rPr>
          <w:rFonts w:ascii="仿宋" w:eastAsia="仿宋" w:cs="仿宋" w:hint="eastAsia"/>
          <w:color w:val="000000"/>
          <w:sz w:val="32"/>
          <w:szCs w:val="32"/>
          <w:lang w:val="en-US" w:eastAsia="zh-CN"/>
        </w:rPr>
        <w:t>4544.78</w:t>
      </w:r>
      <w:r>
        <w:rPr>
          <w:rFonts w:ascii="仿宋_GB2312" w:eastAsia="仿宋_GB2312" w:hint="eastAsia"/>
          <w:sz w:val="32"/>
          <w:szCs w:val="32"/>
          <w:lang w:val="en-US" w:eastAsia="zh-CN"/>
        </w:rPr>
        <w:t>万</w:t>
      </w:r>
      <w:r>
        <w:rPr>
          <w:rFonts w:ascii="仿宋_GB2312" w:eastAsia="仿宋_GB2312" w:hint="eastAsia"/>
          <w:sz w:val="32"/>
          <w:szCs w:val="32"/>
        </w:rPr>
        <w:t>元，占</w:t>
      </w:r>
      <w:r>
        <w:rPr>
          <w:rFonts w:ascii="仿宋_GB2312" w:eastAsia="仿宋_GB2312" w:hint="eastAsia"/>
          <w:sz w:val="32"/>
          <w:szCs w:val="32"/>
          <w:lang w:val="en-US" w:eastAsia="zh-CN"/>
        </w:rPr>
        <w:t>100</w:t>
      </w:r>
      <w:r>
        <w:rPr>
          <w:rFonts w:ascii="仿宋_GB2312" w:eastAsia="仿宋_GB2312" w:hint="eastAsia"/>
          <w:sz w:val="32"/>
          <w:szCs w:val="32"/>
        </w:rPr>
        <w:t>%；项目支出：</w:t>
      </w:r>
      <w:r>
        <w:rPr>
          <w:rFonts w:ascii="仿宋_GB2312" w:eastAsia="仿宋_GB2312" w:hint="eastAsia"/>
          <w:sz w:val="32"/>
          <w:szCs w:val="32"/>
          <w:lang w:val="en-US" w:eastAsia="zh-CN"/>
        </w:rPr>
        <w:t>0万</w:t>
      </w:r>
      <w:r>
        <w:rPr>
          <w:rFonts w:ascii="仿宋_GB2312" w:eastAsia="仿宋_GB2312" w:hint="eastAsia"/>
          <w:sz w:val="32"/>
          <w:szCs w:val="32"/>
        </w:rPr>
        <w:t>元，占</w:t>
      </w:r>
      <w:r>
        <w:rPr>
          <w:rFonts w:ascii="仿宋_GB2312" w:eastAsia="仿宋_GB2312" w:hint="eastAsia"/>
          <w:sz w:val="32"/>
          <w:szCs w:val="32"/>
          <w:lang w:val="en-US" w:eastAsia="zh-CN"/>
        </w:rPr>
        <w:t>0</w:t>
      </w:r>
      <w:r>
        <w:rPr>
          <w:rFonts w:ascii="仿宋_GB2312" w:eastAsia="仿宋_GB2312" w:hint="eastAsia"/>
          <w:sz w:val="32"/>
          <w:szCs w:val="32"/>
        </w:rPr>
        <w:t>%。上缴上级支出0</w:t>
      </w:r>
      <w:r>
        <w:rPr>
          <w:rFonts w:ascii="仿宋_GB2312" w:eastAsia="仿宋_GB2312" w:hint="eastAsia"/>
          <w:sz w:val="32"/>
          <w:szCs w:val="32"/>
          <w:lang w:val="en-US" w:eastAsia="zh-CN"/>
        </w:rPr>
        <w:t>万</w:t>
      </w:r>
      <w:r>
        <w:rPr>
          <w:rFonts w:ascii="仿宋_GB2312" w:eastAsia="仿宋_GB2312" w:hint="eastAsia"/>
          <w:sz w:val="32"/>
          <w:szCs w:val="32"/>
        </w:rPr>
        <w:t>元，占0%；经营支出0</w:t>
      </w:r>
      <w:r>
        <w:rPr>
          <w:rFonts w:ascii="仿宋_GB2312" w:eastAsia="仿宋_GB2312" w:hint="eastAsia"/>
          <w:sz w:val="32"/>
          <w:szCs w:val="32"/>
          <w:lang w:val="en-US" w:eastAsia="zh-CN"/>
        </w:rPr>
        <w:t>万</w:t>
      </w:r>
      <w:r>
        <w:rPr>
          <w:rFonts w:ascii="仿宋_GB2312" w:eastAsia="仿宋_GB2312" w:hint="eastAsia"/>
          <w:sz w:val="32"/>
          <w:szCs w:val="32"/>
        </w:rPr>
        <w:t>元，占0%；对附属单位补助支出0</w:t>
      </w:r>
      <w:r>
        <w:rPr>
          <w:rFonts w:ascii="仿宋_GB2312" w:eastAsia="仿宋_GB2312" w:hint="eastAsia"/>
          <w:sz w:val="32"/>
          <w:szCs w:val="32"/>
          <w:lang w:val="en-US" w:eastAsia="zh-CN"/>
        </w:rPr>
        <w:t>万</w:t>
      </w:r>
      <w:r>
        <w:rPr>
          <w:rFonts w:ascii="仿宋_GB2312" w:eastAsia="仿宋_GB2312" w:hint="eastAsia"/>
          <w:sz w:val="32"/>
          <w:szCs w:val="32"/>
        </w:rPr>
        <w:t>元，占0%。</w:t>
      </w:r>
    </w:p>
    <w:p>
      <w:pPr>
        <w:spacing w:line="600" w:lineRule="exact"/>
        <w:ind w:firstLine="640"/>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r>
        <w:rPr>
          <w:rFonts w:ascii="仿宋" w:eastAsia="仿宋"/>
          <w:color w:val="000000"/>
          <w:sz w:val="32"/>
          <w:szCs w:val="32"/>
          <w:shd w:val="pct10" w:color="auto" w:fill="FFFFFF"/>
        </w:rPr>
        <w:object>
          <v:shape id="_x0000_i4" type="#_x0000_t75" filled="f" stroked="f" style="position:absolute;margin-left:32.0pt;margin-top:16.3pt;width:311.45pt;height:280.65pt;z-index:23;mso-position-horizontal:absolute;mso-position-vertical:absolute;mso-wrap-distance-left:8.999863pt;mso-wrap-distance-right:8.999863pt;" o:ole="">
            <v:stroke color="#000000"/>
            <v:imagedata r:id="rId10" o:title="image4"/>
            <o:lock aspectratio="t"/>
          </v:shape>
          <o:OLEObject Type="Embed" ProgID="Package" ShapeID="_x0000_i4" DrawAspect="Content" ObjectID="_1393063354" r:id="rId11"/>
        </w:object>
      </w:r>
    </w:p>
    <w:p>
      <w:pPr>
        <w:spacing w:line="600" w:lineRule="exact"/>
        <w:ind w:firstLine="640"/>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p>
    <w:p>
      <w:pPr>
        <w:ind w:firstLine="641"/>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p>
    <w:p>
      <w:pPr>
        <w:spacing w:line="600" w:lineRule="exact"/>
        <w:outlineLvl w:val="1"/>
        <w:rPr>
          <w:rFonts w:ascii="黑体" w:eastAsia="黑体"/>
          <w:color w:val="000000"/>
          <w:sz w:val="32"/>
          <w:szCs w:val="32"/>
        </w:rPr>
      </w:pPr>
      <w:bookmarkStart w:id="33" w:name="_Toc15377208"/>
      <w:bookmarkStart w:id="34" w:name="_Toc15396606"/>
    </w:p>
    <w:p>
      <w:pPr>
        <w:spacing w:line="600" w:lineRule="exact"/>
        <w:ind w:firstLineChars="200" w:firstLine="640"/>
        <w:outlineLvl w:val="1"/>
        <w:rPr>
          <w:rFonts w:ascii="黑体" w:eastAsia="黑体"/>
          <w:color w:val="000000"/>
          <w:sz w:val="32"/>
          <w:szCs w:val="32"/>
        </w:rPr>
      </w:pPr>
    </w:p>
    <w:p>
      <w:pPr>
        <w:spacing w:line="600" w:lineRule="exact"/>
        <w:ind w:firstLineChars="200" w:firstLine="640"/>
        <w:outlineLvl w:val="1"/>
        <w:rPr>
          <w:rFonts w:ascii="黑体" w:eastAsia="黑体"/>
          <w:color w:val="000000"/>
          <w:sz w:val="32"/>
          <w:szCs w:val="32"/>
        </w:rPr>
      </w:pPr>
    </w:p>
    <w:p>
      <w:pPr>
        <w:spacing w:line="600" w:lineRule="exact"/>
        <w:ind w:firstLineChars="200" w:firstLine="640"/>
        <w:outlineLvl w:val="1"/>
        <w:rPr>
          <w:rFonts w:ascii="黑体" w:eastAsia="黑体"/>
          <w:color w:val="000000"/>
          <w:sz w:val="32"/>
          <w:szCs w:val="32"/>
        </w:rPr>
      </w:pPr>
    </w:p>
    <w:p>
      <w:pPr>
        <w:spacing w:line="600" w:lineRule="exact"/>
        <w:ind w:firstLineChars="200" w:firstLine="640"/>
        <w:outlineLvl w:val="1"/>
        <w:rPr>
          <w:rFonts w:ascii="黑体" w:eastAsia="黑体"/>
          <w:color w:val="000000"/>
          <w:sz w:val="32"/>
          <w:szCs w:val="32"/>
        </w:rPr>
      </w:pPr>
    </w:p>
    <w:p>
      <w:pPr>
        <w:spacing w:line="600" w:lineRule="exact"/>
        <w:ind w:firstLineChars="200" w:firstLine="640"/>
        <w:outlineLvl w:val="1"/>
        <w:rPr>
          <w:rStyle w:val="2Char"/>
          <w:rFonts w:ascii="黑体" w:eastAsia="黑体"/>
          <w:b w:val="0"/>
        </w:rPr>
      </w:pPr>
      <w:r>
        <w:rPr>
          <w:rFonts w:ascii="黑体" w:eastAsia="黑体" w:hint="eastAsia"/>
          <w:color w:val="000000"/>
          <w:sz w:val="32"/>
          <w:szCs w:val="32"/>
        </w:rPr>
        <w:t>四、财</w:t>
      </w:r>
      <w:r>
        <w:rPr>
          <w:rStyle w:val="2Char"/>
          <w:rFonts w:ascii="黑体" w:eastAsia="黑体" w:hint="eastAsia"/>
          <w:b w:val="0"/>
        </w:rPr>
        <w:t>政拨款收入支出决算总体情况说明</w:t>
      </w:r>
      <w:bookmarkEnd w:id="33"/>
      <w:bookmarkEnd w:id="34"/>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年财政拨款收入</w:t>
      </w:r>
      <w:r>
        <w:rPr>
          <w:rFonts w:ascii="仿宋" w:eastAsia="仿宋" w:cs="仿宋" w:hint="eastAsia"/>
          <w:color w:val="000000"/>
          <w:sz w:val="32"/>
          <w:szCs w:val="32"/>
          <w:lang w:val="en-US" w:eastAsia="zh-CN"/>
        </w:rPr>
        <w:t>4544.78</w:t>
      </w:r>
      <w:r>
        <w:rPr>
          <w:rFonts w:ascii="仿宋_GB2312" w:eastAsia="仿宋_GB2312" w:hint="eastAsia"/>
          <w:sz w:val="32"/>
          <w:szCs w:val="32"/>
          <w:lang w:val="en-US" w:eastAsia="zh-CN"/>
        </w:rPr>
        <w:t>万</w:t>
      </w:r>
      <w:r>
        <w:rPr>
          <w:rFonts w:ascii="仿宋_GB2312" w:eastAsia="仿宋_GB2312" w:hint="eastAsia"/>
          <w:sz w:val="32"/>
          <w:szCs w:val="32"/>
        </w:rPr>
        <w:t>元。与202</w:t>
      </w:r>
      <w:r>
        <w:rPr>
          <w:rFonts w:ascii="仿宋_GB2312" w:eastAsia="仿宋_GB2312" w:hint="eastAsia"/>
          <w:sz w:val="32"/>
          <w:szCs w:val="32"/>
          <w:lang w:val="en-US" w:eastAsia="zh-CN"/>
        </w:rPr>
        <w:t>1</w:t>
      </w:r>
      <w:r>
        <w:rPr>
          <w:rFonts w:ascii="仿宋_GB2312" w:eastAsia="仿宋_GB2312" w:hint="eastAsia"/>
          <w:sz w:val="32"/>
          <w:szCs w:val="32"/>
        </w:rPr>
        <w:t>年相比，一般公共预算财政拨款收入较上年</w:t>
      </w:r>
      <w:r>
        <w:rPr>
          <w:rFonts w:ascii="仿宋_GB2312" w:eastAsia="仿宋_GB2312" w:hint="eastAsia"/>
          <w:sz w:val="32"/>
          <w:szCs w:val="32"/>
          <w:lang w:eastAsia="zh-CN"/>
        </w:rPr>
        <w:t>增加了</w:t>
      </w:r>
      <w:r>
        <w:rPr>
          <w:rFonts w:ascii="仿宋_GB2312" w:eastAsia="仿宋_GB2312" w:hint="eastAsia"/>
          <w:sz w:val="32"/>
          <w:szCs w:val="32"/>
          <w:lang w:val="en-US" w:eastAsia="zh-CN"/>
          <w:highlight w:val="auto"/>
        </w:rPr>
        <w:t>1665.55</w:t>
      </w:r>
      <w:r>
        <w:rPr>
          <w:rFonts w:ascii="仿宋_GB2312" w:eastAsia="仿宋_GB2312" w:hint="eastAsia"/>
          <w:sz w:val="32"/>
          <w:szCs w:val="32"/>
          <w:lang w:val="en-US" w:eastAsia="zh-CN"/>
        </w:rPr>
        <w:t>万</w:t>
      </w:r>
      <w:r>
        <w:rPr>
          <w:rFonts w:ascii="仿宋_GB2312" w:eastAsia="仿宋_GB2312" w:hint="eastAsia"/>
          <w:sz w:val="32"/>
          <w:szCs w:val="32"/>
        </w:rPr>
        <w:t>元，同比</w:t>
      </w:r>
      <w:r>
        <w:rPr>
          <w:rFonts w:ascii="仿宋_GB2312" w:eastAsia="仿宋_GB2312" w:hint="eastAsia"/>
          <w:sz w:val="32"/>
          <w:szCs w:val="32"/>
          <w:lang w:eastAsia="zh-CN"/>
        </w:rPr>
        <w:t>增加</w:t>
      </w:r>
      <w:r>
        <w:rPr>
          <w:rFonts w:ascii="仿宋_GB2312" w:eastAsia="仿宋_GB2312" w:hint="eastAsia"/>
          <w:sz w:val="32"/>
          <w:szCs w:val="32"/>
          <w:lang w:val="en-US" w:eastAsia="zh-CN"/>
        </w:rPr>
        <w:t>36.64</w:t>
      </w:r>
      <w:r>
        <w:rPr>
          <w:rFonts w:ascii="仿宋_GB2312" w:eastAsia="仿宋_GB2312" w:hint="eastAsia"/>
          <w:sz w:val="32"/>
          <w:szCs w:val="32"/>
        </w:rPr>
        <w:t>%，</w:t>
      </w:r>
      <w:r>
        <w:rPr>
          <w:rFonts w:ascii="仿宋_GB2312" w:eastAsia="仿宋_GB2312" w:hint="eastAsia"/>
          <w:sz w:val="32"/>
          <w:szCs w:val="32"/>
          <w:lang w:eastAsia="zh-CN"/>
        </w:rPr>
        <w:t>增加</w:t>
      </w:r>
      <w:r>
        <w:rPr>
          <w:rFonts w:ascii="仿宋_GB2312" w:eastAsia="仿宋_GB2312" w:hint="eastAsia"/>
          <w:sz w:val="32"/>
          <w:szCs w:val="32"/>
        </w:rPr>
        <w:t>的主要</w:t>
      </w:r>
      <w:r>
        <w:rPr>
          <w:rFonts w:ascii="仿宋_GB2312" w:eastAsia="仿宋_GB2312" w:hint="eastAsia"/>
          <w:sz w:val="32"/>
          <w:szCs w:val="32"/>
          <w:lang w:eastAsia="zh-CN"/>
        </w:rPr>
        <w:t>原因为医务人员疫情防控奖励金增加</w:t>
      </w:r>
      <w:r>
        <w:rPr>
          <w:rFonts w:ascii="仿宋_GB2312" w:eastAsia="仿宋_GB2312" w:hint="eastAsia"/>
          <w:sz w:val="32"/>
          <w:szCs w:val="32"/>
        </w:rPr>
        <w:t>。</w:t>
      </w:r>
    </w:p>
    <w:p>
      <w:pPr>
        <w:snapToGrid w:val="0"/>
        <w:spacing w:line="560" w:lineRule="exact"/>
        <w:ind w:firstLineChars="200" w:firstLine="640"/>
        <w:rPr>
          <w:rFonts w:ascii="仿宋_GB2312" w:eastAsia="仿宋_GB2312"/>
          <w:sz w:val="32"/>
          <w:szCs w:val="32"/>
        </w:rPr>
      </w:pPr>
      <w:r>
        <w:rPr>
          <w:rFonts w:ascii="仿宋_GB2312" w:eastAsia="仿宋_GB2312"/>
          <w:sz w:val="32"/>
          <w:szCs w:val="32"/>
        </w:rPr>
        <w:object>
          <v:shape id="_x0000_i5" type="#_x0000_t75" filled="f" stroked="f" style="position:absolute;margin-left:32.0pt;margin-top:10.2pt;width:361.05pt;height:223.9pt;z-index:27;mso-position-horizontal:absolute;mso-position-vertical:absolute;mso-wrap-distance-left:8.999863pt;mso-wrap-distance-right:8.999863pt;" o:ole="">
            <v:stroke color="#000000"/>
            <v:imagedata r:id="rId12" o:title="image5"/>
            <o:lock aspectratio="t"/>
          </v:shape>
          <o:OLEObject Type="Embed" ProgID="Package" ShapeID="_x0000_i5" DrawAspect="Content" ObjectID="_1393063355" r:id="rId13"/>
        </w:object>
      </w: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bookmarkStart w:id="35" w:name="_Toc15377209"/>
      <w:bookmarkStart w:id="36" w:name="_Toc15396607"/>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w:t>
      </w:r>
      <w:r>
        <w:rPr>
          <w:rFonts w:ascii="仿宋_GB2312" w:eastAsia="仿宋_GB2312" w:hint="eastAsia"/>
          <w:sz w:val="32"/>
          <w:szCs w:val="32"/>
          <w:lang w:eastAsia="zh-CN"/>
        </w:rPr>
        <w:t>金川县乡镇卫生院</w:t>
      </w:r>
      <w:r>
        <w:rPr>
          <w:rFonts w:ascii="仿宋_GB2312" w:eastAsia="仿宋_GB2312" w:hint="eastAsia"/>
          <w:sz w:val="32"/>
          <w:szCs w:val="32"/>
        </w:rPr>
        <w:t>支出</w:t>
      </w:r>
      <w:r>
        <w:rPr>
          <w:rFonts w:ascii="仿宋" w:eastAsia="仿宋" w:cs="仿宋" w:hint="eastAsia"/>
          <w:color w:val="000000"/>
          <w:sz w:val="32"/>
          <w:szCs w:val="32"/>
          <w:lang w:val="en-US" w:eastAsia="zh-CN"/>
        </w:rPr>
        <w:t>4544.78</w:t>
      </w:r>
      <w:r>
        <w:rPr>
          <w:rFonts w:ascii="仿宋_GB2312" w:eastAsia="仿宋_GB2312" w:hint="eastAsia"/>
          <w:sz w:val="32"/>
          <w:szCs w:val="32"/>
          <w:lang w:val="en-US" w:eastAsia="zh-CN"/>
        </w:rPr>
        <w:t>万</w:t>
      </w:r>
      <w:r>
        <w:rPr>
          <w:rFonts w:ascii="仿宋_GB2312" w:eastAsia="仿宋_GB2312" w:hint="eastAsia"/>
          <w:sz w:val="32"/>
          <w:szCs w:val="32"/>
        </w:rPr>
        <w:t>元，较上年支出</w:t>
      </w:r>
      <w:r>
        <w:rPr>
          <w:rFonts w:ascii="仿宋_GB2312" w:eastAsia="仿宋_GB2312" w:hint="eastAsia"/>
          <w:sz w:val="32"/>
          <w:szCs w:val="32"/>
          <w:lang w:eastAsia="zh-CN"/>
        </w:rPr>
        <w:t>增加</w:t>
      </w:r>
      <w:r>
        <w:rPr>
          <w:rFonts w:ascii="仿宋_GB2312" w:eastAsia="仿宋_GB2312" w:hint="eastAsia"/>
          <w:sz w:val="32"/>
          <w:szCs w:val="32"/>
        </w:rPr>
        <w:t>了</w:t>
      </w:r>
      <w:r>
        <w:rPr>
          <w:rFonts w:ascii="仿宋_GB2312" w:eastAsia="仿宋_GB2312" w:hint="eastAsia"/>
          <w:sz w:val="32"/>
          <w:szCs w:val="32"/>
          <w:lang w:val="en-US" w:eastAsia="zh-CN"/>
          <w:highlight w:val="auto"/>
        </w:rPr>
        <w:t>1665.55</w:t>
      </w:r>
      <w:r>
        <w:rPr>
          <w:rFonts w:ascii="仿宋_GB2312" w:eastAsia="仿宋_GB2312" w:hint="eastAsia"/>
          <w:sz w:val="32"/>
          <w:szCs w:val="32"/>
          <w:lang w:val="en-US" w:eastAsia="zh-CN"/>
        </w:rPr>
        <w:t>万</w:t>
      </w:r>
      <w:r>
        <w:rPr>
          <w:rFonts w:ascii="仿宋_GB2312" w:eastAsia="仿宋_GB2312" w:hint="eastAsia"/>
          <w:sz w:val="32"/>
          <w:szCs w:val="32"/>
        </w:rPr>
        <w:t>元</w:t>
      </w:r>
      <w:r>
        <w:rPr>
          <w:rFonts w:ascii="仿宋_GB2312" w:eastAsia="仿宋_GB2312" w:hint="eastAsia"/>
          <w:sz w:val="32"/>
          <w:szCs w:val="32"/>
          <w:highlight w:val="auto"/>
        </w:rPr>
        <w:t>，</w:t>
      </w:r>
      <w:r>
        <w:rPr>
          <w:rFonts w:ascii="仿宋_GB2312" w:eastAsia="仿宋_GB2312" w:hint="eastAsia"/>
          <w:sz w:val="32"/>
          <w:szCs w:val="32"/>
        </w:rPr>
        <w:t>同比</w:t>
      </w:r>
      <w:r>
        <w:rPr>
          <w:rFonts w:ascii="仿宋_GB2312" w:eastAsia="仿宋_GB2312" w:hint="eastAsia"/>
          <w:sz w:val="32"/>
          <w:szCs w:val="32"/>
          <w:lang w:eastAsia="zh-CN"/>
        </w:rPr>
        <w:t>增加</w:t>
      </w:r>
      <w:r>
        <w:rPr>
          <w:rFonts w:ascii="仿宋_GB2312" w:eastAsia="仿宋_GB2312" w:hint="eastAsia"/>
          <w:sz w:val="32"/>
          <w:szCs w:val="32"/>
          <w:lang w:val="en-US" w:eastAsia="zh-CN"/>
        </w:rPr>
        <w:t>36.64</w:t>
      </w:r>
      <w:r>
        <w:rPr>
          <w:rFonts w:ascii="仿宋_GB2312" w:eastAsia="仿宋_GB2312" w:hint="eastAsia"/>
          <w:sz w:val="32"/>
          <w:szCs w:val="32"/>
        </w:rPr>
        <w:t>%，</w:t>
      </w:r>
      <w:r>
        <w:rPr>
          <w:rFonts w:ascii="仿宋_GB2312" w:eastAsia="仿宋_GB2312" w:hint="eastAsia"/>
          <w:sz w:val="32"/>
          <w:szCs w:val="32"/>
          <w:lang w:eastAsia="zh-CN"/>
        </w:rPr>
        <w:t>增加</w:t>
      </w:r>
      <w:r>
        <w:rPr>
          <w:rFonts w:ascii="仿宋_GB2312" w:eastAsia="仿宋_GB2312" w:hint="eastAsia"/>
          <w:sz w:val="32"/>
          <w:szCs w:val="32"/>
        </w:rPr>
        <w:t>的主要</w:t>
      </w:r>
      <w:r>
        <w:rPr>
          <w:rFonts w:ascii="仿宋_GB2312" w:eastAsia="仿宋_GB2312" w:hint="eastAsia"/>
          <w:sz w:val="32"/>
          <w:szCs w:val="32"/>
          <w:lang w:eastAsia="zh-CN"/>
        </w:rPr>
        <w:t>原因为医务人员疫情防控奖励金增加</w:t>
      </w:r>
      <w:r>
        <w:rPr>
          <w:rFonts w:ascii="仿宋_GB2312" w:eastAsia="仿宋_GB2312" w:hint="eastAsia"/>
          <w:sz w:val="32"/>
          <w:szCs w:val="32"/>
        </w:rPr>
        <w:t>。</w:t>
      </w: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r>
        <w:rPr>
          <w:rFonts w:ascii="仿宋_GB2312" w:eastAsia="仿宋_GB2312"/>
          <w:sz w:val="32"/>
          <w:szCs w:val="32"/>
        </w:rPr>
        <w:object>
          <v:shape id="_x0000_i6" type="#_x0000_t75" filled="f" stroked="f" style="position:absolute;margin-left:39.5pt;margin-top:18.35pt;width:396.94998pt;height:220.54999pt;z-index:31;mso-position-horizontal:absolute;mso-position-vertical:absolute;mso-wrap-distance-left:8.999863pt;mso-wrap-distance-right:8.999863pt;" o:ole="">
            <v:stroke color="#000000"/>
            <v:imagedata r:id="rId14" o:title="image6"/>
            <o:lock aspectratio="t"/>
          </v:shape>
          <o:OLEObject Type="Embed" ProgID="Package" ShapeID="_x0000_i6" DrawAspect="Content" ObjectID="_1393063356" r:id="rId15"/>
        </w:object>
      </w: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pacing w:line="600" w:lineRule="exact"/>
        <w:rPr>
          <w:rFonts w:ascii="黑体" w:eastAsia="黑体"/>
          <w:color w:val="000000"/>
          <w:sz w:val="32"/>
          <w:szCs w:val="32"/>
        </w:rPr>
      </w:pPr>
    </w:p>
    <w:p>
      <w:pPr>
        <w:spacing w:line="600" w:lineRule="exact"/>
        <w:rPr>
          <w:rFonts w:ascii="黑体" w:eastAsia="黑体"/>
          <w:color w:val="000000"/>
          <w:sz w:val="32"/>
          <w:szCs w:val="32"/>
        </w:rPr>
      </w:pPr>
    </w:p>
    <w:p>
      <w:pPr>
        <w:spacing w:line="600" w:lineRule="exact"/>
        <w:rPr>
          <w:rFonts w:ascii="黑体" w:eastAsia="黑体"/>
          <w:color w:val="000000"/>
          <w:sz w:val="32"/>
          <w:szCs w:val="32"/>
        </w:rPr>
      </w:pPr>
    </w:p>
    <w:p>
      <w:pPr>
        <w:spacing w:line="600" w:lineRule="exact"/>
        <w:rPr>
          <w:rFonts w:ascii="黑体" w:eastAsia="黑体"/>
          <w:color w:val="000000"/>
          <w:sz w:val="32"/>
          <w:szCs w:val="32"/>
        </w:rPr>
      </w:pPr>
    </w:p>
    <w:p>
      <w:pPr>
        <w:spacing w:line="600" w:lineRule="exact"/>
        <w:ind w:firstLineChars="200" w:firstLine="640"/>
        <w:rPr>
          <w:rFonts w:ascii="黑体" w:eastAsia="黑体"/>
          <w:color w:val="000000"/>
          <w:sz w:val="32"/>
          <w:szCs w:val="32"/>
        </w:rPr>
      </w:pPr>
    </w:p>
    <w:p>
      <w:pPr>
        <w:spacing w:line="600" w:lineRule="exact"/>
        <w:ind w:firstLineChars="200" w:firstLine="640"/>
        <w:rPr>
          <w:rFonts w:ascii="黑体" w:eastAsia="黑体"/>
          <w:color w:val="000000"/>
          <w:sz w:val="32"/>
          <w:szCs w:val="32"/>
        </w:rPr>
      </w:pPr>
    </w:p>
    <w:p>
      <w:pPr>
        <w:spacing w:line="600" w:lineRule="exact"/>
        <w:ind w:firstLineChars="200" w:firstLine="640"/>
        <w:rPr>
          <w:rStyle w:val="2Char"/>
          <w:rFonts w:ascii="黑体" w:eastAsia="黑体"/>
          <w:b w:val="0"/>
        </w:rPr>
      </w:pPr>
      <w:r>
        <w:rPr>
          <w:rFonts w:ascii="黑体" w:eastAsia="黑体" w:hint="eastAsia"/>
          <w:color w:val="000000"/>
          <w:sz w:val="32"/>
          <w:szCs w:val="32"/>
        </w:rPr>
        <w:t>五、</w:t>
      </w:r>
      <w:r>
        <w:rPr>
          <w:rFonts w:ascii="黑体" w:eastAsia="黑体" w:hint="eastAsia"/>
          <w:b/>
          <w:color w:val="000000"/>
          <w:sz w:val="32"/>
          <w:szCs w:val="32"/>
        </w:rPr>
        <w:t>一</w:t>
      </w:r>
      <w:r>
        <w:rPr>
          <w:rStyle w:val="2Char"/>
          <w:rFonts w:ascii="黑体" w:eastAsia="黑体" w:hint="eastAsia"/>
          <w:b w:val="0"/>
        </w:rPr>
        <w:t>般公共预算财政拨款支出决算情况说明</w:t>
      </w:r>
      <w:bookmarkEnd w:id="35"/>
      <w:bookmarkEnd w:id="36"/>
    </w:p>
    <w:p>
      <w:pPr>
        <w:spacing w:line="600" w:lineRule="exact"/>
        <w:ind w:firstLineChars="200" w:firstLine="640"/>
        <w:outlineLvl w:val="2"/>
        <w:rPr>
          <w:rFonts w:ascii="仿宋" w:eastAsia="仿宋"/>
          <w:b/>
          <w:color w:val="000000"/>
          <w:sz w:val="32"/>
          <w:szCs w:val="32"/>
        </w:rPr>
      </w:pPr>
      <w:bookmarkStart w:id="37" w:name="_Toc15377210"/>
      <w:r>
        <w:rPr>
          <w:rFonts w:ascii="仿宋" w:eastAsia="仿宋" w:hint="eastAsia"/>
          <w:b/>
          <w:color w:val="000000"/>
          <w:sz w:val="32"/>
          <w:szCs w:val="32"/>
        </w:rPr>
        <w:t>（一）一般公共预算财政拨款支出决算总体情况</w:t>
      </w:r>
      <w:bookmarkEnd w:id="37"/>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年一般公共预算财政拨款支出</w:t>
      </w:r>
      <w:r>
        <w:rPr>
          <w:rFonts w:ascii="仿宋_GB2312" w:eastAsia="仿宋_GB2312" w:hint="eastAsia"/>
          <w:sz w:val="32"/>
          <w:szCs w:val="32"/>
          <w:lang w:val="en-US" w:eastAsia="zh-CN"/>
        </w:rPr>
        <w:t>4544.78万</w:t>
      </w:r>
      <w:r>
        <w:rPr>
          <w:rFonts w:ascii="仿宋_GB2312" w:eastAsia="仿宋_GB2312" w:hint="eastAsia"/>
          <w:sz w:val="32"/>
          <w:szCs w:val="32"/>
        </w:rPr>
        <w:t>元，占本年总支出的100%。与202</w:t>
      </w:r>
      <w:r>
        <w:rPr>
          <w:rFonts w:ascii="仿宋_GB2312" w:eastAsia="仿宋_GB2312" w:hint="eastAsia"/>
          <w:sz w:val="32"/>
          <w:szCs w:val="32"/>
          <w:lang w:val="en-US" w:eastAsia="zh-CN"/>
        </w:rPr>
        <w:t>1</w:t>
      </w:r>
      <w:r>
        <w:rPr>
          <w:rFonts w:ascii="仿宋_GB2312" w:eastAsia="仿宋_GB2312" w:hint="eastAsia"/>
          <w:sz w:val="32"/>
          <w:szCs w:val="32"/>
        </w:rPr>
        <w:t>年相比，一般公共预算财政拨款支出</w:t>
      </w:r>
      <w:r>
        <w:rPr>
          <w:rFonts w:ascii="仿宋_GB2312" w:eastAsia="仿宋_GB2312" w:hint="eastAsia"/>
          <w:sz w:val="32"/>
          <w:szCs w:val="32"/>
          <w:lang w:eastAsia="zh-CN"/>
        </w:rPr>
        <w:t>增加了</w:t>
      </w:r>
      <w:r>
        <w:rPr>
          <w:rFonts w:ascii="仿宋_GB2312" w:eastAsia="仿宋_GB2312" w:hint="eastAsia"/>
          <w:sz w:val="32"/>
          <w:szCs w:val="32"/>
          <w:lang w:val="en-US" w:eastAsia="zh-CN"/>
        </w:rPr>
        <w:t>1665.55万</w:t>
      </w:r>
      <w:r>
        <w:rPr>
          <w:rFonts w:ascii="仿宋_GB2312" w:eastAsia="仿宋_GB2312" w:hint="eastAsia"/>
          <w:sz w:val="32"/>
          <w:szCs w:val="32"/>
        </w:rPr>
        <w:t>元，同比</w:t>
      </w:r>
      <w:r>
        <w:rPr>
          <w:rFonts w:ascii="仿宋_GB2312" w:eastAsia="仿宋_GB2312" w:hint="eastAsia"/>
          <w:sz w:val="32"/>
          <w:szCs w:val="32"/>
          <w:lang w:eastAsia="zh-CN"/>
        </w:rPr>
        <w:t>增加</w:t>
      </w:r>
      <w:r>
        <w:rPr>
          <w:rFonts w:ascii="仿宋_GB2312" w:eastAsia="仿宋_GB2312" w:hint="eastAsia"/>
          <w:sz w:val="32"/>
          <w:szCs w:val="32"/>
          <w:lang w:val="en-US" w:eastAsia="zh-CN"/>
        </w:rPr>
        <w:t>36.64</w:t>
      </w:r>
      <w:r>
        <w:rPr>
          <w:rFonts w:ascii="仿宋_GB2312" w:eastAsia="仿宋_GB2312" w:hint="eastAsia"/>
          <w:sz w:val="32"/>
          <w:szCs w:val="32"/>
        </w:rPr>
        <w:t>%，</w:t>
      </w:r>
      <w:r>
        <w:rPr>
          <w:rFonts w:ascii="仿宋_GB2312" w:eastAsia="仿宋_GB2312" w:hint="eastAsia"/>
          <w:sz w:val="32"/>
          <w:szCs w:val="32"/>
          <w:lang w:eastAsia="zh-CN"/>
        </w:rPr>
        <w:t>增加</w:t>
      </w:r>
      <w:r>
        <w:rPr>
          <w:rFonts w:ascii="仿宋_GB2312" w:eastAsia="仿宋_GB2312" w:hint="eastAsia"/>
          <w:sz w:val="32"/>
          <w:szCs w:val="32"/>
        </w:rPr>
        <w:t>的主要</w:t>
      </w:r>
      <w:r>
        <w:rPr>
          <w:rFonts w:ascii="仿宋_GB2312" w:eastAsia="仿宋_GB2312" w:hint="eastAsia"/>
          <w:sz w:val="32"/>
          <w:szCs w:val="32"/>
          <w:lang w:eastAsia="zh-CN"/>
        </w:rPr>
        <w:t>原因为医务人员疫情防控奖励金增加</w:t>
      </w:r>
      <w:r>
        <w:rPr>
          <w:rFonts w:ascii="仿宋_GB2312" w:eastAsia="仿宋_GB2312" w:hint="eastAsia"/>
          <w:sz w:val="32"/>
          <w:szCs w:val="32"/>
        </w:rPr>
        <w:t>。</w:t>
      </w:r>
    </w:p>
    <w:p>
      <w:pPr>
        <w:snapToGrid w:val="0"/>
        <w:spacing w:line="520" w:lineRule="exact"/>
        <w:ind w:firstLineChars="200" w:firstLine="640"/>
        <w:rPr>
          <w:rFonts w:ascii="仿宋" w:eastAsia="仿宋"/>
          <w:b/>
          <w:color w:val="000000"/>
          <w:sz w:val="32"/>
          <w:szCs w:val="32"/>
        </w:rPr>
      </w:pPr>
      <w:bookmarkStart w:id="38" w:name="_Toc15377211"/>
      <w:r>
        <w:rPr>
          <w:rFonts w:ascii="仿宋" w:eastAsia="仿宋" w:hint="eastAsia"/>
          <w:b/>
          <w:color w:val="000000"/>
          <w:sz w:val="32"/>
          <w:szCs w:val="32"/>
        </w:rPr>
        <w:t>（二）一般公共预算财政拨款支出决算结构情况</w:t>
      </w:r>
      <w:bookmarkEnd w:id="38"/>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年金川县</w:t>
      </w:r>
      <w:r>
        <w:rPr>
          <w:rFonts w:ascii="仿宋_GB2312" w:eastAsia="仿宋_GB2312" w:hint="eastAsia"/>
          <w:sz w:val="32"/>
          <w:szCs w:val="32"/>
          <w:lang w:eastAsia="zh-CN"/>
        </w:rPr>
        <w:t>乡镇卫生院</w:t>
      </w:r>
      <w:r>
        <w:rPr>
          <w:rFonts w:ascii="仿宋_GB2312" w:eastAsia="仿宋_GB2312" w:hint="eastAsia"/>
          <w:sz w:val="32"/>
          <w:szCs w:val="32"/>
        </w:rPr>
        <w:t>本年支出合计</w:t>
      </w:r>
      <w:r>
        <w:rPr>
          <w:rFonts w:ascii="仿宋_GB2312" w:eastAsia="仿宋_GB2312" w:hint="eastAsia"/>
          <w:sz w:val="32"/>
          <w:szCs w:val="32"/>
          <w:lang w:val="en-US" w:eastAsia="zh-CN"/>
        </w:rPr>
        <w:t>4544.78万</w:t>
      </w:r>
      <w:r>
        <w:rPr>
          <w:rFonts w:ascii="仿宋_GB2312" w:eastAsia="仿宋_GB2312" w:hint="eastAsia"/>
          <w:sz w:val="32"/>
          <w:szCs w:val="32"/>
        </w:rPr>
        <w:t>元，其中：社会保障和就业支出</w:t>
      </w:r>
      <w:r>
        <w:rPr>
          <w:rFonts w:ascii="仿宋_GB2312" w:eastAsia="仿宋_GB2312" w:hint="eastAsia"/>
          <w:sz w:val="32"/>
          <w:szCs w:val="32"/>
          <w:lang w:val="en-US" w:eastAsia="zh-CN"/>
        </w:rPr>
        <w:t>480.94万</w:t>
      </w:r>
      <w:r>
        <w:rPr>
          <w:rFonts w:ascii="仿宋_GB2312" w:eastAsia="仿宋_GB2312" w:hint="eastAsia"/>
          <w:sz w:val="32"/>
          <w:szCs w:val="32"/>
        </w:rPr>
        <w:t>元，卫生健康支出</w:t>
      </w:r>
      <w:r>
        <w:rPr>
          <w:rFonts w:ascii="仿宋_GB2312" w:eastAsia="仿宋_GB2312" w:hint="eastAsia"/>
          <w:sz w:val="32"/>
          <w:szCs w:val="32"/>
          <w:lang w:val="en-US" w:eastAsia="zh-CN"/>
        </w:rPr>
        <w:t>3756.94万</w:t>
      </w:r>
      <w:r>
        <w:rPr>
          <w:rFonts w:ascii="仿宋_GB2312" w:eastAsia="仿宋_GB2312" w:hint="eastAsia"/>
          <w:sz w:val="32"/>
          <w:szCs w:val="32"/>
        </w:rPr>
        <w:t>元，住房保障支出</w:t>
      </w:r>
      <w:r>
        <w:rPr>
          <w:rFonts w:ascii="仿宋_GB2312" w:eastAsia="仿宋_GB2312" w:hint="eastAsia"/>
          <w:sz w:val="32"/>
          <w:szCs w:val="32"/>
          <w:lang w:val="en-US" w:eastAsia="zh-CN"/>
        </w:rPr>
        <w:t>306.89万</w:t>
      </w:r>
      <w:r>
        <w:rPr>
          <w:rFonts w:ascii="仿宋_GB2312" w:eastAsia="仿宋_GB2312" w:hint="eastAsia"/>
          <w:sz w:val="32"/>
          <w:szCs w:val="32"/>
        </w:rPr>
        <w:t>元，其他支出</w:t>
      </w:r>
      <w:r>
        <w:rPr>
          <w:rFonts w:ascii="仿宋_GB2312" w:eastAsia="仿宋_GB2312" w:hint="eastAsia"/>
          <w:sz w:val="32"/>
          <w:szCs w:val="32"/>
          <w:lang w:val="en-US" w:eastAsia="zh-CN"/>
          <w:highlight w:val="auto"/>
        </w:rPr>
        <w:t>0</w:t>
      </w:r>
      <w:r>
        <w:rPr>
          <w:rFonts w:ascii="仿宋_GB2312" w:eastAsia="仿宋_GB2312" w:hint="eastAsia"/>
          <w:sz w:val="32"/>
          <w:szCs w:val="32"/>
          <w:lang w:val="en-US" w:eastAsia="zh-CN"/>
        </w:rPr>
        <w:t>万</w:t>
      </w:r>
      <w:r>
        <w:rPr>
          <w:rFonts w:ascii="仿宋_GB2312" w:eastAsia="仿宋_GB2312" w:hint="eastAsia"/>
          <w:sz w:val="32"/>
          <w:szCs w:val="32"/>
        </w:rPr>
        <w:t>元。</w:t>
      </w:r>
    </w:p>
    <w:p>
      <w:pPr>
        <w:snapToGrid w:val="0"/>
        <w:spacing w:line="560" w:lineRule="exact"/>
        <w:ind w:firstLineChars="200" w:firstLine="640"/>
        <w:rPr>
          <w:rFonts w:ascii="仿宋_GB2312" w:eastAsia="仿宋_GB2312"/>
          <w:sz w:val="32"/>
          <w:szCs w:val="32"/>
        </w:rPr>
      </w:pPr>
    </w:p>
    <w:p>
      <w:pPr>
        <w:spacing w:line="600" w:lineRule="exact"/>
        <w:ind w:firstLineChars="2600" w:firstLine="8320"/>
        <w:outlineLvl w:val="2"/>
        <w:rPr>
          <w:rFonts w:ascii="仿宋" w:eastAsia="仿宋"/>
          <w:b/>
          <w:color w:val="000000"/>
          <w:sz w:val="32"/>
          <w:szCs w:val="32"/>
        </w:rPr>
      </w:pPr>
      <w:r>
        <w:rPr>
          <w:rFonts w:ascii="仿宋" w:eastAsia="仿宋"/>
          <w:color w:val="000000"/>
          <w:sz w:val="32"/>
          <w:szCs w:val="32"/>
          <w:shd w:val="pct10" w:color="auto" w:fill="FFFFFF"/>
        </w:rPr>
        <w:object>
          <v:shape id="_x0000_i7" type="#_x0000_t75" filled="f" stroked="f" style="position:absolute;margin-left:31.25pt;margin-top:0.3pt;width:311.45pt;height:280.65pt;z-index:33;mso-position-horizontal:absolute;mso-position-vertical:absolute;mso-wrap-distance-left:8.999863pt;mso-wrap-distance-right:8.999863pt;" o:ole="">
            <v:stroke color="#000000"/>
            <v:imagedata r:id="rId16" o:title="image7"/>
            <o:lock aspectratio="t"/>
          </v:shape>
          <o:OLEObject Type="Embed" ProgID="Package" ShapeID="_x0000_i7" DrawAspect="Content" ObjectID="_1393063357" r:id="rId17"/>
        </w:object>
      </w:r>
    </w:p>
    <w:p>
      <w:pPr>
        <w:spacing w:line="600" w:lineRule="exact"/>
        <w:outlineLvl w:val="2"/>
        <w:rPr>
          <w:rFonts w:ascii="仿宋" w:eastAsia="仿宋"/>
          <w:b/>
          <w:color w:val="000000"/>
          <w:sz w:val="32"/>
          <w:szCs w:val="32"/>
        </w:rPr>
      </w:pPr>
      <w:bookmarkStart w:id="39" w:name="_Toc15377212"/>
    </w:p>
    <w:p>
      <w:pPr>
        <w:spacing w:line="600" w:lineRule="exact"/>
        <w:outlineLvl w:val="2"/>
        <w:rPr>
          <w:rFonts w:ascii="仿宋" w:eastAsia="仿宋"/>
          <w:b/>
          <w:color w:val="000000"/>
          <w:sz w:val="32"/>
          <w:szCs w:val="32"/>
        </w:rPr>
      </w:pPr>
    </w:p>
    <w:p>
      <w:pPr>
        <w:spacing w:line="600" w:lineRule="exact"/>
        <w:outlineLvl w:val="2"/>
        <w:rPr>
          <w:rFonts w:ascii="仿宋" w:eastAsia="仿宋"/>
          <w:b/>
          <w:color w:val="000000"/>
          <w:sz w:val="32"/>
          <w:szCs w:val="32"/>
        </w:rPr>
      </w:pPr>
    </w:p>
    <w:p>
      <w:pPr>
        <w:spacing w:line="600" w:lineRule="exact"/>
        <w:ind w:firstLine="640"/>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p>
    <w:p>
      <w:pPr>
        <w:spacing w:line="600" w:lineRule="exact"/>
        <w:outlineLvl w:val="2"/>
        <w:rPr>
          <w:rFonts w:ascii="仿宋" w:eastAsia="仿宋"/>
          <w:b/>
          <w:color w:val="000000"/>
          <w:sz w:val="32"/>
          <w:szCs w:val="32"/>
        </w:rPr>
      </w:pPr>
    </w:p>
    <w:p>
      <w:pPr>
        <w:spacing w:line="600" w:lineRule="exact"/>
        <w:outlineLvl w:val="2"/>
        <w:rPr>
          <w:rFonts w:ascii="仿宋" w:eastAsia="仿宋"/>
          <w:b/>
          <w:color w:val="000000"/>
          <w:sz w:val="32"/>
          <w:szCs w:val="32"/>
        </w:rPr>
      </w:pPr>
    </w:p>
    <w:p>
      <w:pPr>
        <w:spacing w:line="600" w:lineRule="exact"/>
        <w:outlineLvl w:val="2"/>
        <w:rPr>
          <w:rFonts w:ascii="仿宋" w:eastAsia="仿宋"/>
          <w:b/>
          <w:color w:val="000000"/>
          <w:sz w:val="32"/>
          <w:szCs w:val="32"/>
        </w:rPr>
      </w:pPr>
    </w:p>
    <w:p>
      <w:pPr>
        <w:spacing w:line="600" w:lineRule="exact"/>
        <w:outlineLvl w:val="2"/>
        <w:rPr>
          <w:rFonts w:ascii="仿宋" w:eastAsia="仿宋"/>
          <w:b/>
          <w:color w:val="000000"/>
          <w:sz w:val="32"/>
          <w:szCs w:val="32"/>
        </w:rPr>
      </w:pPr>
    </w:p>
    <w:p>
      <w:pPr>
        <w:spacing w:line="600" w:lineRule="exact"/>
        <w:outlineLvl w:val="2"/>
        <w:rPr>
          <w:rFonts w:ascii="仿宋" w:eastAsia="仿宋"/>
          <w:b/>
          <w:color w:val="000000"/>
          <w:sz w:val="32"/>
          <w:szCs w:val="32"/>
        </w:rPr>
      </w:pPr>
    </w:p>
    <w:p>
      <w:pPr>
        <w:spacing w:line="600" w:lineRule="exact"/>
        <w:outlineLvl w:val="2"/>
        <w:rPr>
          <w:rFonts w:ascii="仿宋" w:eastAsia="仿宋"/>
          <w:b/>
          <w:color w:val="000000"/>
          <w:sz w:val="32"/>
          <w:szCs w:val="32"/>
        </w:rPr>
      </w:pPr>
      <w:r>
        <w:rPr>
          <w:rFonts w:ascii="仿宋" w:eastAsia="仿宋" w:hint="eastAsia"/>
          <w:b/>
          <w:color w:val="000000"/>
          <w:sz w:val="32"/>
          <w:szCs w:val="32"/>
        </w:rPr>
        <w:t>（三）一般公共预算财政拨款支出决算具体情况</w:t>
      </w:r>
      <w:bookmarkEnd w:id="39"/>
    </w:p>
    <w:p>
      <w:pPr>
        <w:spacing w:line="600" w:lineRule="exact"/>
        <w:ind w:firstLineChars="200" w:firstLine="640"/>
        <w:rPr>
          <w:rFonts w:ascii="仿宋_GB2312" w:eastAsia="仿宋_GB2312"/>
          <w:sz w:val="32"/>
          <w:szCs w:val="32"/>
        </w:rPr>
      </w:pPr>
      <w:r>
        <w:rPr>
          <w:rFonts w:ascii="仿宋" w:eastAsia="仿宋"/>
          <w:bCs/>
          <w:color w:val="000000"/>
          <w:sz w:val="32"/>
          <w:szCs w:val="32"/>
        </w:rPr>
        <w:t xml:space="preserve"> </w:t>
      </w: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年一般公共预算支出决算数为</w:t>
      </w:r>
      <w:r>
        <w:rPr>
          <w:rFonts w:ascii="仿宋_GB2312" w:eastAsia="仿宋_GB2312" w:hint="eastAsia"/>
          <w:sz w:val="32"/>
          <w:szCs w:val="32"/>
          <w:lang w:val="en-US" w:eastAsia="zh-CN"/>
          <w:highlight w:val="auto"/>
        </w:rPr>
        <w:t>4544.78</w:t>
      </w:r>
      <w:r>
        <w:rPr>
          <w:rFonts w:ascii="仿宋_GB2312" w:eastAsia="仿宋_GB2312" w:hint="eastAsia"/>
          <w:sz w:val="32"/>
          <w:szCs w:val="32"/>
          <w:lang w:val="en-US" w:eastAsia="zh-CN"/>
        </w:rPr>
        <w:t>万</w:t>
      </w:r>
      <w:r>
        <w:rPr>
          <w:rFonts w:ascii="仿宋_GB2312" w:eastAsia="仿宋_GB2312" w:hint="eastAsia"/>
          <w:sz w:val="32"/>
          <w:szCs w:val="32"/>
        </w:rPr>
        <w:t>元，完成预算100%，</w:t>
      </w:r>
      <w:bookmarkStart w:id="40" w:name="_Toc15377214"/>
      <w:bookmarkStart w:id="41" w:name="_Toc15396608"/>
      <w:bookmarkEnd w:id="3"/>
      <w:bookmarkEnd w:id="4"/>
      <w:bookmarkEnd w:id="5"/>
      <w:r>
        <w:rPr>
          <w:rFonts w:ascii="仿宋_GB2312" w:eastAsia="仿宋_GB2312" w:hint="eastAsia"/>
          <w:sz w:val="32"/>
          <w:szCs w:val="32"/>
        </w:rPr>
        <w:t>其中：</w:t>
      </w:r>
    </w:p>
    <w:p>
      <w:pPr>
        <w:spacing w:line="600" w:lineRule="exact"/>
        <w:ind w:firstLineChars="200" w:firstLine="640"/>
        <w:rPr>
          <w:rStyle w:val="25"/>
          <w:rFonts w:ascii="仿宋" w:eastAsia="仿宋" w:cs="仿宋" w:hint="eastAsia"/>
          <w:b w:val="0"/>
          <w:bCs/>
          <w:color w:val="000000"/>
          <w:sz w:val="32"/>
          <w:szCs w:val="32"/>
        </w:rPr>
      </w:pPr>
      <w:r>
        <w:rPr>
          <w:rStyle w:val="25"/>
          <w:rFonts w:ascii="仿宋" w:eastAsia="仿宋" w:cs="仿宋" w:hint="eastAsia"/>
          <w:bCs/>
          <w:color w:val="000000"/>
          <w:sz w:val="32"/>
          <w:szCs w:val="32"/>
        </w:rPr>
        <w:t>1.</w:t>
      </w:r>
      <w:r>
        <w:rPr>
          <w:rStyle w:val="25"/>
          <w:rFonts w:ascii="仿宋" w:eastAsia="仿宋" w:cs="仿宋" w:hint="eastAsia"/>
          <w:b w:val="0"/>
          <w:bCs/>
          <w:color w:val="000000"/>
          <w:sz w:val="32"/>
          <w:szCs w:val="32"/>
        </w:rPr>
        <w:t xml:space="preserve"> </w:t>
      </w:r>
      <w:r>
        <w:rPr>
          <w:rStyle w:val="25"/>
          <w:rFonts w:ascii="仿宋" w:eastAsia="仿宋" w:cs="仿宋" w:hint="eastAsia"/>
          <w:bCs/>
          <w:color w:val="000000"/>
          <w:sz w:val="32"/>
          <w:szCs w:val="32"/>
        </w:rPr>
        <w:t>社会保障和就业（类）行政事业单位离退休（款）机关事业单位基本养老保险缴费支出（项）:</w:t>
      </w:r>
      <w:r>
        <w:rPr>
          <w:rStyle w:val="25"/>
          <w:rFonts w:ascii="仿宋" w:eastAsia="仿宋" w:cs="仿宋" w:hint="eastAsia"/>
          <w:b w:val="0"/>
          <w:bCs/>
          <w:color w:val="000000"/>
          <w:sz w:val="32"/>
          <w:szCs w:val="32"/>
        </w:rPr>
        <w:t xml:space="preserve"> 支出决算为</w:t>
      </w:r>
      <w:r>
        <w:rPr>
          <w:rStyle w:val="25"/>
          <w:rFonts w:ascii="仿宋" w:eastAsia="仿宋" w:cs="仿宋" w:hint="eastAsia"/>
          <w:b w:val="0"/>
          <w:bCs/>
          <w:color w:val="000000"/>
          <w:sz w:val="32"/>
          <w:szCs w:val="32"/>
          <w:lang w:val="en-US" w:eastAsia="zh-CN"/>
        </w:rPr>
        <w:t>264.74</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5"/>
          <w:rFonts w:ascii="仿宋" w:eastAsia="仿宋" w:cs="仿宋" w:hint="eastAsia"/>
          <w:b w:val="0"/>
          <w:bCs/>
          <w:color w:val="000000"/>
          <w:sz w:val="32"/>
          <w:szCs w:val="32"/>
        </w:rPr>
        <w:t>，完成预算</w:t>
      </w:r>
      <w:r>
        <w:rPr>
          <w:rStyle w:val="25"/>
          <w:rFonts w:ascii="仿宋" w:eastAsia="仿宋" w:cs="仿宋" w:hint="eastAsia"/>
          <w:b w:val="0"/>
          <w:bCs/>
          <w:color w:val="000000"/>
          <w:sz w:val="32"/>
          <w:szCs w:val="32"/>
          <w:lang w:val="en-US" w:eastAsia="zh-CN"/>
          <w:highlight w:val="auto"/>
        </w:rPr>
        <w:t>100</w:t>
      </w:r>
      <w:r>
        <w:rPr>
          <w:rStyle w:val="25"/>
          <w:rFonts w:ascii="仿宋" w:eastAsia="仿宋" w:cs="仿宋" w:hint="eastAsia"/>
          <w:b w:val="0"/>
          <w:bCs/>
          <w:color w:val="000000"/>
          <w:sz w:val="32"/>
          <w:szCs w:val="32"/>
          <w:highlight w:val="auto"/>
        </w:rPr>
        <w:t>%</w:t>
      </w:r>
      <w:r>
        <w:rPr>
          <w:rStyle w:val="25"/>
          <w:rFonts w:ascii="仿宋" w:eastAsia="仿宋" w:cs="仿宋" w:hint="eastAsia"/>
          <w:b w:val="0"/>
          <w:bCs/>
          <w:color w:val="000000"/>
          <w:sz w:val="32"/>
          <w:szCs w:val="32"/>
        </w:rPr>
        <w:t>。</w:t>
      </w:r>
    </w:p>
    <w:p>
      <w:pPr>
        <w:spacing w:line="600" w:lineRule="exact"/>
        <w:ind w:firstLineChars="200" w:firstLine="640"/>
        <w:rPr>
          <w:rFonts w:ascii="仿宋" w:eastAsia="仿宋" w:cs="仿宋" w:hint="eastAsia"/>
          <w:b/>
          <w:color w:val="000000"/>
          <w:sz w:val="32"/>
          <w:szCs w:val="32"/>
        </w:rPr>
      </w:pPr>
      <w:r>
        <w:rPr>
          <w:rStyle w:val="25"/>
          <w:rFonts w:ascii="仿宋" w:eastAsia="仿宋" w:cs="仿宋" w:hint="eastAsia"/>
          <w:bCs/>
          <w:color w:val="000000"/>
          <w:sz w:val="32"/>
          <w:szCs w:val="32"/>
          <w:lang w:val="en-US" w:eastAsia="zh-CN"/>
        </w:rPr>
        <w:t>2</w:t>
      </w:r>
      <w:r>
        <w:rPr>
          <w:rStyle w:val="25"/>
          <w:rFonts w:ascii="仿宋" w:eastAsia="仿宋" w:cs="仿宋" w:hint="eastAsia"/>
          <w:bCs/>
          <w:color w:val="000000"/>
          <w:sz w:val="32"/>
          <w:szCs w:val="32"/>
        </w:rPr>
        <w:t>.</w:t>
      </w:r>
      <w:r>
        <w:rPr>
          <w:rStyle w:val="25"/>
          <w:rFonts w:ascii="仿宋" w:eastAsia="仿宋" w:cs="仿宋" w:hint="eastAsia"/>
          <w:b w:val="0"/>
          <w:bCs/>
          <w:color w:val="000000"/>
          <w:sz w:val="32"/>
          <w:szCs w:val="32"/>
        </w:rPr>
        <w:t xml:space="preserve"> </w:t>
      </w:r>
      <w:r>
        <w:rPr>
          <w:rStyle w:val="25"/>
          <w:rFonts w:ascii="仿宋" w:eastAsia="仿宋" w:cs="仿宋" w:hint="eastAsia"/>
          <w:bCs/>
          <w:color w:val="000000"/>
          <w:sz w:val="32"/>
          <w:szCs w:val="32"/>
        </w:rPr>
        <w:t>社会保障和就业（类）行政事业单位离退休（款）机关事业单位职业年金缴费支出（项）:</w:t>
      </w:r>
      <w:r>
        <w:rPr>
          <w:rStyle w:val="25"/>
          <w:rFonts w:ascii="仿宋" w:eastAsia="仿宋" w:cs="仿宋" w:hint="eastAsia"/>
          <w:b w:val="0"/>
          <w:bCs/>
          <w:color w:val="000000"/>
          <w:sz w:val="32"/>
          <w:szCs w:val="32"/>
        </w:rPr>
        <w:t xml:space="preserve"> 支出决算为</w:t>
      </w:r>
      <w:r>
        <w:rPr>
          <w:rStyle w:val="25"/>
          <w:rFonts w:ascii="仿宋" w:eastAsia="仿宋" w:cs="仿宋" w:hint="eastAsia"/>
          <w:b w:val="0"/>
          <w:bCs/>
          <w:color w:val="000000"/>
          <w:sz w:val="32"/>
          <w:szCs w:val="32"/>
          <w:lang w:val="en-US" w:eastAsia="zh-CN"/>
        </w:rPr>
        <w:t>132.38</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5"/>
          <w:rFonts w:ascii="仿宋" w:eastAsia="仿宋" w:cs="仿宋" w:hint="eastAsia"/>
          <w:b w:val="0"/>
          <w:bCs/>
          <w:color w:val="000000"/>
          <w:sz w:val="32"/>
          <w:szCs w:val="32"/>
        </w:rPr>
        <w:t>，完成预算</w:t>
      </w:r>
      <w:r>
        <w:rPr>
          <w:rStyle w:val="25"/>
          <w:rFonts w:ascii="仿宋" w:eastAsia="仿宋" w:cs="仿宋" w:hint="eastAsia"/>
          <w:b w:val="0"/>
          <w:bCs/>
          <w:color w:val="000000"/>
          <w:sz w:val="32"/>
          <w:szCs w:val="32"/>
          <w:lang w:val="en-US" w:eastAsia="zh-CN"/>
          <w:highlight w:val="auto"/>
        </w:rPr>
        <w:t>100</w:t>
      </w:r>
      <w:r>
        <w:rPr>
          <w:rStyle w:val="25"/>
          <w:rFonts w:ascii="仿宋" w:eastAsia="仿宋" w:cs="仿宋" w:hint="eastAsia"/>
          <w:b w:val="0"/>
          <w:bCs/>
          <w:color w:val="000000"/>
          <w:sz w:val="32"/>
          <w:szCs w:val="32"/>
          <w:highlight w:val="auto"/>
        </w:rPr>
        <w:t>%</w:t>
      </w:r>
      <w:r>
        <w:rPr>
          <w:rStyle w:val="25"/>
          <w:rFonts w:ascii="仿宋" w:eastAsia="仿宋" w:cs="仿宋" w:hint="eastAsia"/>
          <w:b w:val="0"/>
          <w:bCs/>
          <w:color w:val="000000"/>
          <w:sz w:val="32"/>
          <w:szCs w:val="32"/>
        </w:rPr>
        <w:t>。</w:t>
      </w:r>
    </w:p>
    <w:p>
      <w:pPr>
        <w:spacing w:line="600" w:lineRule="exact"/>
        <w:ind w:firstLineChars="200" w:firstLine="640"/>
        <w:rPr>
          <w:rStyle w:val="25"/>
          <w:rFonts w:ascii="仿宋" w:eastAsia="仿宋" w:cs="仿宋"/>
          <w:b w:val="0"/>
          <w:color w:val="000000"/>
          <w:sz w:val="32"/>
          <w:szCs w:val="32"/>
          <w:lang w:val="en-US" w:eastAsia="zh-CN"/>
        </w:rPr>
      </w:pPr>
      <w:r>
        <w:rPr>
          <w:rStyle w:val="25"/>
          <w:rFonts w:ascii="仿宋" w:eastAsia="仿宋" w:cs="仿宋" w:hint="eastAsia"/>
          <w:bCs/>
          <w:color w:val="000000"/>
          <w:sz w:val="32"/>
          <w:szCs w:val="32"/>
          <w:lang w:val="en-US" w:eastAsia="zh-CN"/>
        </w:rPr>
        <w:t>3</w:t>
      </w:r>
      <w:r>
        <w:rPr>
          <w:rStyle w:val="25"/>
          <w:rFonts w:ascii="仿宋" w:eastAsia="仿宋" w:cs="仿宋" w:hint="eastAsia"/>
          <w:bCs/>
          <w:color w:val="000000"/>
          <w:sz w:val="32"/>
          <w:szCs w:val="32"/>
        </w:rPr>
        <w:t>.卫生健康支出（类）基层医疗卫生机构（款）乡镇卫生院（项）：</w:t>
      </w:r>
      <w:r>
        <w:rPr>
          <w:rStyle w:val="25"/>
          <w:rFonts w:ascii="仿宋" w:eastAsia="仿宋" w:cs="仿宋" w:hint="eastAsia"/>
          <w:b w:val="0"/>
          <w:color w:val="000000"/>
          <w:sz w:val="32"/>
          <w:szCs w:val="32"/>
        </w:rPr>
        <w:t>支出决算</w:t>
      </w:r>
      <w:r>
        <w:rPr>
          <w:rStyle w:val="25"/>
          <w:rFonts w:ascii="仿宋" w:eastAsia="仿宋" w:cs="仿宋" w:hint="eastAsia"/>
          <w:b w:val="0"/>
          <w:color w:val="000000"/>
          <w:sz w:val="32"/>
          <w:szCs w:val="32"/>
          <w:lang w:val="en-US" w:eastAsia="zh-CN"/>
        </w:rPr>
        <w:t>3640.79</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5"/>
          <w:rFonts w:ascii="仿宋" w:eastAsia="仿宋" w:cs="仿宋" w:hint="eastAsia"/>
          <w:b w:val="0"/>
          <w:color w:val="000000"/>
          <w:sz w:val="32"/>
          <w:szCs w:val="32"/>
        </w:rPr>
        <w:t>，完成预算</w:t>
      </w:r>
      <w:r>
        <w:rPr>
          <w:rStyle w:val="25"/>
          <w:rFonts w:ascii="仿宋" w:eastAsia="仿宋" w:cs="仿宋" w:hint="eastAsia"/>
          <w:b w:val="0"/>
          <w:color w:val="000000"/>
          <w:sz w:val="32"/>
          <w:szCs w:val="32"/>
          <w:lang w:val="en-US" w:eastAsia="zh-CN"/>
          <w:highlight w:val="auto"/>
        </w:rPr>
        <w:t>100</w:t>
      </w:r>
      <w:r>
        <w:rPr>
          <w:rStyle w:val="25"/>
          <w:rFonts w:ascii="仿宋" w:eastAsia="仿宋" w:cs="仿宋" w:hint="eastAsia"/>
          <w:b w:val="0"/>
          <w:color w:val="000000"/>
          <w:sz w:val="32"/>
          <w:szCs w:val="32"/>
          <w:highlight w:val="auto"/>
        </w:rPr>
        <w:t>%</w:t>
      </w:r>
      <w:r>
        <w:rPr>
          <w:rStyle w:val="25"/>
          <w:rFonts w:ascii="仿宋" w:eastAsia="仿宋" w:cs="仿宋" w:hint="eastAsia"/>
          <w:b w:val="0"/>
          <w:color w:val="000000"/>
          <w:sz w:val="32"/>
          <w:szCs w:val="32"/>
        </w:rPr>
        <w:t>。</w:t>
      </w:r>
      <w:r>
        <w:rPr>
          <w:rStyle w:val="25"/>
          <w:rFonts w:ascii="仿宋" w:eastAsia="仿宋" w:cs="仿宋" w:hint="eastAsia"/>
          <w:b w:val="0"/>
          <w:color w:val="000000"/>
          <w:sz w:val="32"/>
          <w:szCs w:val="32"/>
          <w:lang w:val="en-US" w:eastAsia="zh-CN"/>
        </w:rPr>
        <w:t xml:space="preserve">   </w:t>
      </w:r>
    </w:p>
    <w:p>
      <w:pPr>
        <w:spacing w:line="600" w:lineRule="exact"/>
        <w:ind w:firstLineChars="200" w:firstLine="640"/>
        <w:rPr>
          <w:rStyle w:val="25"/>
          <w:rFonts w:ascii="仿宋" w:eastAsia="仿宋" w:cs="仿宋" w:hint="eastAsia"/>
          <w:b w:val="0"/>
          <w:color w:val="000000"/>
          <w:sz w:val="32"/>
          <w:szCs w:val="32"/>
        </w:rPr>
      </w:pPr>
      <w:r>
        <w:rPr>
          <w:rStyle w:val="25"/>
          <w:rFonts w:ascii="仿宋" w:eastAsia="仿宋" w:cs="仿宋" w:hint="eastAsia"/>
          <w:bCs/>
          <w:color w:val="000000"/>
          <w:sz w:val="32"/>
          <w:szCs w:val="32"/>
          <w:lang w:val="en-US" w:eastAsia="zh-CN"/>
        </w:rPr>
        <w:t>4</w:t>
      </w:r>
      <w:r>
        <w:rPr>
          <w:rStyle w:val="25"/>
          <w:rFonts w:ascii="仿宋" w:eastAsia="仿宋" w:cs="仿宋" w:hint="eastAsia"/>
          <w:bCs/>
          <w:color w:val="000000"/>
          <w:sz w:val="32"/>
          <w:szCs w:val="32"/>
        </w:rPr>
        <w:t>.卫生健康支出（类）行政事业单位医疗（款）事业单位医疗（项）：</w:t>
      </w:r>
      <w:r>
        <w:rPr>
          <w:rStyle w:val="25"/>
          <w:rFonts w:ascii="仿宋" w:eastAsia="仿宋" w:cs="仿宋" w:hint="eastAsia"/>
          <w:b w:val="0"/>
          <w:color w:val="000000"/>
          <w:sz w:val="32"/>
          <w:szCs w:val="32"/>
        </w:rPr>
        <w:t>支出决算</w:t>
      </w:r>
      <w:r>
        <w:rPr>
          <w:rStyle w:val="25"/>
          <w:rFonts w:ascii="仿宋" w:eastAsia="仿宋" w:cs="仿宋" w:hint="eastAsia"/>
          <w:b w:val="0"/>
          <w:color w:val="000000"/>
          <w:sz w:val="32"/>
          <w:szCs w:val="32"/>
          <w:lang w:val="en-US" w:eastAsia="zh-CN"/>
        </w:rPr>
        <w:t>135.95</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5"/>
          <w:rFonts w:ascii="仿宋" w:eastAsia="仿宋" w:cs="仿宋" w:hint="eastAsia"/>
          <w:b w:val="0"/>
          <w:color w:val="000000"/>
          <w:sz w:val="32"/>
          <w:szCs w:val="32"/>
        </w:rPr>
        <w:t>，完成预算100%。</w:t>
      </w:r>
    </w:p>
    <w:p>
      <w:pPr>
        <w:spacing w:line="600" w:lineRule="exact"/>
        <w:ind w:firstLineChars="200" w:firstLine="640"/>
        <w:rPr>
          <w:rStyle w:val="25"/>
          <w:rFonts w:ascii="仿宋" w:eastAsia="仿宋" w:cs="仿宋" w:hint="eastAsia"/>
          <w:b w:val="0"/>
          <w:color w:val="000000"/>
          <w:sz w:val="32"/>
          <w:szCs w:val="32"/>
        </w:rPr>
      </w:pPr>
      <w:r>
        <w:rPr>
          <w:rStyle w:val="25"/>
          <w:rFonts w:ascii="仿宋" w:eastAsia="仿宋" w:cs="仿宋" w:hint="eastAsia"/>
          <w:bCs/>
          <w:color w:val="000000"/>
          <w:sz w:val="32"/>
          <w:szCs w:val="32"/>
          <w:lang w:val="en-US" w:eastAsia="zh-CN"/>
        </w:rPr>
        <w:t>5</w:t>
      </w:r>
      <w:r>
        <w:rPr>
          <w:rStyle w:val="25"/>
          <w:rFonts w:ascii="仿宋" w:eastAsia="仿宋" w:cs="仿宋" w:hint="eastAsia"/>
          <w:bCs/>
          <w:color w:val="000000"/>
          <w:sz w:val="32"/>
          <w:szCs w:val="32"/>
        </w:rPr>
        <w:t>.卫生健康支出（类）行政事业单位医疗（款）公务员医疗补助（项）：</w:t>
      </w:r>
      <w:r>
        <w:rPr>
          <w:rStyle w:val="25"/>
          <w:rFonts w:ascii="仿宋" w:eastAsia="仿宋" w:cs="仿宋" w:hint="eastAsia"/>
          <w:b w:val="0"/>
          <w:color w:val="000000"/>
          <w:sz w:val="32"/>
          <w:szCs w:val="32"/>
        </w:rPr>
        <w:t>支出决算</w:t>
      </w:r>
      <w:r>
        <w:rPr>
          <w:rStyle w:val="25"/>
          <w:rFonts w:ascii="仿宋" w:eastAsia="仿宋" w:cs="仿宋" w:hint="eastAsia"/>
          <w:b w:val="0"/>
          <w:color w:val="000000"/>
          <w:sz w:val="32"/>
          <w:szCs w:val="32"/>
          <w:lang w:val="en-US" w:eastAsia="zh-CN"/>
        </w:rPr>
        <w:t>64.03</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5"/>
          <w:rFonts w:ascii="仿宋" w:eastAsia="仿宋" w:cs="仿宋" w:hint="eastAsia"/>
          <w:b w:val="0"/>
          <w:color w:val="000000"/>
          <w:sz w:val="32"/>
          <w:szCs w:val="32"/>
        </w:rPr>
        <w:t>，完成预算100%。</w:t>
      </w:r>
    </w:p>
    <w:p>
      <w:pPr>
        <w:spacing w:line="600" w:lineRule="exact"/>
        <w:ind w:firstLineChars="200" w:firstLine="640"/>
        <w:rPr>
          <w:rStyle w:val="25"/>
          <w:rFonts w:ascii="仿宋" w:eastAsia="仿宋" w:hint="eastAsia"/>
          <w:b w:val="0"/>
          <w:color w:val="000000"/>
          <w:sz w:val="32"/>
          <w:szCs w:val="32"/>
          <w:lang w:eastAsia="zh-CN"/>
        </w:rPr>
      </w:pPr>
      <w:r>
        <w:rPr>
          <w:rStyle w:val="25"/>
          <w:rFonts w:ascii="仿宋" w:eastAsia="仿宋" w:cs="仿宋" w:hint="eastAsia"/>
          <w:bCs/>
          <w:color w:val="000000"/>
          <w:sz w:val="32"/>
          <w:szCs w:val="32"/>
          <w:lang w:val="en-US" w:eastAsia="zh-CN"/>
        </w:rPr>
        <w:t>6</w:t>
      </w:r>
      <w:r>
        <w:rPr>
          <w:rStyle w:val="25"/>
          <w:rFonts w:ascii="仿宋" w:eastAsia="仿宋" w:cs="仿宋" w:hint="eastAsia"/>
          <w:bCs/>
          <w:color w:val="000000"/>
          <w:sz w:val="32"/>
          <w:szCs w:val="32"/>
        </w:rPr>
        <w:t>.住房保障（类）住房改革支出（款）住房公积金（项）：</w:t>
      </w:r>
      <w:r>
        <w:rPr>
          <w:rStyle w:val="25"/>
          <w:rFonts w:ascii="仿宋" w:eastAsia="仿宋" w:cs="仿宋" w:hint="eastAsia"/>
          <w:b w:val="0"/>
          <w:bCs/>
          <w:color w:val="000000"/>
          <w:sz w:val="32"/>
          <w:szCs w:val="32"/>
        </w:rPr>
        <w:t>支出决算为</w:t>
      </w:r>
      <w:r>
        <w:rPr>
          <w:rStyle w:val="25"/>
          <w:rFonts w:ascii="仿宋" w:eastAsia="仿宋" w:cs="仿宋" w:hint="eastAsia"/>
          <w:b w:val="0"/>
          <w:bCs/>
          <w:color w:val="000000"/>
          <w:sz w:val="32"/>
          <w:szCs w:val="32"/>
          <w:lang w:val="en-US" w:eastAsia="zh-CN"/>
        </w:rPr>
        <w:t>306.89</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5"/>
          <w:rFonts w:ascii="仿宋" w:eastAsia="仿宋" w:cs="仿宋" w:hint="eastAsia"/>
          <w:b w:val="0"/>
          <w:bCs/>
          <w:color w:val="000000"/>
          <w:sz w:val="32"/>
          <w:szCs w:val="32"/>
        </w:rPr>
        <w:t>，完成预算100%</w:t>
      </w:r>
      <w:r>
        <w:rPr>
          <w:rStyle w:val="25"/>
          <w:rFonts w:ascii="仿宋" w:eastAsia="仿宋" w:cs="仿宋" w:hint="eastAsia"/>
          <w:b w:val="0"/>
          <w:bCs/>
          <w:color w:val="000000"/>
          <w:sz w:val="32"/>
          <w:szCs w:val="32"/>
          <w:lang w:eastAsia="zh-CN"/>
        </w:rPr>
        <w:t>。</w:t>
      </w:r>
    </w:p>
    <w:p>
      <w:pPr>
        <w:spacing w:line="600" w:lineRule="exact"/>
        <w:ind w:firstLine="640"/>
        <w:rPr>
          <w:rStyle w:val="2Char"/>
        </w:rPr>
      </w:pPr>
      <w:r>
        <w:rPr>
          <w:rFonts w:ascii="黑体" w:eastAsia="黑体" w:hint="eastAsia"/>
          <w:color w:val="000000"/>
          <w:sz w:val="32"/>
          <w:szCs w:val="32"/>
        </w:rPr>
        <w:t>六</w:t>
      </w:r>
      <w:r>
        <w:rPr>
          <w:rFonts w:ascii="黑体" w:eastAsia="黑体" w:hint="eastAsia"/>
          <w:b/>
          <w:color w:val="000000"/>
          <w:sz w:val="32"/>
          <w:szCs w:val="32"/>
        </w:rPr>
        <w:t>、一</w:t>
      </w:r>
      <w:r>
        <w:rPr>
          <w:rStyle w:val="2Char"/>
          <w:rFonts w:ascii="黑体" w:eastAsia="黑体" w:hint="eastAsia"/>
          <w:b w:val="0"/>
        </w:rPr>
        <w:t>般公共预算财政拨款基本支出决算情况说明</w:t>
      </w:r>
      <w:bookmarkEnd w:id="40"/>
      <w:bookmarkEnd w:id="41"/>
      <w:r>
        <w:rPr>
          <w:rStyle w:val="2Char"/>
          <w:rFonts w:ascii="黑体" w:eastAsia="黑体"/>
          <w:b w:val="0"/>
        </w:rPr>
        <w:tab/>
      </w:r>
    </w:p>
    <w:p>
      <w:pPr>
        <w:snapToGrid w:val="0"/>
        <w:spacing w:line="560" w:lineRule="exact"/>
        <w:ind w:firstLineChars="200" w:firstLine="640"/>
        <w:rPr>
          <w:rFonts w:ascii="仿宋_GB2312" w:eastAsia="仿宋_GB2312" w:hint="eastAsia"/>
          <w:sz w:val="32"/>
          <w:szCs w:val="32"/>
        </w:rPr>
      </w:pPr>
      <w:r>
        <w:rPr>
          <w:rFonts w:ascii="仿宋" w:eastAsia="仿宋"/>
          <w:color w:val="000000"/>
          <w:sz w:val="32"/>
          <w:szCs w:val="32"/>
        </w:rPr>
        <w:t>2</w:t>
      </w:r>
      <w:r>
        <w:rPr>
          <w:rFonts w:ascii="仿宋_GB2312" w:eastAsia="仿宋_GB2312" w:hint="eastAsia"/>
          <w:sz w:val="32"/>
          <w:szCs w:val="32"/>
        </w:rPr>
        <w:t>02</w:t>
      </w:r>
      <w:r>
        <w:rPr>
          <w:rFonts w:ascii="仿宋_GB2312" w:eastAsia="仿宋_GB2312" w:hint="eastAsia"/>
          <w:sz w:val="32"/>
          <w:szCs w:val="32"/>
          <w:lang w:val="en-US" w:eastAsia="zh-CN"/>
        </w:rPr>
        <w:t>2</w:t>
      </w:r>
      <w:r>
        <w:rPr>
          <w:rFonts w:ascii="仿宋_GB2312" w:eastAsia="仿宋_GB2312" w:hint="eastAsia"/>
          <w:sz w:val="32"/>
          <w:szCs w:val="32"/>
        </w:rPr>
        <w:t>年一般公共预算财政拨款基本支出</w:t>
      </w:r>
      <w:r>
        <w:rPr>
          <w:rFonts w:ascii="仿宋_GB2312" w:eastAsia="仿宋_GB2312" w:hint="eastAsia"/>
          <w:sz w:val="32"/>
          <w:szCs w:val="32"/>
          <w:lang w:val="en-US" w:eastAsia="zh-CN"/>
          <w:highlight w:val="auto"/>
        </w:rPr>
        <w:t>4544.78</w:t>
      </w:r>
      <w:r>
        <w:rPr>
          <w:rFonts w:ascii="仿宋_GB2312" w:eastAsia="仿宋_GB2312" w:hint="eastAsia"/>
          <w:sz w:val="32"/>
          <w:szCs w:val="32"/>
          <w:lang w:val="en-US" w:eastAsia="zh-CN"/>
        </w:rPr>
        <w:t>万</w:t>
      </w:r>
      <w:r>
        <w:rPr>
          <w:rFonts w:ascii="仿宋_GB2312" w:eastAsia="仿宋_GB2312" w:hint="eastAsia"/>
          <w:sz w:val="32"/>
          <w:szCs w:val="32"/>
        </w:rPr>
        <w:t>元，其中：</w:t>
      </w:r>
    </w:p>
    <w:p>
      <w:pPr>
        <w:snapToGrid w:val="0"/>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人员经费</w:t>
      </w:r>
      <w:r>
        <w:rPr>
          <w:rStyle w:val="25"/>
          <w:rFonts w:ascii="仿宋" w:eastAsia="仿宋" w:cs="仿宋" w:hint="eastAsia"/>
          <w:b w:val="0"/>
          <w:color w:val="000000"/>
          <w:sz w:val="32"/>
          <w:szCs w:val="32"/>
          <w:lang w:val="en-US" w:eastAsia="zh-CN"/>
        </w:rPr>
        <w:t>4516.57</w:t>
      </w:r>
      <w:r>
        <w:rPr>
          <w:rFonts w:ascii="仿宋_GB2312" w:eastAsia="仿宋_GB2312" w:hint="eastAsia"/>
          <w:sz w:val="32"/>
          <w:szCs w:val="32"/>
          <w:lang w:val="en-US" w:eastAsia="zh-CN"/>
        </w:rPr>
        <w:t>万</w:t>
      </w:r>
      <w:r>
        <w:rPr>
          <w:rFonts w:ascii="仿宋_GB2312" w:eastAsia="仿宋_GB2312" w:hint="eastAsia"/>
          <w:sz w:val="32"/>
          <w:szCs w:val="32"/>
        </w:rPr>
        <w:t>元，主要包括：基本工资</w:t>
      </w:r>
      <w:r>
        <w:rPr>
          <w:rFonts w:ascii="仿宋_GB2312" w:eastAsia="仿宋_GB2312" w:hint="eastAsia"/>
          <w:sz w:val="32"/>
          <w:szCs w:val="32"/>
          <w:lang w:val="en-US" w:eastAsia="zh-CN"/>
        </w:rPr>
        <w:t>1319.38万</w:t>
      </w:r>
      <w:r>
        <w:rPr>
          <w:rFonts w:ascii="仿宋_GB2312" w:eastAsia="仿宋_GB2312" w:hint="eastAsia"/>
          <w:sz w:val="32"/>
          <w:szCs w:val="32"/>
        </w:rPr>
        <w:t>元、津贴补贴</w:t>
      </w:r>
      <w:r>
        <w:rPr>
          <w:rFonts w:ascii="仿宋_GB2312" w:eastAsia="仿宋_GB2312" w:hint="eastAsia"/>
          <w:sz w:val="32"/>
          <w:szCs w:val="32"/>
          <w:lang w:val="en-US" w:eastAsia="zh-CN"/>
        </w:rPr>
        <w:t>2235.73万</w:t>
      </w:r>
      <w:r>
        <w:rPr>
          <w:rFonts w:ascii="仿宋_GB2312" w:eastAsia="仿宋_GB2312" w:hint="eastAsia"/>
          <w:sz w:val="32"/>
          <w:szCs w:val="32"/>
        </w:rPr>
        <w:t>元、奖金</w:t>
      </w:r>
      <w:r>
        <w:rPr>
          <w:rFonts w:ascii="仿宋_GB2312" w:eastAsia="仿宋_GB2312" w:hint="eastAsia"/>
          <w:sz w:val="32"/>
          <w:szCs w:val="32"/>
          <w:lang w:val="en-US" w:eastAsia="zh-CN"/>
        </w:rPr>
        <w:t>53.64万</w:t>
      </w:r>
      <w:r>
        <w:rPr>
          <w:rFonts w:ascii="仿宋_GB2312" w:eastAsia="仿宋_GB2312" w:hint="eastAsia"/>
          <w:sz w:val="32"/>
          <w:szCs w:val="32"/>
        </w:rPr>
        <w:t>元、机关事业单位基本养老保险缴费</w:t>
      </w:r>
      <w:r>
        <w:rPr>
          <w:rFonts w:ascii="仿宋_GB2312" w:eastAsia="仿宋_GB2312" w:hint="eastAsia"/>
          <w:sz w:val="32"/>
          <w:szCs w:val="32"/>
          <w:lang w:val="en-US" w:eastAsia="zh-CN"/>
        </w:rPr>
        <w:t>264.74万</w:t>
      </w:r>
      <w:r>
        <w:rPr>
          <w:rFonts w:ascii="仿宋_GB2312" w:eastAsia="仿宋_GB2312" w:hint="eastAsia"/>
          <w:sz w:val="32"/>
          <w:szCs w:val="32"/>
        </w:rPr>
        <w:t>元、职业年金缴费</w:t>
      </w:r>
      <w:r>
        <w:rPr>
          <w:rFonts w:ascii="仿宋_GB2312" w:eastAsia="仿宋_GB2312" w:hint="eastAsia"/>
          <w:sz w:val="32"/>
          <w:szCs w:val="32"/>
          <w:lang w:val="en-US" w:eastAsia="zh-CN"/>
        </w:rPr>
        <w:t>132.38万</w:t>
      </w:r>
      <w:r>
        <w:rPr>
          <w:rFonts w:ascii="仿宋_GB2312" w:eastAsia="仿宋_GB2312" w:hint="eastAsia"/>
          <w:sz w:val="32"/>
          <w:szCs w:val="32"/>
        </w:rPr>
        <w:t>元、职工基本医疗保险缴费</w:t>
      </w:r>
      <w:r>
        <w:rPr>
          <w:rFonts w:ascii="仿宋_GB2312" w:eastAsia="仿宋_GB2312" w:hint="eastAsia"/>
          <w:sz w:val="32"/>
          <w:szCs w:val="32"/>
          <w:lang w:val="en-US" w:eastAsia="zh-CN"/>
        </w:rPr>
        <w:t>135.95万</w:t>
      </w:r>
      <w:r>
        <w:rPr>
          <w:rFonts w:ascii="仿宋_GB2312" w:eastAsia="仿宋_GB2312" w:hint="eastAsia"/>
          <w:sz w:val="32"/>
          <w:szCs w:val="32"/>
        </w:rPr>
        <w:t>元、公务员医疗补助缴费</w:t>
      </w:r>
      <w:r>
        <w:rPr>
          <w:rFonts w:ascii="仿宋_GB2312" w:eastAsia="仿宋_GB2312" w:hint="eastAsia"/>
          <w:sz w:val="32"/>
          <w:szCs w:val="32"/>
          <w:lang w:val="en-US" w:eastAsia="zh-CN"/>
        </w:rPr>
        <w:t>64.03万</w:t>
      </w:r>
      <w:r>
        <w:rPr>
          <w:rFonts w:ascii="仿宋_GB2312" w:eastAsia="仿宋_GB2312" w:hint="eastAsia"/>
          <w:sz w:val="32"/>
          <w:szCs w:val="32"/>
        </w:rPr>
        <w:t>元、住房公积金</w:t>
      </w:r>
      <w:r>
        <w:rPr>
          <w:rFonts w:ascii="仿宋_GB2312" w:eastAsia="仿宋_GB2312" w:hint="eastAsia"/>
          <w:sz w:val="32"/>
          <w:szCs w:val="32"/>
          <w:lang w:val="en-US" w:eastAsia="zh-CN"/>
        </w:rPr>
        <w:t>306.89万</w:t>
      </w:r>
      <w:r>
        <w:rPr>
          <w:rFonts w:ascii="仿宋_GB2312" w:eastAsia="仿宋_GB2312" w:hint="eastAsia"/>
          <w:sz w:val="32"/>
          <w:szCs w:val="32"/>
        </w:rPr>
        <w:t>元、生活补助</w:t>
      </w:r>
      <w:r>
        <w:rPr>
          <w:rFonts w:ascii="仿宋_GB2312" w:eastAsia="仿宋_GB2312" w:hint="eastAsia"/>
          <w:sz w:val="32"/>
          <w:szCs w:val="32"/>
          <w:lang w:val="en-US" w:eastAsia="zh-CN"/>
        </w:rPr>
        <w:t>3.83万</w:t>
      </w:r>
      <w:r>
        <w:rPr>
          <w:rFonts w:ascii="仿宋_GB2312" w:eastAsia="仿宋_GB2312" w:hint="eastAsia"/>
          <w:sz w:val="32"/>
          <w:szCs w:val="32"/>
        </w:rPr>
        <w:t>元。</w:t>
      </w:r>
    </w:p>
    <w:p>
      <w:pPr>
        <w:snapToGrid w:val="0"/>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公用经费</w:t>
      </w:r>
      <w:r>
        <w:rPr>
          <w:rFonts w:ascii="仿宋_GB2312" w:eastAsia="仿宋_GB2312" w:hint="eastAsia"/>
          <w:sz w:val="32"/>
          <w:szCs w:val="32"/>
          <w:lang w:val="en-US" w:eastAsia="zh-CN"/>
        </w:rPr>
        <w:t>28.21万</w:t>
      </w:r>
      <w:r>
        <w:rPr>
          <w:rFonts w:ascii="仿宋_GB2312" w:eastAsia="仿宋_GB2312" w:hint="eastAsia"/>
          <w:sz w:val="32"/>
          <w:szCs w:val="32"/>
        </w:rPr>
        <w:t>元，主要包括：办公费</w:t>
      </w:r>
      <w:r>
        <w:rPr>
          <w:rFonts w:ascii="仿宋_GB2312" w:eastAsia="仿宋_GB2312" w:hint="eastAsia"/>
          <w:sz w:val="32"/>
          <w:szCs w:val="32"/>
          <w:lang w:val="en-US" w:eastAsia="zh-CN"/>
        </w:rPr>
        <w:t>28.21万</w:t>
      </w:r>
      <w:r>
        <w:rPr>
          <w:rFonts w:ascii="仿宋_GB2312" w:eastAsia="仿宋_GB2312" w:hint="eastAsia"/>
          <w:sz w:val="32"/>
          <w:szCs w:val="32"/>
        </w:rPr>
        <w:t>元、印刷费</w:t>
      </w:r>
      <w:r>
        <w:rPr>
          <w:rFonts w:ascii="仿宋_GB2312" w:eastAsia="仿宋_GB2312" w:hint="eastAsia"/>
          <w:sz w:val="32"/>
          <w:szCs w:val="32"/>
          <w:lang w:val="en-US" w:eastAsia="zh-CN"/>
        </w:rPr>
        <w:t>0万</w:t>
      </w:r>
      <w:r>
        <w:rPr>
          <w:rFonts w:ascii="仿宋_GB2312" w:eastAsia="仿宋_GB2312" w:hint="eastAsia"/>
          <w:sz w:val="32"/>
          <w:szCs w:val="32"/>
        </w:rPr>
        <w:t>元、手续费</w:t>
      </w:r>
      <w:r>
        <w:rPr>
          <w:rFonts w:ascii="仿宋_GB2312" w:eastAsia="仿宋_GB2312" w:hint="eastAsia"/>
          <w:sz w:val="32"/>
          <w:szCs w:val="32"/>
          <w:lang w:val="en-US" w:eastAsia="zh-CN"/>
        </w:rPr>
        <w:t>0万</w:t>
      </w:r>
      <w:r>
        <w:rPr>
          <w:rFonts w:ascii="仿宋_GB2312" w:eastAsia="仿宋_GB2312" w:hint="eastAsia"/>
          <w:sz w:val="32"/>
          <w:szCs w:val="32"/>
        </w:rPr>
        <w:t>元、水费</w:t>
      </w:r>
      <w:r>
        <w:rPr>
          <w:rFonts w:ascii="仿宋_GB2312" w:eastAsia="仿宋_GB2312" w:hint="eastAsia"/>
          <w:sz w:val="32"/>
          <w:szCs w:val="32"/>
          <w:lang w:val="en-US" w:eastAsia="zh-CN"/>
        </w:rPr>
        <w:t>0万</w:t>
      </w:r>
      <w:r>
        <w:rPr>
          <w:rFonts w:ascii="仿宋_GB2312" w:eastAsia="仿宋_GB2312" w:hint="eastAsia"/>
          <w:sz w:val="32"/>
          <w:szCs w:val="32"/>
        </w:rPr>
        <w:t>元、电费</w:t>
      </w:r>
      <w:r>
        <w:rPr>
          <w:rFonts w:ascii="仿宋_GB2312" w:eastAsia="仿宋_GB2312" w:hint="eastAsia"/>
          <w:sz w:val="32"/>
          <w:szCs w:val="32"/>
          <w:lang w:val="en-US" w:eastAsia="zh-CN"/>
        </w:rPr>
        <w:t>0万</w:t>
      </w:r>
      <w:r>
        <w:rPr>
          <w:rFonts w:ascii="仿宋_GB2312" w:eastAsia="仿宋_GB2312" w:hint="eastAsia"/>
          <w:sz w:val="32"/>
          <w:szCs w:val="32"/>
        </w:rPr>
        <w:t>元、邮电费</w:t>
      </w:r>
      <w:r>
        <w:rPr>
          <w:rFonts w:ascii="仿宋_GB2312" w:eastAsia="仿宋_GB2312" w:hint="eastAsia"/>
          <w:sz w:val="32"/>
          <w:szCs w:val="32"/>
          <w:lang w:val="en-US" w:eastAsia="zh-CN"/>
        </w:rPr>
        <w:t>0万</w:t>
      </w:r>
      <w:r>
        <w:rPr>
          <w:rFonts w:ascii="仿宋_GB2312" w:eastAsia="仿宋_GB2312" w:hint="eastAsia"/>
          <w:sz w:val="32"/>
          <w:szCs w:val="32"/>
        </w:rPr>
        <w:t>元、差旅费</w:t>
      </w:r>
      <w:r>
        <w:rPr>
          <w:rFonts w:ascii="仿宋_GB2312" w:eastAsia="仿宋_GB2312" w:hint="eastAsia"/>
          <w:sz w:val="32"/>
          <w:szCs w:val="32"/>
          <w:lang w:val="en-US" w:eastAsia="zh-CN"/>
        </w:rPr>
        <w:t>0万</w:t>
      </w:r>
      <w:r>
        <w:rPr>
          <w:rFonts w:ascii="仿宋_GB2312" w:eastAsia="仿宋_GB2312" w:hint="eastAsia"/>
          <w:sz w:val="32"/>
          <w:szCs w:val="32"/>
        </w:rPr>
        <w:t>元、公务接待费用</w:t>
      </w:r>
      <w:r>
        <w:rPr>
          <w:rFonts w:ascii="仿宋_GB2312" w:eastAsia="仿宋_GB2312" w:hint="eastAsia"/>
          <w:sz w:val="32"/>
          <w:szCs w:val="32"/>
          <w:lang w:val="en-US" w:eastAsia="zh-CN"/>
        </w:rPr>
        <w:t>0万</w:t>
      </w:r>
      <w:r>
        <w:rPr>
          <w:rFonts w:ascii="仿宋_GB2312" w:eastAsia="仿宋_GB2312" w:hint="eastAsia"/>
          <w:sz w:val="32"/>
          <w:szCs w:val="32"/>
        </w:rPr>
        <w:t>元、委托业务费</w:t>
      </w:r>
      <w:r>
        <w:rPr>
          <w:rFonts w:ascii="仿宋_GB2312" w:eastAsia="仿宋_GB2312" w:hint="eastAsia"/>
          <w:sz w:val="32"/>
          <w:szCs w:val="32"/>
          <w:lang w:val="en-US" w:eastAsia="zh-CN"/>
        </w:rPr>
        <w:t>0万</w:t>
      </w:r>
      <w:r>
        <w:rPr>
          <w:rFonts w:ascii="仿宋_GB2312" w:eastAsia="仿宋_GB2312" w:hint="eastAsia"/>
          <w:sz w:val="32"/>
          <w:szCs w:val="32"/>
        </w:rPr>
        <w:t>元、公务用车运行维护费</w:t>
      </w:r>
      <w:r>
        <w:rPr>
          <w:rFonts w:ascii="仿宋_GB2312" w:eastAsia="仿宋_GB2312" w:hint="eastAsia"/>
          <w:sz w:val="32"/>
          <w:szCs w:val="32"/>
          <w:lang w:val="en-US" w:eastAsia="zh-CN"/>
        </w:rPr>
        <w:t>0万</w:t>
      </w:r>
      <w:r>
        <w:rPr>
          <w:rFonts w:ascii="仿宋_GB2312" w:eastAsia="仿宋_GB2312" w:hint="eastAsia"/>
          <w:sz w:val="32"/>
          <w:szCs w:val="32"/>
        </w:rPr>
        <w:t>元。</w:t>
      </w:r>
    </w:p>
    <w:p>
      <w:pPr>
        <w:spacing w:line="600" w:lineRule="exact"/>
        <w:ind w:firstLineChars="200" w:firstLine="640"/>
        <w:outlineLvl w:val="1"/>
        <w:rPr>
          <w:rStyle w:val="2Char"/>
          <w:rFonts w:ascii="黑体" w:eastAsia="黑体"/>
          <w:b w:val="0"/>
        </w:rPr>
      </w:pPr>
      <w:bookmarkStart w:id="42" w:name="_Toc15377215"/>
      <w:bookmarkStart w:id="43" w:name="_Toc15396609"/>
      <w:r>
        <w:rPr>
          <w:rFonts w:ascii="黑体" w:eastAsia="黑体" w:hint="eastAsia"/>
          <w:color w:val="000000"/>
          <w:sz w:val="32"/>
          <w:szCs w:val="32"/>
        </w:rPr>
        <w:t>七、</w:t>
      </w:r>
      <w:r>
        <w:rPr>
          <w:rStyle w:val="2Char"/>
          <w:rFonts w:ascii="黑体" w:eastAsia="黑体" w:hint="eastAsia"/>
        </w:rPr>
        <w:t>“</w:t>
      </w:r>
      <w:r>
        <w:rPr>
          <w:rStyle w:val="2Char"/>
          <w:rFonts w:ascii="黑体" w:eastAsia="黑体" w:hint="eastAsia"/>
          <w:b w:val="0"/>
        </w:rPr>
        <w:t>三公”经费财政拨款支出决算情况说明</w:t>
      </w:r>
      <w:bookmarkEnd w:id="42"/>
      <w:bookmarkEnd w:id="43"/>
    </w:p>
    <w:p>
      <w:pPr>
        <w:spacing w:line="600" w:lineRule="exact"/>
        <w:ind w:firstLine="640"/>
        <w:outlineLvl w:val="2"/>
        <w:rPr>
          <w:rFonts w:ascii="仿宋" w:eastAsia="仿宋"/>
          <w:b/>
          <w:color w:val="000000"/>
          <w:sz w:val="32"/>
          <w:szCs w:val="32"/>
        </w:rPr>
      </w:pPr>
      <w:bookmarkStart w:id="44" w:name="_Toc15377216"/>
      <w:r>
        <w:rPr>
          <w:rFonts w:ascii="仿宋" w:eastAsia="仿宋" w:hint="eastAsia"/>
          <w:b/>
          <w:color w:val="000000"/>
          <w:sz w:val="32"/>
          <w:szCs w:val="32"/>
        </w:rPr>
        <w:t>（一）</w:t>
      </w:r>
      <w:r>
        <w:rPr>
          <w:rFonts w:ascii="仿宋" w:eastAsia="仿宋" w:hint="eastAsia"/>
          <w:b/>
          <w:color w:val="000000"/>
          <w:sz w:val="32"/>
          <w:szCs w:val="32"/>
          <w:highlight w:val="auto"/>
        </w:rPr>
        <w:t>“三公</w:t>
      </w:r>
      <w:r>
        <w:rPr>
          <w:rFonts w:ascii="仿宋" w:eastAsia="仿宋" w:hint="eastAsia"/>
          <w:b/>
          <w:color w:val="000000"/>
          <w:sz w:val="32"/>
          <w:szCs w:val="32"/>
        </w:rPr>
        <w:t>”经费财政拨款支出决算总体情况说明</w:t>
      </w:r>
      <w:bookmarkEnd w:id="44"/>
    </w:p>
    <w:p>
      <w:pPr>
        <w:snapToGrid w:val="0"/>
        <w:spacing w:line="560" w:lineRule="exact"/>
        <w:ind w:firstLineChars="200" w:firstLine="640"/>
        <w:rPr>
          <w:rFonts w:ascii="仿宋_GB2312" w:eastAsia="仿宋_GB2312"/>
          <w:sz w:val="32"/>
          <w:szCs w:val="32"/>
          <w:lang w:val="en-US" w:eastAsia="zh-CN"/>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年“三公”经费财政拨款支出决算为</w:t>
      </w:r>
      <w:r>
        <w:rPr>
          <w:rFonts w:ascii="仿宋_GB2312" w:eastAsia="仿宋_GB2312" w:hint="eastAsia"/>
          <w:sz w:val="32"/>
          <w:szCs w:val="32"/>
          <w:lang w:val="en-US" w:eastAsia="zh-CN"/>
        </w:rPr>
        <w:t>28.21万</w:t>
      </w:r>
      <w:r>
        <w:rPr>
          <w:rFonts w:ascii="仿宋_GB2312" w:eastAsia="仿宋_GB2312" w:hint="eastAsia"/>
          <w:sz w:val="32"/>
          <w:szCs w:val="32"/>
        </w:rPr>
        <w:t>元，较上年</w:t>
      </w:r>
      <w:r>
        <w:rPr>
          <w:rFonts w:ascii="仿宋_GB2312" w:eastAsia="仿宋_GB2312" w:hint="eastAsia"/>
          <w:sz w:val="32"/>
          <w:szCs w:val="32"/>
          <w:lang w:eastAsia="zh-CN"/>
        </w:rPr>
        <w:t>无变动</w:t>
      </w:r>
      <w:r>
        <w:rPr>
          <w:rFonts w:ascii="仿宋_GB2312" w:eastAsia="仿宋_GB2312" w:hint="eastAsia"/>
          <w:sz w:val="32"/>
          <w:szCs w:val="32"/>
          <w:lang w:val="en-US" w:eastAsia="zh-CN"/>
        </w:rPr>
        <w:t>。</w:t>
      </w:r>
    </w:p>
    <w:p>
      <w:pPr>
        <w:spacing w:line="600" w:lineRule="exact"/>
        <w:ind w:firstLine="640"/>
        <w:outlineLvl w:val="2"/>
        <w:rPr>
          <w:rFonts w:ascii="仿宋" w:eastAsia="仿宋"/>
          <w:b/>
          <w:color w:val="000000"/>
          <w:sz w:val="32"/>
          <w:szCs w:val="32"/>
        </w:rPr>
      </w:pPr>
      <w:bookmarkStart w:id="45" w:name="_Toc15377217"/>
      <w:r>
        <w:rPr>
          <w:rFonts w:ascii="仿宋" w:eastAsia="仿宋" w:hint="eastAsia"/>
          <w:b/>
          <w:color w:val="000000"/>
          <w:sz w:val="32"/>
          <w:szCs w:val="32"/>
        </w:rPr>
        <w:t>（二）“三公”经费财政拨款支出决算具体情况说明</w:t>
      </w:r>
      <w:bookmarkEnd w:id="45"/>
    </w:p>
    <w:p>
      <w:pPr>
        <w:snapToGrid w:val="0"/>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年“三公”经费财政拨款支出决算</w:t>
      </w:r>
      <w:r>
        <w:rPr>
          <w:rFonts w:ascii="仿宋_GB2312" w:eastAsia="仿宋_GB2312" w:hint="eastAsia"/>
          <w:sz w:val="32"/>
          <w:szCs w:val="32"/>
          <w:lang w:val="en-US" w:eastAsia="zh-CN"/>
        </w:rPr>
        <w:t>28.21万</w:t>
      </w:r>
      <w:r>
        <w:rPr>
          <w:rFonts w:ascii="仿宋_GB2312" w:eastAsia="仿宋_GB2312" w:hint="eastAsia"/>
          <w:sz w:val="32"/>
          <w:szCs w:val="32"/>
        </w:rPr>
        <w:t>元，</w:t>
      </w:r>
    </w:p>
    <w:p>
      <w:pPr>
        <w:spacing w:line="600" w:lineRule="exact"/>
        <w:ind w:firstLine="640"/>
        <w:rPr>
          <w:rStyle w:val="2Char"/>
          <w:rFonts w:ascii="黑体" w:eastAsia="黑体"/>
        </w:rPr>
      </w:pPr>
      <w:r>
        <w:object>
          <v:shape id="_x0000_i8" type="#_x0000_t75" filled="f" stroked="f" style="position:absolute;margin-left:19.2pt;margin-top:-526.4pt;width:405.85pt;height:209.5pt;z-index:21;mso-position-horizontal:absolute;mso-position-vertical:absolute;mso-wrap-distance-left:8.999863pt;mso-wrap-distance-bottom:0.05pt;mso-wrap-distance-right:8.999863pt;" o:ole="">
            <v:stroke color="#000000"/>
            <v:imagedata r:id="rId18" o:title="image8"/>
            <o:lock aspectratio="t"/>
            <w10:wrap type="topAndBottom"/>
          </v:shape>
          <o:OLEObject Type="Embed" ProgID="Package" ShapeID="_x0000_i8" DrawAspect="Content" ObjectID="_1393063358" r:id="rId19"/>
        </w:object>
      </w:r>
      <w:bookmarkStart w:id="46" w:name="_Toc15396610"/>
      <w:bookmarkStart w:id="47" w:name="_Toc15377218"/>
      <w:r>
        <w:rPr>
          <w:rFonts w:ascii="黑体" w:eastAsia="黑体" w:hint="eastAsia"/>
          <w:color w:val="000000"/>
          <w:sz w:val="32"/>
          <w:szCs w:val="32"/>
        </w:rPr>
        <w:t>八、</w:t>
      </w:r>
      <w:r>
        <w:rPr>
          <w:rStyle w:val="2Char"/>
          <w:rFonts w:ascii="黑体" w:eastAsia="黑体" w:hint="eastAsia"/>
          <w:b w:val="0"/>
        </w:rPr>
        <w:t>政府性基金预算支出决算情况说明</w:t>
      </w:r>
      <w:bookmarkEnd w:id="46"/>
      <w:bookmarkEnd w:id="47"/>
    </w:p>
    <w:p>
      <w:pPr>
        <w:spacing w:line="600" w:lineRule="exact"/>
        <w:ind w:firstLine="640"/>
        <w:outlineLvl w:val="1"/>
        <w:rPr>
          <w:rFonts w:ascii="仿宋_GB2312" w:eastAsia="仿宋_GB2312" w:hint="eastAsia"/>
          <w:sz w:val="32"/>
          <w:szCs w:val="32"/>
          <w:lang w:val="en-US" w:eastAsia="zh-CN"/>
        </w:rPr>
      </w:pPr>
      <w:r>
        <w:rPr>
          <w:rFonts w:ascii="仿宋_GB2312" w:eastAsia="仿宋_GB2312" w:hint="eastAsia"/>
          <w:sz w:val="32"/>
          <w:szCs w:val="32"/>
          <w:lang w:val="en-US" w:eastAsia="zh-CN"/>
        </w:rPr>
        <w:t>2022年政府性基金预算拨款支出</w:t>
      </w:r>
      <w:r>
        <w:rPr>
          <w:rFonts w:ascii="仿宋_GB2312" w:eastAsia="仿宋_GB2312" w:hint="eastAsia"/>
          <w:sz w:val="32"/>
          <w:szCs w:val="32"/>
          <w:lang w:val="en-US" w:eastAsia="zh-CN"/>
          <w:highlight w:val="auto"/>
        </w:rPr>
        <w:t>0</w:t>
      </w:r>
      <w:r>
        <w:rPr>
          <w:rFonts w:ascii="仿宋_GB2312" w:eastAsia="仿宋_GB2312" w:hint="eastAsia"/>
          <w:sz w:val="32"/>
          <w:szCs w:val="32"/>
          <w:lang w:val="en-US" w:eastAsia="zh-CN"/>
        </w:rPr>
        <w:t>万元。</w:t>
      </w:r>
    </w:p>
    <w:p>
      <w:pPr>
        <w:numPr>
          <w:ilvl w:val="0"/>
          <w:numId w:val="2"/>
        </w:numPr>
        <w:spacing w:line="600" w:lineRule="exact"/>
        <w:ind w:left="0" w:firstLine="640"/>
        <w:outlineLvl w:val="1"/>
        <w:rPr>
          <w:rStyle w:val="2Char"/>
          <w:rFonts w:ascii="黑体" w:eastAsia="黑体"/>
          <w:b w:val="0"/>
        </w:rPr>
      </w:pPr>
      <w:bookmarkStart w:id="48" w:name="_Toc15396611"/>
      <w:bookmarkStart w:id="49" w:name="_Toc15377219"/>
      <w:r>
        <w:rPr>
          <w:rStyle w:val="2Char"/>
          <w:rFonts w:ascii="黑体" w:eastAsia="黑体" w:hint="eastAsia"/>
          <w:b w:val="0"/>
        </w:rPr>
        <w:t>国有资本经营预算支出决算情况说明</w:t>
      </w:r>
      <w:bookmarkEnd w:id="48"/>
      <w:bookmarkEnd w:id="49"/>
    </w:p>
    <w:p>
      <w:pPr>
        <w:spacing w:line="600" w:lineRule="exact"/>
        <w:ind w:firstLine="640"/>
        <w:outlineLvl w:val="1"/>
        <w:rPr>
          <w:rFonts w:ascii="仿宋_GB2312" w:eastAsia="仿宋_GB2312" w:hint="eastAsia"/>
          <w:sz w:val="32"/>
          <w:szCs w:val="32"/>
          <w:lang w:val="en-US" w:eastAsia="zh-CN"/>
        </w:rPr>
      </w:pPr>
      <w:r>
        <w:rPr>
          <w:rFonts w:ascii="仿宋_GB2312" w:eastAsia="仿宋_GB2312" w:hint="eastAsia"/>
          <w:sz w:val="32"/>
          <w:szCs w:val="32"/>
          <w:lang w:val="en-US" w:eastAsia="zh-CN"/>
        </w:rPr>
        <w:t>2022年国有资本经营预算拨款支出</w:t>
      </w:r>
      <w:r>
        <w:rPr>
          <w:rFonts w:ascii="仿宋_GB2312" w:eastAsia="仿宋_GB2312" w:hint="eastAsia"/>
          <w:sz w:val="32"/>
          <w:szCs w:val="32"/>
          <w:lang w:val="en-US" w:eastAsia="zh-CN"/>
          <w:highlight w:val="auto"/>
        </w:rPr>
        <w:t>0</w:t>
      </w:r>
      <w:r>
        <w:rPr>
          <w:rFonts w:ascii="仿宋_GB2312" w:eastAsia="仿宋_GB2312" w:hint="eastAsia"/>
          <w:sz w:val="32"/>
          <w:szCs w:val="32"/>
          <w:lang w:val="en-US" w:eastAsia="zh-CN"/>
        </w:rPr>
        <w:t>万元。</w:t>
      </w:r>
    </w:p>
    <w:p>
      <w:pPr>
        <w:pStyle w:val="28"/>
        <w:numPr>
          <w:ilvl w:val="0"/>
          <w:numId w:val="3"/>
        </w:numPr>
        <w:spacing w:line="580" w:lineRule="exact"/>
        <w:ind w:firstLineChars="0"/>
        <w:rPr>
          <w:rStyle w:val="2Char"/>
          <w:rFonts w:ascii="黑体" w:eastAsia="黑体"/>
          <w:b w:val="0"/>
        </w:rPr>
      </w:pPr>
      <w:r>
        <w:rPr>
          <w:rStyle w:val="2Char"/>
          <w:rFonts w:ascii="黑体" w:eastAsia="黑体" w:hint="eastAsia"/>
          <w:b w:val="0"/>
        </w:rPr>
        <w:t>预算绩效情况说明</w:t>
      </w:r>
    </w:p>
    <w:p>
      <w:pPr>
        <w:numPr>
          <w:ilvl w:val="0"/>
          <w:numId w:val="4"/>
        </w:numPr>
        <w:spacing w:line="580" w:lineRule="exact"/>
        <w:ind w:left="0" w:firstLineChars="200" w:firstLine="640"/>
        <w:rPr>
          <w:rFonts w:ascii="仿宋" w:eastAsia="仿宋" w:cs="楷体_GB2312"/>
          <w:b/>
          <w:bCs/>
          <w:sz w:val="32"/>
          <w:szCs w:val="32"/>
        </w:rPr>
      </w:pPr>
      <w:r>
        <w:rPr>
          <w:rFonts w:ascii="仿宋" w:eastAsia="仿宋" w:cs="楷体_GB2312" w:hint="eastAsia"/>
          <w:b/>
          <w:bCs/>
          <w:sz w:val="32"/>
          <w:szCs w:val="32"/>
        </w:rPr>
        <w:t>预算绩效管理工作开展情况。</w:t>
      </w:r>
    </w:p>
    <w:p>
      <w:pPr>
        <w:spacing w:line="600" w:lineRule="exact"/>
        <w:ind w:firstLine="640"/>
        <w:outlineLvl w:val="1"/>
        <w:rPr>
          <w:rFonts w:ascii="仿宋_GB2312" w:eastAsia="仿宋_GB2312" w:hint="eastAsia"/>
          <w:sz w:val="32"/>
          <w:szCs w:val="32"/>
          <w:lang w:val="en-US" w:eastAsia="zh-CN"/>
        </w:rPr>
      </w:pPr>
      <w:r>
        <w:rPr>
          <w:rFonts w:ascii="仿宋_GB2312" w:eastAsia="仿宋_GB2312" w:hint="eastAsia"/>
          <w:sz w:val="32"/>
          <w:szCs w:val="32"/>
          <w:lang w:val="en-US" w:eastAsia="zh-CN"/>
        </w:rPr>
        <w:t>本部门按要求对2022年部门整体支出开展绩效自评，经全面综合评价，我单位预算支出绩效自评得分94分。我部门深入贯彻落实</w:t>
      </w:r>
      <w:r>
        <w:rPr>
          <w:rFonts w:ascii="仿宋_GB2312" w:eastAsia="仿宋_GB2312"/>
          <w:sz w:val="32"/>
          <w:szCs w:val="32"/>
          <w:lang w:val="en-US" w:eastAsia="zh-CN"/>
        </w:rPr>
        <w:t>党的</w:t>
      </w:r>
      <w:r>
        <w:rPr>
          <w:rFonts w:ascii="仿宋_GB2312" w:eastAsia="仿宋_GB2312" w:hint="eastAsia"/>
          <w:sz w:val="32"/>
          <w:szCs w:val="32"/>
          <w:lang w:val="en-US" w:eastAsia="zh-CN"/>
        </w:rPr>
        <w:t>十九大关于“全面实施绩效管理”的要求，努力提升本单位绩效预算管理业务水平。主动公开绩效结果，加大资金使用效率，提升政府管理水平。及时告知各部门（科室）部门预算及项目支出进度。</w:t>
      </w:r>
    </w:p>
    <w:p>
      <w:pPr>
        <w:numPr>
          <w:ilvl w:val="0"/>
          <w:numId w:val="4"/>
        </w:numPr>
        <w:spacing w:line="580" w:lineRule="exact"/>
        <w:ind w:left="0" w:firstLineChars="200" w:firstLine="640"/>
        <w:rPr>
          <w:rFonts w:ascii="仿宋" w:eastAsia="仿宋" w:cs="??_GB2312"/>
          <w:sz w:val="32"/>
          <w:szCs w:val="32"/>
        </w:rPr>
      </w:pPr>
      <w:r>
        <w:rPr>
          <w:rFonts w:ascii="仿宋" w:eastAsia="仿宋" w:cs="楷体_GB2312" w:hint="eastAsia"/>
          <w:b/>
          <w:bCs/>
          <w:sz w:val="32"/>
          <w:szCs w:val="32"/>
        </w:rPr>
        <w:t>部门开展绩效评价结果。</w:t>
      </w:r>
    </w:p>
    <w:p>
      <w:pPr>
        <w:spacing w:line="580" w:lineRule="exact"/>
        <w:ind w:firstLineChars="200" w:firstLine="640"/>
        <w:rPr>
          <w:rFonts w:ascii="??_GB2312" w:eastAsia="Times New Roman" w:cs="??_GB2312" w:hAnsi="??_GB2312"/>
          <w:sz w:val="32"/>
          <w:szCs w:val="32"/>
        </w:rPr>
      </w:pPr>
      <w:r>
        <w:rPr>
          <w:rFonts w:ascii="仿宋_GB2312" w:eastAsia="仿宋_GB2312" w:hint="eastAsia"/>
          <w:sz w:val="32"/>
          <w:szCs w:val="32"/>
          <w:lang w:val="en-US" w:eastAsia="zh-CN"/>
        </w:rPr>
        <w:t>本部门按要求对2022年部门整体支出绩效评价情况开展自评，《金川县乡镇卫生院2022年部门预算整体支出绩效评价报告》见附件。</w:t>
      </w:r>
    </w:p>
    <w:p>
      <w:pPr>
        <w:spacing w:line="600" w:lineRule="exact"/>
        <w:ind w:firstLineChars="200" w:firstLine="640"/>
        <w:outlineLvl w:val="1"/>
        <w:rPr>
          <w:rStyle w:val="2Char"/>
          <w:rFonts w:ascii="黑体" w:eastAsia="黑体"/>
        </w:rPr>
      </w:pPr>
      <w:bookmarkStart w:id="50" w:name="_Toc15377221"/>
      <w:bookmarkStart w:id="51" w:name="_Toc15396612"/>
      <w:r>
        <w:rPr>
          <w:rFonts w:ascii="黑体" w:eastAsia="黑体" w:hint="eastAsia"/>
          <w:color w:val="000000"/>
          <w:sz w:val="32"/>
          <w:szCs w:val="32"/>
        </w:rPr>
        <w:t>十</w:t>
      </w:r>
      <w:r>
        <w:rPr>
          <w:rStyle w:val="2Char"/>
          <w:rFonts w:ascii="黑体" w:eastAsia="黑体" w:hint="eastAsia"/>
        </w:rPr>
        <w:t>一、</w:t>
      </w:r>
      <w:r>
        <w:rPr>
          <w:rStyle w:val="2Char"/>
          <w:rFonts w:ascii="黑体" w:eastAsia="黑体" w:hint="eastAsia"/>
          <w:b w:val="0"/>
        </w:rPr>
        <w:t>其他重要事项的情况说明</w:t>
      </w:r>
      <w:bookmarkEnd w:id="50"/>
      <w:bookmarkEnd w:id="51"/>
    </w:p>
    <w:p>
      <w:pPr>
        <w:spacing w:line="600" w:lineRule="exact"/>
        <w:ind w:firstLineChars="200" w:firstLine="640"/>
        <w:outlineLvl w:val="2"/>
        <w:rPr>
          <w:rFonts w:ascii="仿宋" w:eastAsia="仿宋"/>
          <w:color w:val="000000"/>
          <w:sz w:val="32"/>
          <w:szCs w:val="32"/>
        </w:rPr>
      </w:pPr>
      <w:bookmarkStart w:id="52" w:name="_Toc15377222"/>
      <w:r>
        <w:rPr>
          <w:rFonts w:ascii="仿宋" w:eastAsia="仿宋" w:hint="eastAsia"/>
          <w:b/>
          <w:color w:val="000000"/>
          <w:sz w:val="32"/>
          <w:szCs w:val="32"/>
        </w:rPr>
        <w:t>（一）机关运行经费支出情况</w:t>
      </w:r>
      <w:bookmarkEnd w:id="52"/>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2022年，金川县乡镇卫生院运行经费支出</w:t>
      </w:r>
      <w:r>
        <w:rPr>
          <w:rFonts w:ascii="仿宋_GB2312" w:eastAsia="仿宋_GB2312" w:hint="eastAsia"/>
          <w:sz w:val="32"/>
          <w:szCs w:val="32"/>
          <w:lang w:val="en-US" w:eastAsia="zh-CN"/>
          <w:highlight w:val="auto"/>
        </w:rPr>
        <w:t>4544.78</w:t>
      </w:r>
      <w:r>
        <w:rPr>
          <w:rFonts w:ascii="仿宋_GB2312" w:eastAsia="仿宋_GB2312" w:hint="eastAsia"/>
          <w:sz w:val="32"/>
          <w:szCs w:val="32"/>
          <w:lang w:val="en-US" w:eastAsia="zh-CN"/>
        </w:rPr>
        <w:t>万</w:t>
      </w:r>
      <w:r>
        <w:rPr>
          <w:rFonts w:ascii="仿宋_GB2312" w:eastAsia="仿宋_GB2312" w:hint="eastAsia"/>
          <w:sz w:val="32"/>
          <w:szCs w:val="32"/>
        </w:rPr>
        <w:t>元</w:t>
      </w:r>
      <w:r>
        <w:rPr>
          <w:rFonts w:ascii="仿宋_GB2312" w:eastAsia="仿宋_GB2312" w:hint="eastAsia"/>
          <w:sz w:val="32"/>
          <w:szCs w:val="32"/>
          <w:lang w:val="en-US" w:eastAsia="zh-CN"/>
        </w:rPr>
        <w:t>，比2021年增加1665.55万</w:t>
      </w:r>
      <w:r>
        <w:rPr>
          <w:rFonts w:ascii="仿宋_GB2312" w:eastAsia="仿宋_GB2312" w:hint="eastAsia"/>
          <w:sz w:val="32"/>
          <w:szCs w:val="32"/>
        </w:rPr>
        <w:t>元</w:t>
      </w:r>
      <w:r>
        <w:rPr>
          <w:rFonts w:ascii="仿宋_GB2312" w:eastAsia="仿宋_GB2312" w:hint="eastAsia"/>
          <w:sz w:val="32"/>
          <w:szCs w:val="32"/>
          <w:lang w:val="en-US" w:eastAsia="zh-CN"/>
        </w:rPr>
        <w:t>，较上年无明显变化。</w:t>
      </w:r>
    </w:p>
    <w:p>
      <w:pPr>
        <w:autoSpaceDE w:val="0"/>
        <w:autoSpaceDN w:val="0"/>
        <w:adjustRightInd w:val="0"/>
        <w:spacing w:line="600" w:lineRule="exact"/>
        <w:ind w:firstLineChars="200" w:firstLine="640"/>
        <w:jc w:val="left"/>
        <w:outlineLvl w:val="2"/>
        <w:rPr>
          <w:rFonts w:ascii="仿宋" w:eastAsia="仿宋"/>
          <w:b/>
          <w:color w:val="000000"/>
          <w:sz w:val="32"/>
          <w:szCs w:val="32"/>
        </w:rPr>
      </w:pPr>
      <w:bookmarkStart w:id="53" w:name="_Toc15377223"/>
      <w:r>
        <w:rPr>
          <w:rFonts w:ascii="仿宋" w:eastAsia="仿宋" w:hint="eastAsia"/>
          <w:b/>
          <w:color w:val="000000"/>
          <w:sz w:val="32"/>
          <w:szCs w:val="32"/>
        </w:rPr>
        <w:t>（二）政府采购支出情况</w:t>
      </w:r>
      <w:bookmarkEnd w:id="53"/>
    </w:p>
    <w:p>
      <w:pPr>
        <w:spacing w:line="580" w:lineRule="exact"/>
        <w:ind w:firstLineChars="200" w:firstLine="640"/>
        <w:rPr>
          <w:rFonts w:ascii="仿宋_GB2312" w:eastAsia="仿宋_GB2312"/>
          <w:sz w:val="32"/>
          <w:szCs w:val="32"/>
          <w:lang w:val="en-US" w:eastAsia="zh-CN"/>
        </w:rPr>
      </w:pPr>
      <w:r>
        <w:rPr>
          <w:rFonts w:ascii="仿宋_GB2312" w:eastAsia="仿宋_GB2312" w:hint="eastAsia"/>
          <w:sz w:val="32"/>
          <w:szCs w:val="32"/>
          <w:lang w:val="en-US" w:eastAsia="zh-CN"/>
        </w:rPr>
        <w:t>2022年，政府采购支出总额</w:t>
      </w:r>
      <w:r>
        <w:rPr>
          <w:rFonts w:ascii="仿宋_GB2312" w:eastAsia="仿宋_GB2312" w:hint="eastAsia"/>
          <w:sz w:val="32"/>
          <w:szCs w:val="32"/>
          <w:lang w:val="en-US" w:eastAsia="zh-CN"/>
          <w:highlight w:val="auto"/>
        </w:rPr>
        <w:t>0</w:t>
      </w:r>
      <w:r>
        <w:rPr>
          <w:rFonts w:ascii="仿宋_GB2312" w:eastAsia="仿宋_GB2312" w:hint="eastAsia"/>
          <w:sz w:val="32"/>
          <w:szCs w:val="32"/>
          <w:lang w:val="en-US" w:eastAsia="zh-CN"/>
        </w:rPr>
        <w:t>万</w:t>
      </w:r>
      <w:r>
        <w:rPr>
          <w:rFonts w:ascii="仿宋_GB2312" w:eastAsia="仿宋_GB2312" w:hint="eastAsia"/>
          <w:sz w:val="32"/>
          <w:szCs w:val="32"/>
        </w:rPr>
        <w:t>元</w:t>
      </w:r>
      <w:r>
        <w:rPr>
          <w:rFonts w:ascii="仿宋_GB2312" w:eastAsia="仿宋_GB2312" w:hint="eastAsia"/>
          <w:sz w:val="32"/>
          <w:szCs w:val="32"/>
          <w:lang w:val="en-US" w:eastAsia="zh-CN"/>
        </w:rPr>
        <w:t>，其中：政府采购货物支出</w:t>
      </w:r>
      <w:r>
        <w:rPr>
          <w:rFonts w:ascii="仿宋_GB2312" w:eastAsia="仿宋_GB2312" w:hint="eastAsia"/>
          <w:sz w:val="32"/>
          <w:szCs w:val="32"/>
          <w:lang w:val="en-US" w:eastAsia="zh-CN"/>
          <w:highlight w:val="auto"/>
        </w:rPr>
        <w:t>0</w:t>
      </w:r>
      <w:r>
        <w:rPr>
          <w:rFonts w:ascii="仿宋_GB2312" w:eastAsia="仿宋_GB2312" w:hint="eastAsia"/>
          <w:sz w:val="32"/>
          <w:szCs w:val="32"/>
          <w:lang w:val="en-US" w:eastAsia="zh-CN"/>
        </w:rPr>
        <w:t>万</w:t>
      </w:r>
      <w:r>
        <w:rPr>
          <w:rFonts w:ascii="仿宋_GB2312" w:eastAsia="仿宋_GB2312" w:hint="eastAsia"/>
          <w:sz w:val="32"/>
          <w:szCs w:val="32"/>
        </w:rPr>
        <w:t>元</w:t>
      </w:r>
      <w:r>
        <w:rPr>
          <w:rFonts w:ascii="仿宋_GB2312" w:eastAsia="仿宋_GB2312" w:hint="eastAsia"/>
          <w:sz w:val="32"/>
          <w:szCs w:val="32"/>
          <w:lang w:val="en-US" w:eastAsia="zh-CN"/>
        </w:rPr>
        <w:t>，占采购总额的0%、政府采购工程支出0万</w:t>
      </w:r>
      <w:r>
        <w:rPr>
          <w:rFonts w:ascii="仿宋_GB2312" w:eastAsia="仿宋_GB2312" w:hint="eastAsia"/>
          <w:sz w:val="32"/>
          <w:szCs w:val="32"/>
        </w:rPr>
        <w:t>元</w:t>
      </w:r>
      <w:r>
        <w:rPr>
          <w:rFonts w:ascii="仿宋_GB2312" w:eastAsia="仿宋_GB2312" w:hint="eastAsia"/>
          <w:sz w:val="32"/>
          <w:szCs w:val="32"/>
          <w:lang w:val="en-US" w:eastAsia="zh-CN"/>
        </w:rPr>
        <w:t>。政府采购授予中小企业合同金额0万</w:t>
      </w:r>
      <w:r>
        <w:rPr>
          <w:rFonts w:ascii="仿宋_GB2312" w:eastAsia="仿宋_GB2312" w:hint="eastAsia"/>
          <w:sz w:val="32"/>
          <w:szCs w:val="32"/>
        </w:rPr>
        <w:t>元</w:t>
      </w:r>
      <w:r>
        <w:rPr>
          <w:rFonts w:ascii="仿宋_GB2312" w:eastAsia="仿宋_GB2312" w:hint="eastAsia"/>
          <w:sz w:val="32"/>
          <w:szCs w:val="32"/>
          <w:lang w:val="en-US" w:eastAsia="zh-CN"/>
        </w:rPr>
        <w:t>，占合同金额的0%，其中：授予小微企业合同金额0万</w:t>
      </w:r>
      <w:r>
        <w:rPr>
          <w:rFonts w:ascii="仿宋_GB2312" w:eastAsia="仿宋_GB2312" w:hint="eastAsia"/>
          <w:sz w:val="32"/>
          <w:szCs w:val="32"/>
        </w:rPr>
        <w:t>元</w:t>
      </w:r>
      <w:r>
        <w:rPr>
          <w:rFonts w:ascii="仿宋_GB2312" w:eastAsia="仿宋_GB2312" w:hint="eastAsia"/>
          <w:sz w:val="32"/>
          <w:szCs w:val="32"/>
          <w:lang w:val="en-US" w:eastAsia="zh-CN"/>
        </w:rPr>
        <w:t>。</w:t>
      </w:r>
    </w:p>
    <w:p>
      <w:pPr>
        <w:autoSpaceDE w:val="0"/>
        <w:autoSpaceDN w:val="0"/>
        <w:adjustRightInd w:val="0"/>
        <w:spacing w:line="600" w:lineRule="exact"/>
        <w:ind w:firstLineChars="200" w:firstLine="640"/>
        <w:jc w:val="left"/>
        <w:outlineLvl w:val="2"/>
        <w:rPr>
          <w:rFonts w:ascii="仿宋" w:eastAsia="仿宋"/>
          <w:b/>
          <w:color w:val="000000"/>
          <w:sz w:val="32"/>
          <w:szCs w:val="32"/>
        </w:rPr>
      </w:pPr>
      <w:bookmarkStart w:id="54" w:name="_Toc15377224"/>
      <w:r>
        <w:rPr>
          <w:rFonts w:ascii="仿宋" w:eastAsia="仿宋" w:hint="eastAsia"/>
          <w:b/>
          <w:color w:val="000000"/>
          <w:sz w:val="32"/>
          <w:szCs w:val="32"/>
        </w:rPr>
        <w:t>（三）国有资产占有使用情况</w:t>
      </w:r>
      <w:bookmarkEnd w:id="54"/>
    </w:p>
    <w:p>
      <w:pPr>
        <w:spacing w:line="580" w:lineRule="exact"/>
        <w:ind w:firstLineChars="200" w:firstLine="640"/>
        <w:rPr>
          <w:rFonts w:ascii="仿宋_GB2312" w:eastAsia="仿宋_GB2312"/>
          <w:sz w:val="32"/>
          <w:szCs w:val="32"/>
          <w:lang w:val="en-US" w:eastAsia="zh-CN"/>
        </w:rPr>
      </w:pPr>
      <w:r>
        <w:rPr>
          <w:rFonts w:ascii="仿宋_GB2312" w:eastAsia="仿宋_GB2312" w:hint="eastAsia"/>
          <w:sz w:val="32"/>
          <w:szCs w:val="32"/>
          <w:lang w:val="en-US" w:eastAsia="zh-CN"/>
        </w:rPr>
        <w:t>截至2022年12月31日，共有车辆9辆，其中9辆为救护车。单价</w:t>
      </w:r>
      <w:r>
        <w:rPr>
          <w:rFonts w:ascii="仿宋_GB2312" w:eastAsia="仿宋_GB2312" w:hint="eastAsia"/>
          <w:sz w:val="32"/>
          <w:szCs w:val="32"/>
          <w:lang w:val="en-US" w:eastAsia="zh-CN"/>
          <w:highlight w:val="auto"/>
        </w:rPr>
        <w:t>50万元</w:t>
      </w:r>
      <w:r>
        <w:rPr>
          <w:rFonts w:ascii="仿宋_GB2312" w:eastAsia="仿宋_GB2312" w:hint="eastAsia"/>
          <w:sz w:val="32"/>
          <w:szCs w:val="32"/>
          <w:lang w:val="en-US" w:eastAsia="zh-CN"/>
        </w:rPr>
        <w:t>以上的通用设备共计3套，单价100万元以上的专用设备共计0套。</w:t>
      </w:r>
    </w:p>
    <w:p>
      <w:pPr>
        <w:numPr>
          <w:ilvl w:val="0"/>
          <w:numId w:val="5"/>
        </w:numPr>
        <w:spacing w:line="600" w:lineRule="exact"/>
        <w:ind w:left="0" w:firstLineChars="150" w:firstLine="660"/>
        <w:jc w:val="center"/>
        <w:outlineLvl w:val="0"/>
        <w:rPr>
          <w:rStyle w:val="1Char"/>
          <w:rFonts w:ascii="黑体" w:eastAsia="黑体"/>
          <w:b w:val="0"/>
        </w:rPr>
      </w:pPr>
      <w:bookmarkStart w:id="55" w:name="_Toc15396613"/>
      <w:bookmarkStart w:id="56" w:name="_Toc15377225"/>
      <w:r>
        <w:rPr>
          <w:rFonts w:ascii="黑体" w:eastAsia="黑体" w:hint="eastAsia"/>
          <w:b/>
          <w:color w:val="000000"/>
          <w:sz w:val="44"/>
          <w:szCs w:val="44"/>
        </w:rPr>
        <w:t>名</w:t>
      </w:r>
      <w:r>
        <w:rPr>
          <w:rStyle w:val="1Char"/>
          <w:rFonts w:ascii="黑体" w:eastAsia="黑体" w:hint="eastAsia"/>
          <w:b w:val="0"/>
        </w:rPr>
        <w:t>词解释</w:t>
      </w:r>
      <w:bookmarkEnd w:id="55"/>
      <w:bookmarkEnd w:id="56"/>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1.财政拨款收入：指单位从同级财政部门取得的财政预算资金。</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2.事业收入：指事业单位开展专业业务活动及辅助活动取得的收入。</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3.经营收入：指事业单位在专业业务活动及其辅助活动之外开展非独立核算经营活动取得的收入。</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 xml:space="preserve">4.其他收入：指单位取得的除上述收入以外的各项收入。主要是银行存款利息和伙食团缴费等。 </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 xml:space="preserve">5. 年初结转和结余：指以前年度尚未完成、结转到本年按有关规定继续使用的资金。 </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6.结余分配：指事业单位按照事业单位会计制度的规定从非财政补助结余中分配的事业基金和职工福利基金等。</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7、年末结转和结余：指单位按有关规定结转到下年或以后年度继续使用的资金。</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8.一般公共服务（类）政府办公厅（室）及相关机构事务（款）行政运行（项）：指行政单位的基本支出。</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9.一般公共服务（类）政府办公厅（室）及相关机构事务（款）一般行政管理事务（项）：指反映行政单位未单独设置顶级科目的其他项目支出。</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10.教育（类）其他教育支出（款）其他教育支出（项）：除上述项目以外用于教育管理事务方面的支出。</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11.社会保障和就业（类）行政事业单位离退休（款）机关事业单位基本养老保险缴费支出（项）：指单位为职工缴纳的基本养老保险费。</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12.社会保障和就业（类）行政事业单位离退休（款）机关事业单位基本职业年金缴费支出（项）：指单位为职工实际缴纳的职业年金。</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13.医疗卫生与计划生育（类）行政事业单位医疗（款）行政单位医疗（项）：指反映职工缴纳的基本医疗保险费。</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14.医疗卫生与计划生育（类）行政事业单位医疗（款）公务员医疗补助（项）：指按规定可享受公务员医疗补助单位为职工缴纳的公务员医疗补助费。</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15.住房保障（类）住房改革支出（款）住房公积金（项）：指单位按规定为职工缴纳的住房公积金。</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16.基本支出：指为保障机构正常运转、完成日常工作任务而发生的人员支出和公用支出。</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 xml:space="preserve">17.项目支出：指在基本支出之外为完成特定行政任务和事业发展目标所发生的支出。 </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18.“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19.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80" w:lineRule="exact"/>
        <w:ind w:firstLineChars="200" w:firstLine="640"/>
        <w:rPr>
          <w:rFonts w:ascii="仿宋_GB2312" w:eastAsia="仿宋_GB2312" w:hint="eastAsia"/>
          <w:sz w:val="32"/>
          <w:szCs w:val="32"/>
          <w:lang w:val="en-US" w:eastAsia="zh-CN"/>
        </w:rPr>
      </w:pPr>
      <w:bookmarkStart w:id="57" w:name="_Toc15396614"/>
      <w:bookmarkStart w:id="58" w:name="_Toc15377226"/>
    </w:p>
    <w:p>
      <w:pPr>
        <w:spacing w:line="580" w:lineRule="exact"/>
        <w:ind w:firstLineChars="200" w:firstLine="640"/>
        <w:rPr>
          <w:rFonts w:ascii="仿宋_GB2312" w:eastAsia="仿宋_GB2312" w:hint="eastAsia"/>
          <w:sz w:val="32"/>
          <w:szCs w:val="32"/>
          <w:lang w:val="en-US" w:eastAsia="zh-CN"/>
        </w:rPr>
      </w:pPr>
    </w:p>
    <w:p>
      <w:pPr>
        <w:spacing w:line="600" w:lineRule="exact"/>
        <w:jc w:val="center"/>
        <w:outlineLvl w:val="0"/>
        <w:rPr>
          <w:rFonts w:ascii="黑体" w:eastAsia="黑体"/>
          <w:color w:val="000000"/>
          <w:sz w:val="44"/>
          <w:szCs w:val="44"/>
        </w:rPr>
      </w:pPr>
    </w:p>
    <w:p>
      <w:pPr>
        <w:spacing w:line="600" w:lineRule="exact"/>
        <w:jc w:val="center"/>
        <w:outlineLvl w:val="0"/>
        <w:rPr>
          <w:rFonts w:ascii="黑体" w:eastAsia="黑体"/>
          <w:color w:val="000000"/>
          <w:sz w:val="44"/>
          <w:szCs w:val="44"/>
        </w:rPr>
      </w:pPr>
    </w:p>
    <w:p>
      <w:pPr>
        <w:spacing w:line="600" w:lineRule="exact"/>
        <w:outlineLvl w:val="0"/>
        <w:rPr>
          <w:rFonts w:ascii="黑体" w:eastAsia="黑体"/>
          <w:color w:val="000000"/>
          <w:sz w:val="44"/>
          <w:szCs w:val="44"/>
        </w:rPr>
      </w:pPr>
    </w:p>
    <w:p>
      <w:pPr>
        <w:spacing w:line="600" w:lineRule="exact"/>
        <w:outlineLvl w:val="0"/>
        <w:rPr>
          <w:rFonts w:ascii="黑体" w:eastAsia="黑体"/>
          <w:color w:val="000000"/>
          <w:sz w:val="44"/>
          <w:szCs w:val="44"/>
        </w:rPr>
      </w:pPr>
    </w:p>
    <w:p>
      <w:pPr>
        <w:pStyle w:val="2"/>
        <w:rPr>
          <w:rStyle w:val="1Char"/>
          <w:rFonts w:ascii="仿宋" w:eastAsia="仿宋"/>
          <w:b w:val="0"/>
          <w:bCs w:val="0"/>
          <w:sz w:val="32"/>
          <w:szCs w:val="32"/>
        </w:rPr>
      </w:pPr>
      <w:bookmarkStart w:id="59" w:name="_Toc15396615"/>
      <w:r>
        <w:rPr>
          <w:rStyle w:val="1Char"/>
          <w:rFonts w:ascii="仿宋" w:eastAsia="仿宋" w:hint="eastAsia"/>
          <w:b w:val="0"/>
          <w:bCs w:val="0"/>
          <w:sz w:val="32"/>
          <w:szCs w:val="32"/>
        </w:rPr>
        <w:t>附件</w:t>
      </w:r>
      <w:r>
        <w:rPr>
          <w:rStyle w:val="1Char"/>
          <w:rFonts w:ascii="仿宋" w:eastAsia="仿宋"/>
          <w:b w:val="0"/>
          <w:bCs w:val="0"/>
          <w:sz w:val="32"/>
          <w:szCs w:val="32"/>
        </w:rPr>
        <w:t>1</w:t>
      </w:r>
      <w:bookmarkEnd w:id="59"/>
    </w:p>
    <w:p>
      <w:pPr>
        <w:numPr>
          <w:ilvl w:val="0"/>
          <w:numId w:val="5"/>
        </w:numPr>
        <w:spacing w:line="600" w:lineRule="exact"/>
        <w:ind w:left="0" w:firstLineChars="150" w:firstLine="660"/>
        <w:jc w:val="center"/>
        <w:outlineLvl w:val="0"/>
        <w:rPr>
          <w:rStyle w:val="1Char"/>
          <w:rFonts w:ascii="黑体" w:eastAsia="黑体"/>
          <w:b w:val="0"/>
        </w:rPr>
      </w:pPr>
      <w:r>
        <w:rPr>
          <w:rStyle w:val="1Char"/>
          <w:rFonts w:ascii="黑体" w:eastAsia="黑体" w:hint="eastAsia"/>
          <w:b w:val="0"/>
        </w:rPr>
        <w:t>附件</w:t>
      </w:r>
      <w:bookmarkEnd w:id="57"/>
    </w:p>
    <w:p>
      <w:pPr>
        <w:outlineLvl w:val="0"/>
        <w:rPr>
          <w:rStyle w:val="1Char"/>
          <w:rFonts w:ascii="黑体" w:eastAsia="黑体"/>
          <w:b w:val="0"/>
        </w:rPr>
      </w:pPr>
    </w:p>
    <w:p>
      <w:pPr>
        <w:widowControl/>
        <w:spacing w:line="360" w:lineRule="auto"/>
        <w:jc w:val="center"/>
        <w:rPr>
          <w:rFonts w:ascii="方正小标宋简体" w:eastAsia="方正小标宋简体" w:cs="方正小标宋简体" w:hint="eastAsia"/>
          <w:b/>
          <w:bCs/>
          <w:sz w:val="44"/>
          <w:szCs w:val="44"/>
          <w:lang w:eastAsia="zh-CN"/>
        </w:rPr>
      </w:pPr>
      <w:bookmarkStart w:id="60" w:name="_Toc15396618"/>
      <w:bookmarkStart w:id="61" w:name="_Toc15396619"/>
      <w:bookmarkEnd w:id="58"/>
      <w:r>
        <w:rPr>
          <w:rFonts w:ascii="方正小标宋简体" w:eastAsia="方正小标宋简体" w:cs="方正小标宋简体"/>
          <w:b/>
          <w:bCs/>
          <w:sz w:val="44"/>
          <w:szCs w:val="44"/>
        </w:rPr>
        <w:t>202</w:t>
      </w:r>
      <w:r>
        <w:rPr>
          <w:rFonts w:ascii="方正小标宋简体" w:eastAsia="方正小标宋简体" w:cs="方正小标宋简体" w:hint="eastAsia"/>
          <w:b/>
          <w:bCs/>
          <w:sz w:val="44"/>
          <w:szCs w:val="44"/>
          <w:lang w:val="en-US" w:eastAsia="zh-CN"/>
        </w:rPr>
        <w:t>2</w:t>
      </w:r>
      <w:r>
        <w:rPr>
          <w:rFonts w:ascii="方正小标宋简体" w:eastAsia="方正小标宋简体" w:cs="方正小标宋简体" w:hint="eastAsia"/>
          <w:b/>
          <w:bCs/>
          <w:sz w:val="44"/>
          <w:szCs w:val="44"/>
        </w:rPr>
        <w:t>年金川县</w:t>
      </w:r>
      <w:r>
        <w:rPr>
          <w:rFonts w:ascii="方正小标宋简体" w:eastAsia="方正小标宋简体" w:cs="方正小标宋简体" w:hint="eastAsia"/>
          <w:b/>
          <w:bCs/>
          <w:sz w:val="44"/>
          <w:szCs w:val="44"/>
          <w:lang w:eastAsia="zh-CN"/>
        </w:rPr>
        <w:t>乡镇卫生院</w:t>
      </w:r>
    </w:p>
    <w:p>
      <w:pPr>
        <w:widowControl/>
        <w:spacing w:line="360" w:lineRule="auto"/>
        <w:jc w:val="center"/>
        <w:rPr>
          <w:rFonts w:ascii="方正小标宋简体" w:eastAsia="方正小标宋简体" w:cs="方正小标宋简体"/>
          <w:b/>
          <w:bCs/>
          <w:sz w:val="44"/>
          <w:szCs w:val="44"/>
        </w:rPr>
      </w:pPr>
      <w:r>
        <w:rPr>
          <w:rFonts w:ascii="方正小标宋简体" w:eastAsia="方正小标宋简体" w:cs="方正小标宋简体" w:hint="eastAsia"/>
          <w:b/>
          <w:bCs/>
          <w:sz w:val="44"/>
          <w:szCs w:val="44"/>
        </w:rPr>
        <w:t>部门整体支出绩效报告</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ascii="仿宋" w:eastAsia="仿宋" w:cs="仿宋" w:hint="eastAsia"/>
          <w:sz w:val="32"/>
          <w:szCs w:val="32"/>
        </w:rPr>
      </w:pPr>
      <w:r>
        <w:rPr>
          <w:rFonts w:ascii="仿宋" w:eastAsia="仿宋" w:cs="仿宋" w:hint="eastAsia"/>
          <w:sz w:val="32"/>
          <w:szCs w:val="32"/>
        </w:rPr>
        <w:t>202</w:t>
      </w:r>
      <w:r>
        <w:rPr>
          <w:rFonts w:ascii="仿宋" w:eastAsia="仿宋" w:cs="仿宋" w:hint="eastAsia"/>
          <w:sz w:val="32"/>
          <w:szCs w:val="32"/>
          <w:lang w:val="en-US" w:eastAsia="zh-CN"/>
        </w:rPr>
        <w:t>3</w:t>
      </w:r>
      <w:r>
        <w:rPr>
          <w:rFonts w:ascii="仿宋" w:eastAsia="仿宋" w:cs="仿宋" w:hint="eastAsia"/>
          <w:sz w:val="32"/>
          <w:szCs w:val="32"/>
        </w:rPr>
        <w:t>年</w:t>
      </w:r>
      <w:r>
        <w:rPr>
          <w:rFonts w:ascii="仿宋" w:eastAsia="仿宋" w:cs="仿宋" w:hint="eastAsia"/>
          <w:sz w:val="32"/>
          <w:szCs w:val="32"/>
          <w:lang w:eastAsia="zh-CN"/>
        </w:rPr>
        <w:t>金川县乡镇卫生院</w:t>
      </w:r>
      <w:r>
        <w:rPr>
          <w:rFonts w:ascii="仿宋" w:eastAsia="仿宋" w:cs="仿宋" w:hint="eastAsia"/>
          <w:sz w:val="32"/>
          <w:szCs w:val="32"/>
        </w:rPr>
        <w:t>整体支出</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ascii="仿宋" w:eastAsia="仿宋" w:cs="仿宋" w:hint="eastAsia"/>
          <w:sz w:val="32"/>
          <w:szCs w:val="32"/>
          <w:lang w:val="en-US"/>
        </w:rPr>
      </w:pPr>
      <w:r>
        <w:rPr>
          <w:rFonts w:ascii="仿宋" w:eastAsia="仿宋" w:cs="仿宋" w:hint="eastAsia"/>
          <w:sz w:val="32"/>
          <w:szCs w:val="32"/>
        </w:rPr>
        <w:t>绩效评价报告</w:t>
      </w:r>
    </w:p>
    <w:p>
      <w:pPr>
        <w:keepNext w:val="0"/>
        <w:keepLines w:val="0"/>
        <w:widowControl/>
        <w:suppressLineNumbers w:val="0"/>
        <w:ind w:firstLineChars="200" w:firstLine="640"/>
        <w:jc w:val="left"/>
        <w:rPr>
          <w:rFonts w:ascii="仿宋" w:eastAsia="仿宋" w:cs="仿宋" w:hint="eastAsia"/>
          <w:sz w:val="32"/>
          <w:szCs w:val="32"/>
        </w:rPr>
      </w:pPr>
      <w:r>
        <w:rPr>
          <w:rFonts w:ascii="仿宋" w:eastAsia="仿宋" w:cs="仿宋" w:hint="eastAsia"/>
          <w:sz w:val="32"/>
          <w:szCs w:val="32"/>
        </w:rPr>
        <w:t>根据《</w:t>
      </w:r>
      <w:r>
        <w:rPr>
          <w:rFonts w:ascii="仿宋" w:eastAsia="仿宋" w:cs="仿宋" w:hint="eastAsia"/>
          <w:sz w:val="32"/>
          <w:szCs w:val="32"/>
          <w:lang w:val="en-US" w:eastAsia="zh-CN"/>
        </w:rPr>
        <w:t>金川县财政局关于开展2023年部门、政策和项目支出绩效评价工作的通知</w:t>
      </w:r>
      <w:r>
        <w:rPr>
          <w:rFonts w:ascii="仿宋" w:eastAsia="仿宋" w:cs="仿宋" w:hint="eastAsia"/>
          <w:sz w:val="32"/>
          <w:szCs w:val="32"/>
        </w:rPr>
        <w:t>》（金财</w:t>
      </w:r>
      <w:r>
        <w:rPr>
          <w:rFonts w:ascii="仿宋" w:eastAsia="仿宋" w:cs="仿宋" w:hint="eastAsia"/>
          <w:sz w:val="32"/>
          <w:szCs w:val="32"/>
          <w:lang w:eastAsia="zh-CN"/>
        </w:rPr>
        <w:t>监绩</w:t>
      </w:r>
      <w:r>
        <w:rPr>
          <w:rFonts w:ascii="仿宋" w:eastAsia="仿宋" w:cs="仿宋" w:hint="eastAsia"/>
          <w:sz w:val="32"/>
          <w:szCs w:val="32"/>
        </w:rPr>
        <w:t>〔20</w:t>
      </w:r>
      <w:r>
        <w:rPr>
          <w:rFonts w:ascii="仿宋" w:eastAsia="仿宋" w:cs="仿宋" w:hint="eastAsia"/>
          <w:sz w:val="32"/>
          <w:szCs w:val="32"/>
          <w:lang w:val="en-US" w:eastAsia="zh-CN"/>
        </w:rPr>
        <w:t>23</w:t>
      </w:r>
      <w:r>
        <w:rPr>
          <w:rFonts w:ascii="仿宋" w:eastAsia="仿宋" w:cs="仿宋" w:hint="eastAsia"/>
          <w:sz w:val="32"/>
          <w:szCs w:val="32"/>
        </w:rPr>
        <w:t>〕</w:t>
      </w:r>
      <w:r>
        <w:rPr>
          <w:rFonts w:ascii="仿宋" w:eastAsia="仿宋" w:cs="仿宋" w:hint="eastAsia"/>
          <w:sz w:val="32"/>
          <w:szCs w:val="32"/>
          <w:lang w:val="en-US" w:eastAsia="zh-CN"/>
        </w:rPr>
        <w:t>32</w:t>
      </w:r>
      <w:r>
        <w:rPr>
          <w:rFonts w:ascii="仿宋" w:eastAsia="仿宋" w:cs="仿宋" w:hint="eastAsia"/>
          <w:sz w:val="32"/>
          <w:szCs w:val="32"/>
        </w:rPr>
        <w:t>号）文件要求，我局高度重视，</w:t>
      </w:r>
      <w:r>
        <w:rPr>
          <w:rFonts w:ascii="仿宋" w:eastAsia="仿宋" w:cs="仿宋"/>
          <w:sz w:val="32"/>
          <w:szCs w:val="32"/>
        </w:rPr>
        <w:t>赓</w:t>
      </w:r>
      <w:bookmarkStart w:id="62" w:name="_GoBack"/>
      <w:bookmarkEnd w:id="62"/>
      <w:r>
        <w:rPr>
          <w:rFonts w:ascii="仿宋" w:eastAsia="仿宋" w:cs="仿宋" w:hint="eastAsia"/>
          <w:sz w:val="32"/>
          <w:szCs w:val="32"/>
        </w:rPr>
        <w:t>即</w:t>
      </w:r>
      <w:r>
        <w:rPr>
          <w:rFonts w:ascii="仿宋" w:eastAsia="仿宋" w:cs="仿宋" w:hint="eastAsia"/>
          <w:color w:val="000000"/>
          <w:sz w:val="32"/>
          <w:szCs w:val="32"/>
        </w:rPr>
        <w:t>成立了绩效评价工作组负责开展20</w:t>
      </w:r>
      <w:r>
        <w:rPr>
          <w:rFonts w:ascii="仿宋" w:eastAsia="仿宋" w:cs="仿宋" w:hint="eastAsia"/>
          <w:color w:val="000000"/>
          <w:sz w:val="32"/>
          <w:szCs w:val="32"/>
          <w:lang w:val="en-US" w:eastAsia="zh-CN"/>
        </w:rPr>
        <w:t>22</w:t>
      </w:r>
      <w:r>
        <w:rPr>
          <w:rFonts w:ascii="仿宋" w:eastAsia="仿宋" w:cs="仿宋" w:hint="eastAsia"/>
          <w:color w:val="000000"/>
          <w:sz w:val="32"/>
          <w:szCs w:val="32"/>
        </w:rPr>
        <w:t>年财政支出绩效评价。成立由局长任组长各股室为成员的绩效评价领导小组，下设绩效评价办公室于财务室，负责评价工作组织、开展、资料收集、评价报告的</w:t>
      </w:r>
      <w:r>
        <w:rPr>
          <w:rFonts w:ascii="仿宋" w:eastAsia="仿宋" w:cs="仿宋" w:hint="eastAsia"/>
          <w:sz w:val="32"/>
          <w:szCs w:val="32"/>
        </w:rPr>
        <w:t>撰写及</w:t>
      </w:r>
      <w:r>
        <w:rPr>
          <w:rFonts w:ascii="仿宋" w:eastAsia="仿宋" w:cs="仿宋" w:hint="eastAsia"/>
          <w:color w:val="000000"/>
          <w:sz w:val="32"/>
          <w:szCs w:val="32"/>
        </w:rPr>
        <w:t>上报等日常工作。</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sz w:val="32"/>
          <w:szCs w:val="32"/>
        </w:rPr>
      </w:pPr>
      <w:r>
        <w:rPr>
          <w:rFonts w:ascii="仿宋" w:eastAsia="仿宋" w:cs="仿宋" w:hint="eastAsia"/>
          <w:color w:val="000000"/>
          <w:sz w:val="32"/>
          <w:szCs w:val="32"/>
        </w:rPr>
        <w:t>一、部门（单位）概况</w:t>
      </w:r>
    </w:p>
    <w:p>
      <w:pPr>
        <w:keepNext w:val="0"/>
        <w:keepLines w:val="0"/>
        <w:pageBreakBefore w:val="0"/>
        <w:widowControl/>
        <w:kinsoku/>
        <w:wordWrap/>
        <w:overflowPunct/>
        <w:topLinePunct w:val="0"/>
        <w:autoSpaceDE/>
        <w:autoSpaceDN/>
        <w:bidi w:val="0"/>
        <w:adjustRightInd w:val="0"/>
        <w:snapToGrid w:val="0"/>
        <w:spacing w:line="576" w:lineRule="exact"/>
        <w:ind w:firstLine="720"/>
        <w:jc w:val="left"/>
        <w:textAlignment w:val="auto"/>
        <w:outlineLvl w:val="9"/>
        <w:rPr>
          <w:rFonts w:ascii="仿宋" w:eastAsia="仿宋" w:cs="仿宋" w:hint="eastAsia"/>
          <w:b/>
          <w:bCs/>
          <w:color w:val="000000"/>
          <w:kern w:val="0"/>
          <w:sz w:val="32"/>
          <w:szCs w:val="32"/>
          <w:lang w:val="zh-CN"/>
        </w:rPr>
      </w:pPr>
      <w:r>
        <w:rPr>
          <w:rFonts w:ascii="仿宋" w:eastAsia="仿宋" w:cs="仿宋" w:hint="eastAsia"/>
          <w:b/>
          <w:bCs/>
          <w:color w:val="000000"/>
          <w:kern w:val="0"/>
          <w:sz w:val="32"/>
          <w:szCs w:val="32"/>
          <w:lang w:val="zh-CN"/>
        </w:rPr>
        <w:t>（一）机构组成。</w:t>
      </w:r>
    </w:p>
    <w:p>
      <w:pPr>
        <w:keepNext w:val="0"/>
        <w:keepLines w:val="0"/>
        <w:pageBreakBefore w:val="0"/>
        <w:widowControl w:val="0"/>
        <w:kinsoku/>
        <w:wordWrap/>
        <w:overflowPunct/>
        <w:topLinePunct w:val="0"/>
        <w:autoSpaceDE/>
        <w:autoSpaceDN/>
        <w:bidi w:val="0"/>
        <w:spacing w:line="576" w:lineRule="exact"/>
        <w:ind w:firstLineChars="250" w:firstLine="800"/>
        <w:textAlignment w:val="auto"/>
        <w:outlineLvl w:val="9"/>
        <w:rPr>
          <w:rFonts w:ascii="仿宋" w:eastAsia="仿宋" w:cs="仿宋" w:hint="eastAsia"/>
          <w:sz w:val="32"/>
          <w:szCs w:val="32"/>
        </w:rPr>
      </w:pPr>
      <w:r>
        <w:rPr>
          <w:rFonts w:ascii="仿宋" w:eastAsia="仿宋" w:cs="仿宋" w:hint="eastAsia"/>
          <w:sz w:val="32"/>
          <w:szCs w:val="32"/>
        </w:rPr>
        <w:t>乡镇卫生院下属二级预算单位</w:t>
      </w:r>
      <w:r>
        <w:rPr>
          <w:rFonts w:ascii="仿宋" w:eastAsia="仿宋" w:cs="仿宋" w:hint="eastAsia"/>
          <w:sz w:val="32"/>
          <w:szCs w:val="32"/>
          <w:lang w:val="en-US" w:eastAsia="zh-CN"/>
        </w:rPr>
        <w:t>19</w:t>
      </w:r>
      <w:r>
        <w:rPr>
          <w:rFonts w:ascii="仿宋" w:eastAsia="仿宋" w:cs="仿宋" w:hint="eastAsia"/>
          <w:sz w:val="32"/>
          <w:szCs w:val="32"/>
        </w:rPr>
        <w:t>个，其中:其他事业单位</w:t>
      </w:r>
      <w:r>
        <w:rPr>
          <w:rFonts w:ascii="仿宋" w:eastAsia="仿宋" w:cs="仿宋" w:hint="eastAsia"/>
          <w:sz w:val="32"/>
          <w:szCs w:val="32"/>
          <w:lang w:val="en-US" w:eastAsia="zh-CN"/>
        </w:rPr>
        <w:t>19</w:t>
      </w:r>
      <w:r>
        <w:rPr>
          <w:rFonts w:ascii="仿宋" w:eastAsia="仿宋" w:cs="仿宋" w:hint="eastAsia"/>
          <w:sz w:val="32"/>
          <w:szCs w:val="32"/>
        </w:rPr>
        <w:t>个。</w:t>
      </w:r>
    </w:p>
    <w:p>
      <w:pPr>
        <w:keepNext w:val="0"/>
        <w:keepLines w:val="0"/>
        <w:pageBreakBefore w:val="0"/>
        <w:widowControl/>
        <w:kinsoku/>
        <w:wordWrap/>
        <w:overflowPunct/>
        <w:topLinePunct w:val="0"/>
        <w:autoSpaceDE/>
        <w:autoSpaceDN/>
        <w:bidi w:val="0"/>
        <w:adjustRightInd w:val="0"/>
        <w:snapToGrid w:val="0"/>
        <w:spacing w:line="576" w:lineRule="exact"/>
        <w:ind w:firstLine="720"/>
        <w:jc w:val="left"/>
        <w:textAlignment w:val="auto"/>
        <w:outlineLvl w:val="9"/>
        <w:rPr>
          <w:rFonts w:ascii="仿宋" w:eastAsia="仿宋" w:cs="仿宋" w:hint="eastAsia"/>
          <w:b/>
          <w:bCs/>
          <w:color w:val="000000"/>
          <w:kern w:val="0"/>
          <w:sz w:val="32"/>
          <w:szCs w:val="32"/>
          <w:lang w:val="zh-CN"/>
        </w:rPr>
      </w:pPr>
      <w:r>
        <w:rPr>
          <w:rFonts w:ascii="仿宋" w:eastAsia="仿宋" w:cs="仿宋" w:hint="eastAsia"/>
          <w:b/>
          <w:bCs/>
          <w:color w:val="000000"/>
          <w:kern w:val="0"/>
          <w:sz w:val="32"/>
          <w:szCs w:val="32"/>
          <w:lang w:val="zh-CN"/>
        </w:rPr>
        <w:t>（二）机构职能</w:t>
      </w:r>
    </w:p>
    <w:p>
      <w:pPr>
        <w:keepNext w:val="0"/>
        <w:keepLines w:val="0"/>
        <w:pageBreakBefore w:val="0"/>
        <w:widowControl w:val="0"/>
        <w:kinsoku/>
        <w:wordWrap/>
        <w:overflowPunct/>
        <w:topLinePunct w:val="0"/>
        <w:autoSpaceDE/>
        <w:autoSpaceDN/>
        <w:bidi w:val="0"/>
        <w:snapToGrid w:val="0"/>
        <w:spacing w:line="576" w:lineRule="exact"/>
        <w:ind w:firstLineChars="200" w:firstLine="640"/>
        <w:textAlignment w:val="auto"/>
        <w:outlineLvl w:val="9"/>
        <w:rPr>
          <w:rFonts w:ascii="仿宋" w:eastAsia="仿宋" w:cs="仿宋" w:hint="eastAsia"/>
          <w:b/>
          <w:bCs/>
          <w:sz w:val="32"/>
          <w:szCs w:val="32"/>
        </w:rPr>
      </w:pPr>
      <w:r>
        <w:rPr>
          <w:rFonts w:ascii="仿宋" w:eastAsia="仿宋" w:cs="仿宋" w:hint="eastAsia"/>
          <w:bCs/>
          <w:sz w:val="32"/>
          <w:szCs w:val="32"/>
          <w:shd w:val="clear" w:color="auto" w:fill="FFFFFF"/>
        </w:rPr>
        <w:t>在县政府县委领导下贯彻党的医疗方针，开展乡镇卫生院医疗工作。</w:t>
      </w:r>
    </w:p>
    <w:p>
      <w:pPr>
        <w:keepNext w:val="0"/>
        <w:keepLines w:val="0"/>
        <w:pageBreakBefore w:val="0"/>
        <w:widowControl/>
        <w:kinsoku/>
        <w:wordWrap/>
        <w:overflowPunct/>
        <w:topLinePunct w:val="0"/>
        <w:autoSpaceDE/>
        <w:autoSpaceDN/>
        <w:bidi w:val="0"/>
        <w:adjustRightInd w:val="0"/>
        <w:snapToGrid w:val="0"/>
        <w:spacing w:line="576" w:lineRule="exact"/>
        <w:ind w:firstLine="720"/>
        <w:jc w:val="left"/>
        <w:textAlignment w:val="auto"/>
        <w:outlineLvl w:val="9"/>
        <w:rPr>
          <w:rFonts w:ascii="仿宋" w:eastAsia="仿宋" w:cs="仿宋" w:hint="eastAsia"/>
          <w:b/>
          <w:bCs/>
          <w:color w:val="000000"/>
          <w:kern w:val="0"/>
          <w:sz w:val="32"/>
          <w:szCs w:val="32"/>
          <w:lang w:val="zh-CN"/>
        </w:rPr>
      </w:pPr>
      <w:r>
        <w:rPr>
          <w:rFonts w:ascii="仿宋" w:eastAsia="仿宋" w:cs="仿宋" w:hint="eastAsia"/>
          <w:b/>
          <w:bCs/>
          <w:color w:val="000000"/>
          <w:kern w:val="0"/>
          <w:sz w:val="32"/>
          <w:szCs w:val="32"/>
          <w:lang w:val="zh-CN"/>
        </w:rPr>
        <w:t>（三）人员概况。</w:t>
      </w:r>
    </w:p>
    <w:p>
      <w:pPr>
        <w:keepNext w:val="0"/>
        <w:keepLines w:val="0"/>
        <w:pageBreakBefore w:val="0"/>
        <w:widowControl w:val="0"/>
        <w:kinsoku/>
        <w:wordWrap/>
        <w:overflowPunct/>
        <w:topLinePunct w:val="0"/>
        <w:autoSpaceDE/>
        <w:autoSpaceDN/>
        <w:bidi w:val="0"/>
        <w:spacing w:line="576" w:lineRule="exact"/>
        <w:ind w:firstLineChars="196" w:firstLine="627"/>
        <w:textAlignment w:val="auto"/>
        <w:outlineLvl w:val="9"/>
        <w:rPr>
          <w:rFonts w:ascii="仿宋" w:eastAsia="仿宋" w:cs="仿宋" w:hint="eastAsia"/>
          <w:sz w:val="32"/>
          <w:szCs w:val="32"/>
        </w:rPr>
      </w:pPr>
      <w:r>
        <w:rPr>
          <w:rFonts w:ascii="仿宋" w:eastAsia="仿宋" w:cs="仿宋" w:hint="eastAsia"/>
          <w:sz w:val="32"/>
          <w:szCs w:val="32"/>
        </w:rPr>
        <w:t>金川县乡镇卫生院，独立编制机构数</w:t>
      </w:r>
      <w:r>
        <w:rPr>
          <w:rFonts w:ascii="仿宋" w:eastAsia="仿宋" w:cs="仿宋" w:hint="eastAsia"/>
          <w:sz w:val="32"/>
          <w:szCs w:val="32"/>
          <w:lang w:val="en-US" w:eastAsia="zh-CN"/>
        </w:rPr>
        <w:t>19</w:t>
      </w:r>
      <w:r>
        <w:rPr>
          <w:rFonts w:ascii="仿宋" w:eastAsia="仿宋" w:cs="仿宋" w:hint="eastAsia"/>
          <w:sz w:val="32"/>
          <w:szCs w:val="32"/>
        </w:rPr>
        <w:t>个，独立核算机构数</w:t>
      </w:r>
      <w:r>
        <w:rPr>
          <w:rFonts w:ascii="仿宋" w:eastAsia="仿宋" w:cs="仿宋" w:hint="eastAsia"/>
          <w:sz w:val="32"/>
          <w:szCs w:val="32"/>
          <w:lang w:val="en-US" w:eastAsia="zh-CN"/>
        </w:rPr>
        <w:t>19</w:t>
      </w:r>
      <w:r>
        <w:rPr>
          <w:rFonts w:ascii="仿宋" w:eastAsia="仿宋" w:cs="仿宋" w:hint="eastAsia"/>
          <w:sz w:val="32"/>
          <w:szCs w:val="32"/>
        </w:rPr>
        <w:t>个，与上年相比无变化。单位编制数</w:t>
      </w:r>
      <w:r>
        <w:rPr>
          <w:rFonts w:ascii="仿宋" w:eastAsia="仿宋" w:cs="仿宋" w:hint="eastAsia"/>
          <w:sz w:val="32"/>
          <w:szCs w:val="32"/>
          <w:lang w:val="en-US" w:eastAsia="zh-CN"/>
        </w:rPr>
        <w:t>227</w:t>
      </w:r>
      <w:r>
        <w:rPr>
          <w:rFonts w:ascii="仿宋" w:eastAsia="仿宋" w:cs="仿宋" w:hint="eastAsia"/>
          <w:sz w:val="32"/>
          <w:szCs w:val="32"/>
          <w:lang w:eastAsia="zh-CN"/>
        </w:rPr>
        <w:t>人</w:t>
      </w:r>
      <w:r>
        <w:rPr>
          <w:rFonts w:ascii="仿宋" w:eastAsia="仿宋" w:cs="仿宋" w:hint="eastAsia"/>
          <w:sz w:val="32"/>
          <w:szCs w:val="32"/>
        </w:rPr>
        <w:t>，其中：在职人数</w:t>
      </w:r>
      <w:r>
        <w:rPr>
          <w:rFonts w:ascii="仿宋" w:eastAsia="仿宋" w:cs="仿宋" w:hint="eastAsia"/>
          <w:sz w:val="32"/>
          <w:szCs w:val="32"/>
          <w:lang w:val="en-US" w:eastAsia="zh-CN"/>
        </w:rPr>
        <w:t>217人</w:t>
      </w:r>
      <w:r>
        <w:rPr>
          <w:rFonts w:ascii="仿宋" w:eastAsia="仿宋" w:cs="仿宋" w:hint="eastAsia"/>
          <w:sz w:val="32"/>
          <w:szCs w:val="32"/>
        </w:rPr>
        <w:t>。</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sz w:val="32"/>
          <w:szCs w:val="32"/>
        </w:rPr>
      </w:pPr>
      <w:r>
        <w:rPr>
          <w:rFonts w:ascii="仿宋" w:eastAsia="仿宋" w:cs="仿宋" w:hint="eastAsia"/>
          <w:color w:val="000000"/>
          <w:sz w:val="32"/>
          <w:szCs w:val="32"/>
        </w:rPr>
        <w:t>二、部门财政资金收支情况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color w:val="000000"/>
          <w:sz w:val="32"/>
          <w:szCs w:val="32"/>
        </w:rPr>
      </w:pPr>
      <w:r>
        <w:rPr>
          <w:rFonts w:ascii="仿宋" w:eastAsia="仿宋" w:cs="仿宋" w:hint="eastAsia"/>
          <w:color w:val="000000"/>
          <w:sz w:val="32"/>
          <w:szCs w:val="32"/>
        </w:rPr>
        <w:t>（一）部门财政资金收入情况。</w:t>
      </w:r>
    </w:p>
    <w:p>
      <w:pPr>
        <w:keepNext w:val="0"/>
        <w:keepLines w:val="0"/>
        <w:pageBreakBefore w:val="0"/>
        <w:widowControl w:val="0"/>
        <w:kinsoku/>
        <w:wordWrap/>
        <w:overflowPunct/>
        <w:topLinePunct w:val="0"/>
        <w:autoSpaceDE/>
        <w:autoSpaceDN/>
        <w:bidi w:val="0"/>
        <w:spacing w:line="576" w:lineRule="exact"/>
        <w:ind w:firstLineChars="250" w:firstLine="800"/>
        <w:textAlignment w:val="auto"/>
        <w:outlineLvl w:val="9"/>
        <w:rPr>
          <w:rFonts w:ascii="仿宋" w:eastAsia="仿宋" w:cs="仿宋" w:hint="eastAsia"/>
          <w:sz w:val="32"/>
          <w:szCs w:val="32"/>
        </w:rPr>
      </w:pPr>
      <w:r>
        <w:rPr>
          <w:rFonts w:ascii="仿宋" w:eastAsia="仿宋" w:cs="仿宋" w:hint="eastAsia"/>
          <w:color w:val="000000"/>
          <w:sz w:val="32"/>
          <w:szCs w:val="32"/>
        </w:rPr>
        <w:t>20</w:t>
      </w:r>
      <w:r>
        <w:rPr>
          <w:rFonts w:ascii="仿宋" w:eastAsia="仿宋" w:cs="仿宋" w:hint="eastAsia"/>
          <w:color w:val="000000"/>
          <w:sz w:val="32"/>
          <w:szCs w:val="32"/>
          <w:lang w:val="en-US" w:eastAsia="zh-CN"/>
        </w:rPr>
        <w:t>22</w:t>
      </w:r>
      <w:r>
        <w:rPr>
          <w:rFonts w:ascii="仿宋" w:eastAsia="仿宋" w:cs="仿宋" w:hint="eastAsia"/>
          <w:color w:val="000000"/>
          <w:sz w:val="32"/>
          <w:szCs w:val="32"/>
        </w:rPr>
        <w:t>年金川县乡镇卫生院本年收入合</w:t>
      </w:r>
      <w:r>
        <w:rPr>
          <w:rFonts w:ascii="仿宋" w:eastAsia="仿宋" w:cs="仿宋" w:hint="eastAsia"/>
          <w:color w:val="000000"/>
          <w:sz w:val="32"/>
          <w:szCs w:val="32"/>
          <w:lang w:val="en-US" w:eastAsia="zh-CN"/>
        </w:rPr>
        <w:t>4544.77</w:t>
      </w:r>
      <w:r>
        <w:rPr>
          <w:rFonts w:ascii="仿宋" w:eastAsia="仿宋" w:cs="仿宋" w:hint="eastAsia"/>
          <w:color w:val="000000"/>
          <w:sz w:val="32"/>
          <w:szCs w:val="32"/>
        </w:rPr>
        <w:t>万元，其中：财政拨款收入</w:t>
      </w:r>
      <w:r>
        <w:rPr>
          <w:rFonts w:ascii="仿宋" w:eastAsia="仿宋" w:cs="仿宋" w:hint="eastAsia"/>
          <w:sz w:val="32"/>
          <w:szCs w:val="32"/>
          <w:lang w:val="en-US" w:eastAsia="zh-CN"/>
        </w:rPr>
        <w:t>4544.77</w:t>
      </w:r>
      <w:r>
        <w:rPr>
          <w:rFonts w:ascii="仿宋" w:eastAsia="仿宋" w:cs="仿宋" w:hint="eastAsia"/>
          <w:sz w:val="32"/>
          <w:szCs w:val="32"/>
        </w:rPr>
        <w:t>万元，占100%。</w:t>
      </w:r>
    </w:p>
    <w:p>
      <w:pPr>
        <w:pStyle w:val="23"/>
        <w:keepNext w:val="0"/>
        <w:keepLines w:val="0"/>
        <w:widowControl/>
        <w:numPr>
          <w:ilvl w:val="0"/>
          <w:numId w:val="6"/>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color w:val="000000"/>
          <w:sz w:val="32"/>
          <w:szCs w:val="32"/>
        </w:rPr>
      </w:pPr>
      <w:r>
        <w:rPr>
          <w:rFonts w:ascii="仿宋" w:eastAsia="仿宋" w:cs="仿宋" w:hint="eastAsia"/>
          <w:color w:val="000000"/>
          <w:sz w:val="32"/>
          <w:szCs w:val="32"/>
        </w:rPr>
        <w:t>部门财政资金支出情况。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Chars="200" w:firstLine="640"/>
        <w:rPr>
          <w:rFonts w:ascii="仿宋" w:eastAsia="仿宋" w:cs="仿宋" w:hint="eastAsia"/>
          <w:color w:val="000000"/>
          <w:sz w:val="32"/>
          <w:szCs w:val="32"/>
        </w:rPr>
      </w:pPr>
      <w:r>
        <w:rPr>
          <w:rFonts w:ascii="仿宋" w:eastAsia="仿宋" w:cs="仿宋" w:hint="eastAsia"/>
          <w:color w:val="000000"/>
          <w:sz w:val="32"/>
          <w:szCs w:val="32"/>
        </w:rPr>
        <w:t>20</w:t>
      </w:r>
      <w:r>
        <w:rPr>
          <w:rFonts w:ascii="仿宋" w:eastAsia="仿宋" w:cs="仿宋" w:hint="eastAsia"/>
          <w:color w:val="000000"/>
          <w:sz w:val="32"/>
          <w:szCs w:val="32"/>
          <w:lang w:val="en-US" w:eastAsia="zh-CN"/>
        </w:rPr>
        <w:t>22</w:t>
      </w:r>
      <w:r>
        <w:rPr>
          <w:rFonts w:ascii="仿宋" w:eastAsia="仿宋" w:cs="仿宋" w:hint="eastAsia"/>
          <w:color w:val="000000"/>
          <w:sz w:val="32"/>
          <w:szCs w:val="32"/>
        </w:rPr>
        <w:t>年金川县乡镇卫生院支出合计</w:t>
      </w:r>
      <w:r>
        <w:rPr>
          <w:rFonts w:ascii="仿宋" w:eastAsia="仿宋" w:cs="仿宋" w:hint="eastAsia"/>
          <w:color w:val="000000"/>
          <w:sz w:val="32"/>
          <w:szCs w:val="32"/>
          <w:lang w:val="en-US" w:eastAsia="zh-CN"/>
        </w:rPr>
        <w:t>4544.77</w:t>
      </w:r>
      <w:r>
        <w:rPr>
          <w:rFonts w:ascii="仿宋" w:eastAsia="仿宋" w:cs="仿宋" w:hint="eastAsia"/>
          <w:color w:val="000000"/>
          <w:sz w:val="32"/>
          <w:szCs w:val="32"/>
        </w:rPr>
        <w:t>万元，其中：基本支出</w:t>
      </w:r>
      <w:r>
        <w:rPr>
          <w:rFonts w:ascii="仿宋" w:eastAsia="仿宋" w:cs="仿宋" w:hint="eastAsia"/>
          <w:color w:val="000000"/>
          <w:sz w:val="32"/>
          <w:szCs w:val="32"/>
          <w:lang w:val="en-US" w:eastAsia="zh-CN"/>
        </w:rPr>
        <w:t>4544.77</w:t>
      </w:r>
      <w:r>
        <w:rPr>
          <w:rFonts w:ascii="仿宋" w:eastAsia="仿宋" w:cs="仿宋" w:hint="eastAsia"/>
          <w:color w:val="000000"/>
          <w:sz w:val="32"/>
          <w:szCs w:val="32"/>
        </w:rPr>
        <w:t>万元，占100%。</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sz w:val="32"/>
          <w:szCs w:val="32"/>
        </w:rPr>
      </w:pPr>
      <w:r>
        <w:rPr>
          <w:rFonts w:ascii="仿宋" w:eastAsia="仿宋" w:cs="仿宋" w:hint="eastAsia"/>
          <w:color w:val="000000"/>
          <w:sz w:val="32"/>
          <w:szCs w:val="32"/>
        </w:rPr>
        <w:t>三、部门整体预算绩效管理情况（根据适用指标体系进行调整，涉及有专项预算的部门，专项预算项目自评报告根据要求另行单独报送）</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sz w:val="32"/>
          <w:szCs w:val="32"/>
        </w:rPr>
      </w:pPr>
      <w:r>
        <w:rPr>
          <w:rFonts w:ascii="仿宋" w:eastAsia="仿宋" w:cs="仿宋" w:hint="eastAsia"/>
          <w:color w:val="000000"/>
          <w:sz w:val="32"/>
          <w:szCs w:val="32"/>
        </w:rPr>
        <w:t>（一）部门预算管理。</w:t>
      </w:r>
    </w:p>
    <w:p>
      <w:pPr>
        <w:spacing w:line="520" w:lineRule="exact"/>
        <w:ind w:left="560"/>
        <w:jc w:val="both"/>
        <w:outlineLvl w:val="0"/>
        <w:rPr>
          <w:rFonts w:ascii="仿宋" w:eastAsia="仿宋" w:cs="仿宋" w:hint="eastAsia"/>
          <w:b/>
          <w:bCs/>
          <w:sz w:val="32"/>
          <w:szCs w:val="32"/>
        </w:rPr>
      </w:pPr>
      <w:r>
        <w:rPr>
          <w:rFonts w:ascii="仿宋" w:eastAsia="仿宋" w:cs="仿宋" w:hint="eastAsia"/>
          <w:b/>
          <w:bCs/>
          <w:sz w:val="32"/>
          <w:szCs w:val="32"/>
        </w:rPr>
        <w:t>（1）目标</w:t>
      </w:r>
      <w:r>
        <w:rPr>
          <w:rFonts w:ascii="仿宋" w:eastAsia="仿宋" w:cs="仿宋" w:hint="eastAsia"/>
          <w:b/>
          <w:bCs/>
          <w:sz w:val="32"/>
          <w:szCs w:val="32"/>
          <w:lang w:eastAsia="zh-CN"/>
        </w:rPr>
        <w:t>制定</w:t>
      </w:r>
      <w:r>
        <w:rPr>
          <w:rFonts w:ascii="仿宋" w:eastAsia="仿宋" w:cs="仿宋" w:hint="eastAsia"/>
          <w:b/>
          <w:bCs/>
          <w:sz w:val="32"/>
          <w:szCs w:val="32"/>
        </w:rPr>
        <w:t xml:space="preserve"> </w:t>
      </w:r>
    </w:p>
    <w:p>
      <w:pPr>
        <w:ind w:firstLineChars="200" w:firstLine="640"/>
        <w:rPr>
          <w:rFonts w:ascii="仿宋" w:eastAsia="仿宋" w:cs="仿宋" w:hint="eastAsia"/>
          <w:bCs/>
          <w:sz w:val="32"/>
          <w:szCs w:val="32"/>
        </w:rPr>
      </w:pPr>
      <w:r>
        <w:rPr>
          <w:rFonts w:ascii="仿宋" w:eastAsia="仿宋" w:cs="仿宋" w:hint="eastAsia"/>
          <w:bCs/>
          <w:sz w:val="32"/>
          <w:szCs w:val="32"/>
        </w:rPr>
        <w:t>202</w:t>
      </w:r>
      <w:r>
        <w:rPr>
          <w:rFonts w:ascii="仿宋" w:eastAsia="仿宋" w:cs="仿宋" w:hint="eastAsia"/>
          <w:bCs/>
          <w:sz w:val="32"/>
          <w:szCs w:val="32"/>
          <w:lang w:val="en-US" w:eastAsia="zh-CN"/>
        </w:rPr>
        <w:t>2</w:t>
      </w:r>
      <w:r>
        <w:rPr>
          <w:rFonts w:ascii="仿宋" w:eastAsia="仿宋" w:cs="仿宋" w:hint="eastAsia"/>
          <w:bCs/>
          <w:sz w:val="32"/>
          <w:szCs w:val="32"/>
        </w:rPr>
        <w:t>年年初预算项目</w:t>
      </w:r>
      <w:r>
        <w:rPr>
          <w:rFonts w:ascii="仿宋" w:eastAsia="仿宋" w:cs="仿宋" w:hint="eastAsia"/>
          <w:bCs/>
          <w:sz w:val="32"/>
          <w:szCs w:val="32"/>
          <w:lang w:eastAsia="zh-CN"/>
        </w:rPr>
        <w:t>无</w:t>
      </w:r>
      <w:r>
        <w:rPr>
          <w:rFonts w:ascii="仿宋" w:eastAsia="仿宋" w:cs="仿宋" w:hint="eastAsia"/>
          <w:bCs/>
          <w:sz w:val="32"/>
          <w:szCs w:val="32"/>
        </w:rPr>
        <w:t>，单位实际项目为上级下达任务。编制的项目绩效目标编制要素</w:t>
      </w:r>
      <w:r>
        <w:rPr>
          <w:rFonts w:ascii="仿宋" w:eastAsia="仿宋" w:cs="仿宋" w:hint="eastAsia"/>
          <w:bCs/>
          <w:sz w:val="32"/>
          <w:szCs w:val="32"/>
          <w:lang w:eastAsia="zh-CN"/>
        </w:rPr>
        <w:t>较为</w:t>
      </w:r>
      <w:r>
        <w:rPr>
          <w:rFonts w:ascii="仿宋" w:eastAsia="仿宋" w:cs="仿宋" w:hint="eastAsia"/>
          <w:bCs/>
          <w:sz w:val="32"/>
          <w:szCs w:val="32"/>
        </w:rPr>
        <w:t>完善</w:t>
      </w:r>
      <w:r>
        <w:rPr>
          <w:rFonts w:ascii="仿宋" w:eastAsia="仿宋" w:cs="仿宋" w:hint="eastAsia"/>
          <w:bCs/>
          <w:sz w:val="32"/>
          <w:szCs w:val="32"/>
          <w:lang w:eastAsia="zh-CN"/>
        </w:rPr>
        <w:t>，</w:t>
      </w:r>
      <w:r>
        <w:rPr>
          <w:rFonts w:ascii="仿宋" w:eastAsia="仿宋" w:cs="仿宋" w:hint="eastAsia"/>
          <w:bCs/>
          <w:sz w:val="32"/>
          <w:szCs w:val="32"/>
        </w:rPr>
        <w:t>目标编制科学合理；</w:t>
      </w:r>
    </w:p>
    <w:p>
      <w:pPr>
        <w:spacing w:line="520" w:lineRule="exact"/>
        <w:ind w:left="560"/>
        <w:jc w:val="both"/>
        <w:outlineLvl w:val="0"/>
        <w:rPr>
          <w:rFonts w:ascii="仿宋" w:eastAsia="仿宋" w:cs="仿宋" w:hint="eastAsia"/>
          <w:b/>
          <w:bCs/>
          <w:sz w:val="32"/>
          <w:szCs w:val="32"/>
        </w:rPr>
      </w:pPr>
      <w:r>
        <w:rPr>
          <w:rFonts w:ascii="仿宋" w:eastAsia="仿宋" w:cs="仿宋" w:hint="eastAsia"/>
          <w:b/>
          <w:bCs/>
          <w:sz w:val="32"/>
          <w:szCs w:val="32"/>
        </w:rPr>
        <w:t>（2）目标实现</w:t>
      </w:r>
    </w:p>
    <w:p>
      <w:pPr>
        <w:ind w:firstLineChars="200" w:firstLine="640"/>
        <w:rPr>
          <w:rFonts w:ascii="仿宋" w:eastAsia="仿宋" w:cs="仿宋" w:hint="eastAsia"/>
          <w:bCs/>
          <w:sz w:val="32"/>
          <w:szCs w:val="32"/>
        </w:rPr>
      </w:pPr>
      <w:r>
        <w:rPr>
          <w:rFonts w:ascii="仿宋" w:eastAsia="仿宋" w:cs="仿宋" w:hint="eastAsia"/>
          <w:bCs/>
          <w:sz w:val="32"/>
          <w:szCs w:val="32"/>
          <w:lang w:val="en-US" w:eastAsia="zh-CN"/>
        </w:rPr>
        <w:t>2022年</w:t>
      </w:r>
      <w:r>
        <w:rPr>
          <w:rFonts w:ascii="仿宋" w:eastAsia="仿宋" w:cs="仿宋" w:hint="eastAsia"/>
          <w:bCs/>
          <w:sz w:val="32"/>
          <w:szCs w:val="32"/>
        </w:rPr>
        <w:t>项目按照要求实现了目标。</w:t>
      </w:r>
    </w:p>
    <w:p>
      <w:pPr>
        <w:spacing w:line="520" w:lineRule="exact"/>
        <w:ind w:left="560"/>
        <w:jc w:val="both"/>
        <w:outlineLvl w:val="0"/>
        <w:rPr>
          <w:rFonts w:ascii="仿宋" w:eastAsia="仿宋" w:cs="仿宋" w:hint="eastAsia"/>
          <w:b/>
          <w:bCs/>
          <w:sz w:val="32"/>
          <w:szCs w:val="32"/>
        </w:rPr>
      </w:pPr>
      <w:r>
        <w:rPr>
          <w:rFonts w:ascii="仿宋" w:eastAsia="仿宋" w:cs="仿宋" w:hint="eastAsia"/>
          <w:b/>
          <w:bCs/>
          <w:sz w:val="32"/>
          <w:szCs w:val="32"/>
        </w:rPr>
        <w:t>（3）编制准确</w:t>
      </w:r>
    </w:p>
    <w:p>
      <w:pPr>
        <w:keepNext w:val="0"/>
        <w:keepLines w:val="0"/>
        <w:widowControl/>
        <w:suppressLineNumbers w:val="0"/>
        <w:ind w:left="0" w:firstLine="640"/>
        <w:jc w:val="both"/>
        <w:rPr>
          <w:rFonts w:ascii="仿宋" w:eastAsia="仿宋" w:cs="仿宋" w:hint="eastAsia"/>
          <w:color w:val="000000"/>
          <w:kern w:val="0"/>
          <w:sz w:val="32"/>
          <w:szCs w:val="32"/>
          <w:lang w:val="en-US" w:eastAsia="zh-CN"/>
        </w:rPr>
      </w:pPr>
      <w:r>
        <w:rPr>
          <w:rFonts w:ascii="仿宋" w:eastAsia="仿宋" w:cs="仿宋" w:hint="eastAsia"/>
          <w:bCs/>
          <w:sz w:val="32"/>
          <w:szCs w:val="32"/>
        </w:rPr>
        <w:t>202</w:t>
      </w:r>
      <w:r>
        <w:rPr>
          <w:rFonts w:ascii="仿宋" w:eastAsia="仿宋" w:cs="仿宋" w:hint="eastAsia"/>
          <w:bCs/>
          <w:sz w:val="32"/>
          <w:szCs w:val="32"/>
          <w:lang w:val="en-US" w:eastAsia="zh-CN"/>
        </w:rPr>
        <w:t>2</w:t>
      </w:r>
      <w:r>
        <w:rPr>
          <w:rFonts w:ascii="仿宋" w:eastAsia="仿宋" w:cs="仿宋" w:hint="eastAsia"/>
          <w:bCs/>
          <w:sz w:val="32"/>
          <w:szCs w:val="32"/>
        </w:rPr>
        <w:t>年年初预算数为</w:t>
      </w:r>
      <w:r>
        <w:rPr>
          <w:rFonts w:ascii="仿宋" w:eastAsia="仿宋" w:cs="仿宋" w:hint="eastAsia"/>
          <w:bCs/>
          <w:sz w:val="32"/>
          <w:szCs w:val="32"/>
          <w:lang w:val="en-US" w:eastAsia="zh-CN"/>
        </w:rPr>
        <w:t>4544.77万</w:t>
      </w:r>
      <w:r>
        <w:rPr>
          <w:rFonts w:ascii="仿宋" w:eastAsia="仿宋" w:cs="仿宋" w:hint="eastAsia"/>
          <w:bCs/>
          <w:sz w:val="32"/>
          <w:szCs w:val="32"/>
        </w:rPr>
        <w:t>元</w:t>
      </w:r>
      <w:r>
        <w:rPr>
          <w:rFonts w:ascii="仿宋" w:eastAsia="仿宋" w:cs="仿宋" w:hint="eastAsia"/>
          <w:bCs/>
          <w:sz w:val="32"/>
          <w:szCs w:val="32"/>
          <w:lang w:eastAsia="zh-CN"/>
        </w:rPr>
        <w:t>，年初预算编制较为准确。</w:t>
      </w:r>
    </w:p>
    <w:p>
      <w:pPr>
        <w:spacing w:line="520" w:lineRule="exact"/>
        <w:ind w:left="560"/>
        <w:jc w:val="both"/>
        <w:outlineLvl w:val="0"/>
        <w:rPr>
          <w:rFonts w:ascii="仿宋" w:eastAsia="仿宋" w:cs="仿宋" w:hint="eastAsia"/>
          <w:b/>
          <w:bCs/>
          <w:sz w:val="32"/>
          <w:szCs w:val="32"/>
        </w:rPr>
      </w:pPr>
      <w:r>
        <w:rPr>
          <w:rFonts w:ascii="仿宋" w:eastAsia="仿宋" w:cs="仿宋" w:hint="eastAsia"/>
          <w:b/>
          <w:bCs/>
          <w:sz w:val="32"/>
          <w:szCs w:val="32"/>
        </w:rPr>
        <w:t>（</w:t>
      </w:r>
      <w:r>
        <w:rPr>
          <w:rFonts w:ascii="仿宋" w:eastAsia="仿宋" w:cs="仿宋" w:hint="eastAsia"/>
          <w:b/>
          <w:bCs/>
          <w:sz w:val="32"/>
          <w:szCs w:val="32"/>
          <w:lang w:val="en-US" w:eastAsia="zh-CN"/>
        </w:rPr>
        <w:t>4</w:t>
      </w:r>
      <w:r>
        <w:rPr>
          <w:rFonts w:ascii="仿宋" w:eastAsia="仿宋" w:cs="仿宋" w:hint="eastAsia"/>
          <w:b/>
          <w:bCs/>
          <w:sz w:val="32"/>
          <w:szCs w:val="32"/>
        </w:rPr>
        <w:t>）支出控制</w:t>
      </w:r>
    </w:p>
    <w:p>
      <w:pPr>
        <w:keepNext w:val="0"/>
        <w:keepLines w:val="0"/>
        <w:widowControl/>
        <w:suppressLineNumbers w:val="0"/>
        <w:ind w:left="0" w:firstLine="640"/>
        <w:jc w:val="both"/>
        <w:rPr>
          <w:rFonts w:ascii="仿宋" w:eastAsia="仿宋" w:cs="仿宋" w:hint="eastAsia"/>
          <w:bCs/>
          <w:sz w:val="32"/>
          <w:szCs w:val="32"/>
          <w:lang w:val="en-US" w:eastAsia="zh-CN"/>
        </w:rPr>
      </w:pPr>
      <w:r>
        <w:rPr>
          <w:rFonts w:ascii="仿宋" w:eastAsia="仿宋" w:cs="仿宋" w:hint="eastAsia"/>
          <w:bCs/>
          <w:sz w:val="32"/>
          <w:szCs w:val="32"/>
        </w:rPr>
        <w:t>202</w:t>
      </w:r>
      <w:r>
        <w:rPr>
          <w:rFonts w:ascii="仿宋" w:eastAsia="仿宋" w:cs="仿宋" w:hint="eastAsia"/>
          <w:bCs/>
          <w:sz w:val="32"/>
          <w:szCs w:val="32"/>
          <w:lang w:val="en-US" w:eastAsia="zh-CN"/>
        </w:rPr>
        <w:t>2</w:t>
      </w:r>
      <w:r>
        <w:rPr>
          <w:rFonts w:ascii="仿宋" w:eastAsia="仿宋" w:cs="仿宋" w:hint="eastAsia"/>
          <w:bCs/>
          <w:sz w:val="32"/>
          <w:szCs w:val="32"/>
        </w:rPr>
        <w:t>年，日常公用经费及项目支出中“办公费、印刷费、水费、电费、物业管理费”科目年初预算数为</w:t>
      </w:r>
      <w:r>
        <w:rPr>
          <w:rFonts w:ascii="仿宋" w:eastAsia="仿宋" w:cs="仿宋" w:hint="eastAsia"/>
          <w:bCs/>
          <w:sz w:val="32"/>
          <w:szCs w:val="32"/>
          <w:lang w:val="en-US" w:eastAsia="zh-CN"/>
        </w:rPr>
        <w:t>29.51</w:t>
      </w:r>
      <w:r>
        <w:rPr>
          <w:rFonts w:ascii="仿宋" w:eastAsia="仿宋" w:cs="仿宋" w:hint="eastAsia"/>
          <w:bCs/>
          <w:sz w:val="32"/>
          <w:szCs w:val="32"/>
        </w:rPr>
        <w:t>万元，决算数为</w:t>
      </w:r>
      <w:r>
        <w:rPr>
          <w:rFonts w:ascii="仿宋" w:eastAsia="仿宋" w:cs="仿宋" w:hint="eastAsia"/>
          <w:bCs/>
          <w:sz w:val="32"/>
          <w:szCs w:val="32"/>
          <w:lang w:val="en-US" w:eastAsia="zh-CN"/>
        </w:rPr>
        <w:t>29.31</w:t>
      </w:r>
      <w:r>
        <w:rPr>
          <w:rFonts w:ascii="仿宋" w:eastAsia="仿宋" w:cs="仿宋" w:hint="eastAsia"/>
          <w:bCs/>
          <w:sz w:val="32"/>
          <w:szCs w:val="32"/>
        </w:rPr>
        <w:t>万元。决算数与预算数偏差程度为</w:t>
      </w:r>
      <w:r>
        <w:rPr>
          <w:rFonts w:ascii="仿宋" w:eastAsia="仿宋" w:cs="仿宋" w:hint="eastAsia"/>
          <w:bCs/>
          <w:sz w:val="32"/>
          <w:szCs w:val="32"/>
          <w:lang w:val="en-US" w:eastAsia="zh-CN"/>
        </w:rPr>
        <w:t>0.06</w:t>
      </w:r>
      <w:r>
        <w:rPr>
          <w:rFonts w:ascii="仿宋" w:eastAsia="仿宋" w:cs="仿宋" w:hint="eastAsia"/>
          <w:bCs/>
          <w:sz w:val="32"/>
          <w:szCs w:val="32"/>
        </w:rPr>
        <w:t>%</w:t>
      </w:r>
      <w:r>
        <w:rPr>
          <w:rFonts w:ascii="仿宋" w:eastAsia="仿宋" w:cs="仿宋" w:hint="eastAsia"/>
          <w:bCs/>
          <w:sz w:val="32"/>
          <w:szCs w:val="32"/>
          <w:lang w:val="en-US" w:eastAsia="zh-CN"/>
        </w:rPr>
        <w:t>。</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561"/>
        <w:jc w:val="both"/>
        <w:textAlignment w:val="auto"/>
        <w:outlineLvl w:val="0"/>
        <w:rPr>
          <w:rFonts w:ascii="仿宋" w:eastAsia="仿宋" w:cs="仿宋" w:hint="eastAsia"/>
          <w:b/>
          <w:bCs/>
          <w:sz w:val="32"/>
          <w:szCs w:val="32"/>
        </w:rPr>
      </w:pPr>
      <w:r>
        <w:rPr>
          <w:rFonts w:ascii="仿宋" w:eastAsia="仿宋" w:cs="仿宋" w:hint="eastAsia"/>
          <w:b/>
          <w:bCs/>
          <w:sz w:val="32"/>
          <w:szCs w:val="32"/>
          <w:lang w:eastAsia="zh-CN"/>
        </w:rPr>
        <w:t>预算</w:t>
      </w:r>
      <w:r>
        <w:rPr>
          <w:rFonts w:ascii="仿宋" w:eastAsia="仿宋" w:cs="仿宋" w:hint="eastAsia"/>
          <w:b/>
          <w:bCs/>
          <w:sz w:val="32"/>
          <w:szCs w:val="32"/>
        </w:rPr>
        <w:t>动态调整</w:t>
      </w:r>
    </w:p>
    <w:p>
      <w:pPr>
        <w:keepNext w:val="0"/>
        <w:keepLines w:val="0"/>
        <w:pageBreakBefore w:val="0"/>
        <w:widowControl w:val="0"/>
        <w:kinsoku/>
        <w:wordWrap/>
        <w:overflowPunct/>
        <w:topLinePunct w:val="0"/>
        <w:autoSpaceDE/>
        <w:autoSpaceDN/>
        <w:bidi w:val="0"/>
        <w:adjustRightInd/>
        <w:snapToGrid/>
        <w:spacing w:line="240" w:lineRule="auto"/>
        <w:ind w:left="0" w:firstLineChars="200" w:firstLine="640"/>
        <w:jc w:val="both"/>
        <w:textAlignment w:val="auto"/>
        <w:outlineLvl w:val="0"/>
        <w:rPr>
          <w:rFonts w:ascii="仿宋" w:eastAsia="仿宋" w:cs="仿宋" w:hint="eastAsia"/>
          <w:bCs/>
          <w:snapToGrid/>
          <w:color w:val="auto"/>
          <w:spacing w:val="0"/>
          <w:w w:val="100"/>
          <w:kern w:val="2"/>
          <w:position w:val="0"/>
          <w:sz w:val="32"/>
          <w:szCs w:val="32"/>
          <w:u w:val="none"/>
          <w:vertAlign w:val="baseline"/>
          <w:lang w:val="en-US" w:eastAsia="zh-CN" w:bidi="ar-SA"/>
        </w:rPr>
      </w:pPr>
      <w:r>
        <w:rPr>
          <w:rFonts w:ascii="仿宋" w:eastAsia="仿宋" w:cs="仿宋" w:hint="eastAsia"/>
          <w:bCs/>
          <w:snapToGrid/>
          <w:color w:val="auto"/>
          <w:spacing w:val="0"/>
          <w:w w:val="100"/>
          <w:kern w:val="2"/>
          <w:position w:val="0"/>
          <w:sz w:val="32"/>
          <w:szCs w:val="32"/>
          <w:u w:val="none"/>
          <w:vertAlign w:val="baseline"/>
          <w:lang w:val="en-US" w:eastAsia="zh-CN" w:bidi="ar-SA"/>
        </w:rPr>
        <w:t>2022年部门绩效监控调整取消额与结余注销额均为零</w:t>
      </w:r>
    </w:p>
    <w:p>
      <w:pPr>
        <w:spacing w:line="520" w:lineRule="exact"/>
        <w:ind w:left="560"/>
        <w:jc w:val="both"/>
        <w:outlineLvl w:val="0"/>
        <w:rPr>
          <w:rFonts w:ascii="仿宋" w:eastAsia="仿宋" w:cs="仿宋" w:hint="eastAsia"/>
          <w:b/>
          <w:bCs/>
          <w:sz w:val="32"/>
          <w:szCs w:val="32"/>
        </w:rPr>
      </w:pPr>
      <w:r>
        <w:rPr>
          <w:rFonts w:ascii="仿宋" w:eastAsia="仿宋" w:cs="仿宋" w:hint="eastAsia"/>
          <w:b/>
          <w:bCs/>
          <w:sz w:val="32"/>
          <w:szCs w:val="32"/>
        </w:rPr>
        <w:t>（</w:t>
      </w:r>
      <w:r>
        <w:rPr>
          <w:rFonts w:ascii="仿宋" w:eastAsia="仿宋" w:cs="仿宋" w:hint="eastAsia"/>
          <w:b/>
          <w:bCs/>
          <w:sz w:val="32"/>
          <w:szCs w:val="32"/>
          <w:lang w:val="en-US" w:eastAsia="zh-CN"/>
        </w:rPr>
        <w:t>6</w:t>
      </w:r>
      <w:r>
        <w:rPr>
          <w:rFonts w:ascii="仿宋" w:eastAsia="仿宋" w:cs="仿宋" w:hint="eastAsia"/>
          <w:b/>
          <w:bCs/>
          <w:sz w:val="32"/>
          <w:szCs w:val="32"/>
        </w:rPr>
        <w:t>）执行进度</w:t>
      </w:r>
    </w:p>
    <w:p>
      <w:pPr>
        <w:pStyle w:val="15"/>
        <w:ind w:leftChars="0" w:left="0" w:firstLineChars="200" w:firstLine="640"/>
        <w:rPr>
          <w:rFonts w:ascii="仿宋" w:eastAsia="仿宋" w:cs="仿宋" w:hint="eastAsia"/>
          <w:bCs/>
          <w:sz w:val="32"/>
          <w:szCs w:val="32"/>
          <w:lang w:val="en-US" w:eastAsia="zh-CN"/>
        </w:rPr>
      </w:pPr>
      <w:r>
        <w:rPr>
          <w:rFonts w:ascii="仿宋" w:eastAsia="仿宋" w:cs="仿宋" w:hint="eastAsia"/>
          <w:bCs/>
          <w:sz w:val="32"/>
          <w:szCs w:val="32"/>
        </w:rPr>
        <w:t>根据金川县《202</w:t>
      </w:r>
      <w:r>
        <w:rPr>
          <w:rFonts w:ascii="仿宋" w:eastAsia="仿宋" w:cs="仿宋" w:hint="eastAsia"/>
          <w:bCs/>
          <w:sz w:val="32"/>
          <w:szCs w:val="32"/>
          <w:lang w:val="en-US" w:eastAsia="zh-CN"/>
        </w:rPr>
        <w:t>3</w:t>
      </w:r>
      <w:r>
        <w:rPr>
          <w:rFonts w:ascii="仿宋" w:eastAsia="仿宋" w:cs="仿宋" w:hint="eastAsia"/>
          <w:bCs/>
          <w:sz w:val="32"/>
          <w:szCs w:val="32"/>
        </w:rPr>
        <w:t>年度县级部门整体支出绩效评价指标体系》，部门预算执行进度在6、9、11月应达到序时进度的80%、90%、90%，即实际支出进度分别达到</w:t>
      </w:r>
      <w:r>
        <w:rPr>
          <w:rFonts w:ascii="仿宋" w:eastAsia="仿宋" w:cs="仿宋" w:hint="eastAsia"/>
          <w:bCs/>
          <w:sz w:val="32"/>
          <w:szCs w:val="32"/>
          <w:lang w:val="en-US" w:eastAsia="zh-CN"/>
        </w:rPr>
        <w:t>6月执行数2420.63万元，执行进度为53.26</w:t>
      </w:r>
      <w:r>
        <w:rPr>
          <w:rFonts w:ascii="仿宋" w:eastAsia="仿宋" w:cs="仿宋" w:hint="eastAsia"/>
          <w:bCs/>
          <w:sz w:val="32"/>
          <w:szCs w:val="32"/>
        </w:rPr>
        <w:t>%、</w:t>
      </w:r>
      <w:r>
        <w:rPr>
          <w:rFonts w:ascii="仿宋" w:eastAsia="仿宋" w:cs="仿宋" w:hint="eastAsia"/>
          <w:bCs/>
          <w:sz w:val="32"/>
          <w:szCs w:val="32"/>
          <w:lang w:val="en-US" w:eastAsia="zh-CN"/>
        </w:rPr>
        <w:t>9月执行数3368.48万元，执行进度为74.11</w:t>
      </w:r>
      <w:r>
        <w:rPr>
          <w:rFonts w:ascii="仿宋" w:eastAsia="仿宋" w:cs="仿宋" w:hint="eastAsia"/>
          <w:bCs/>
          <w:sz w:val="32"/>
          <w:szCs w:val="32"/>
        </w:rPr>
        <w:t>%、</w:t>
      </w:r>
      <w:r>
        <w:rPr>
          <w:rFonts w:ascii="仿宋" w:eastAsia="仿宋" w:cs="仿宋" w:hint="eastAsia"/>
          <w:bCs/>
          <w:sz w:val="32"/>
          <w:szCs w:val="32"/>
          <w:lang w:val="en-US" w:eastAsia="zh-CN"/>
        </w:rPr>
        <w:t>11月执行数3829.51万元，执行进度为84.26</w:t>
      </w:r>
      <w:r>
        <w:rPr>
          <w:rFonts w:ascii="仿宋" w:eastAsia="仿宋" w:cs="仿宋" w:hint="eastAsia"/>
          <w:bCs/>
          <w:sz w:val="32"/>
          <w:szCs w:val="32"/>
        </w:rPr>
        <w:t>%。</w:t>
      </w:r>
      <w:r>
        <w:rPr>
          <w:rFonts w:ascii="仿宋" w:eastAsia="仿宋" w:cs="仿宋" w:hint="eastAsia"/>
          <w:bCs/>
          <w:sz w:val="32"/>
          <w:szCs w:val="32"/>
          <w:lang w:val="en-US" w:eastAsia="zh-CN"/>
        </w:rPr>
        <w:t>综上所述，6、9、11月实际支出进度达到标准。</w:t>
      </w:r>
    </w:p>
    <w:p>
      <w:pPr>
        <w:spacing w:line="520" w:lineRule="exact"/>
        <w:ind w:left="560"/>
        <w:jc w:val="both"/>
        <w:outlineLvl w:val="0"/>
        <w:rPr>
          <w:rFonts w:ascii="仿宋" w:eastAsia="仿宋" w:cs="仿宋" w:hint="eastAsia"/>
          <w:b/>
          <w:bCs/>
          <w:sz w:val="32"/>
          <w:szCs w:val="32"/>
          <w:lang w:eastAsia="zh-CN"/>
        </w:rPr>
      </w:pPr>
      <w:r>
        <w:rPr>
          <w:rFonts w:ascii="仿宋" w:eastAsia="仿宋" w:cs="仿宋" w:hint="eastAsia"/>
          <w:b/>
          <w:bCs/>
          <w:sz w:val="32"/>
          <w:szCs w:val="32"/>
        </w:rPr>
        <w:t>（</w:t>
      </w:r>
      <w:r>
        <w:rPr>
          <w:rFonts w:ascii="仿宋" w:eastAsia="仿宋" w:cs="仿宋" w:hint="eastAsia"/>
          <w:b/>
          <w:bCs/>
          <w:sz w:val="32"/>
          <w:szCs w:val="32"/>
          <w:lang w:val="en-US" w:eastAsia="zh-CN"/>
        </w:rPr>
        <w:t>7</w:t>
      </w:r>
      <w:r>
        <w:rPr>
          <w:rFonts w:ascii="仿宋" w:eastAsia="仿宋" w:cs="仿宋" w:hint="eastAsia"/>
          <w:b/>
          <w:bCs/>
          <w:sz w:val="32"/>
          <w:szCs w:val="32"/>
        </w:rPr>
        <w:t>）</w:t>
      </w:r>
      <w:r>
        <w:rPr>
          <w:rFonts w:ascii="仿宋" w:eastAsia="仿宋" w:cs="仿宋" w:hint="eastAsia"/>
          <w:b/>
          <w:bCs/>
          <w:sz w:val="32"/>
          <w:szCs w:val="32"/>
          <w:lang w:eastAsia="zh-CN"/>
        </w:rPr>
        <w:t>预算完成情况</w:t>
      </w:r>
    </w:p>
    <w:p>
      <w:pPr>
        <w:ind w:firstLineChars="200" w:firstLine="640"/>
        <w:rPr>
          <w:rFonts w:ascii="仿宋" w:eastAsia="仿宋" w:cs="仿宋" w:hint="eastAsia"/>
          <w:bCs/>
          <w:snapToGrid/>
          <w:color w:val="auto"/>
          <w:spacing w:val="0"/>
          <w:w w:val="100"/>
          <w:kern w:val="2"/>
          <w:position w:val="0"/>
          <w:sz w:val="32"/>
          <w:szCs w:val="32"/>
          <w:u w:val="none" w:color="auto"/>
          <w:vertAlign w:val="baseline"/>
          <w:lang w:val="en-US" w:eastAsia="zh-CN" w:bidi="ar-SA"/>
        </w:rPr>
      </w:pPr>
      <w:r>
        <w:rPr>
          <w:rFonts w:ascii="仿宋" w:eastAsia="仿宋" w:cs="仿宋" w:hint="eastAsia"/>
          <w:bCs/>
          <w:snapToGrid/>
          <w:color w:val="auto"/>
          <w:spacing w:val="0"/>
          <w:w w:val="100"/>
          <w:kern w:val="2"/>
          <w:position w:val="0"/>
          <w:sz w:val="32"/>
          <w:szCs w:val="32"/>
          <w:u w:val="none" w:color="auto"/>
          <w:vertAlign w:val="baseline"/>
          <w:lang w:val="en-US" w:eastAsia="zh-CN" w:bidi="ar-SA"/>
        </w:rPr>
        <w:t>2022年基本支出及项目都已完成</w:t>
      </w:r>
    </w:p>
    <w:p>
      <w:pPr>
        <w:spacing w:line="520" w:lineRule="exact"/>
        <w:ind w:left="560"/>
        <w:jc w:val="both"/>
        <w:outlineLvl w:val="0"/>
        <w:rPr>
          <w:rFonts w:ascii="仿宋" w:eastAsia="仿宋" w:cs="仿宋" w:hint="eastAsia"/>
          <w:b/>
          <w:bCs/>
          <w:sz w:val="32"/>
          <w:szCs w:val="32"/>
          <w:lang w:eastAsia="zh-CN"/>
        </w:rPr>
      </w:pPr>
      <w:r>
        <w:rPr>
          <w:rFonts w:ascii="仿宋" w:eastAsia="仿宋" w:cs="仿宋" w:hint="eastAsia"/>
          <w:b/>
          <w:bCs/>
          <w:sz w:val="32"/>
          <w:szCs w:val="32"/>
        </w:rPr>
        <w:t>（</w:t>
      </w:r>
      <w:r>
        <w:rPr>
          <w:rFonts w:ascii="仿宋" w:eastAsia="仿宋" w:cs="仿宋" w:hint="eastAsia"/>
          <w:b/>
          <w:bCs/>
          <w:sz w:val="32"/>
          <w:szCs w:val="32"/>
          <w:lang w:val="en-US" w:eastAsia="zh-CN"/>
        </w:rPr>
        <w:t>8</w:t>
      </w:r>
      <w:r>
        <w:rPr>
          <w:rFonts w:ascii="仿宋" w:eastAsia="仿宋" w:cs="仿宋" w:hint="eastAsia"/>
          <w:b/>
          <w:bCs/>
          <w:sz w:val="32"/>
          <w:szCs w:val="32"/>
        </w:rPr>
        <w:t>）</w:t>
      </w:r>
      <w:r>
        <w:rPr>
          <w:rFonts w:ascii="仿宋" w:eastAsia="仿宋" w:cs="仿宋" w:hint="eastAsia"/>
          <w:b/>
          <w:bCs/>
          <w:sz w:val="32"/>
          <w:szCs w:val="32"/>
          <w:lang w:eastAsia="zh-CN"/>
        </w:rPr>
        <w:t>违规记录</w:t>
      </w:r>
    </w:p>
    <w:p>
      <w:pPr>
        <w:ind w:firstLineChars="200" w:firstLine="640"/>
        <w:rPr>
          <w:rFonts w:ascii="仿宋" w:eastAsia="仿宋" w:cs="仿宋" w:hint="eastAsia"/>
          <w:color w:val="000000"/>
          <w:kern w:val="0"/>
          <w:sz w:val="32"/>
          <w:szCs w:val="32"/>
          <w:shd w:val="clear" w:color="auto" w:fill="auto"/>
          <w:lang w:val="zh-CN"/>
        </w:rPr>
      </w:pPr>
      <w:r>
        <w:rPr>
          <w:rFonts w:ascii="仿宋" w:eastAsia="仿宋" w:cs="仿宋" w:hint="eastAsia"/>
          <w:bCs/>
          <w:snapToGrid/>
          <w:color w:val="auto"/>
          <w:spacing w:val="0"/>
          <w:w w:val="100"/>
          <w:kern w:val="2"/>
          <w:position w:val="0"/>
          <w:sz w:val="32"/>
          <w:szCs w:val="32"/>
          <w:u w:val="none" w:color="auto"/>
          <w:vertAlign w:val="baseline"/>
          <w:lang w:val="en-US" w:eastAsia="zh-CN" w:bidi="ar-SA"/>
        </w:rPr>
        <w:t>无</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 w:eastAsia="仿宋" w:cs="仿宋" w:hint="eastAsia"/>
          <w:sz w:val="32"/>
          <w:szCs w:val="32"/>
        </w:rPr>
      </w:pP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sz w:val="32"/>
          <w:szCs w:val="32"/>
        </w:rPr>
      </w:pPr>
      <w:r>
        <w:rPr>
          <w:rFonts w:ascii="仿宋" w:eastAsia="仿宋" w:cs="仿宋" w:hint="eastAsia"/>
          <w:color w:val="000000"/>
          <w:sz w:val="32"/>
          <w:szCs w:val="32"/>
        </w:rPr>
        <w:t>（二）结果应用情况。</w:t>
      </w:r>
    </w:p>
    <w:p>
      <w:pPr>
        <w:spacing w:line="520" w:lineRule="exact"/>
        <w:ind w:left="560"/>
        <w:jc w:val="both"/>
        <w:outlineLvl w:val="0"/>
        <w:rPr>
          <w:rFonts w:ascii="仿宋" w:eastAsia="仿宋" w:cs="仿宋" w:hint="eastAsia"/>
          <w:b/>
          <w:bCs/>
          <w:sz w:val="32"/>
          <w:szCs w:val="32"/>
        </w:rPr>
      </w:pPr>
      <w:r>
        <w:rPr>
          <w:rFonts w:ascii="仿宋" w:eastAsia="仿宋" w:cs="仿宋" w:hint="eastAsia"/>
          <w:b/>
          <w:bCs/>
          <w:sz w:val="32"/>
          <w:szCs w:val="32"/>
        </w:rPr>
        <w:t>（1）</w:t>
      </w:r>
      <w:r>
        <w:rPr>
          <w:rFonts w:ascii="仿宋" w:eastAsia="仿宋" w:cs="仿宋" w:hint="eastAsia"/>
          <w:b/>
          <w:bCs/>
          <w:sz w:val="32"/>
          <w:szCs w:val="32"/>
          <w:lang w:eastAsia="zh-CN"/>
        </w:rPr>
        <w:t>绩效</w:t>
      </w:r>
      <w:r>
        <w:rPr>
          <w:rFonts w:ascii="仿宋" w:eastAsia="仿宋" w:cs="仿宋" w:hint="eastAsia"/>
          <w:b/>
          <w:bCs/>
          <w:sz w:val="32"/>
          <w:szCs w:val="32"/>
        </w:rPr>
        <w:t>自评公开</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sz w:val="32"/>
          <w:szCs w:val="32"/>
        </w:rPr>
      </w:pPr>
      <w:r>
        <w:rPr>
          <w:rFonts w:ascii="仿宋" w:eastAsia="仿宋" w:cs="仿宋" w:hint="eastAsia"/>
          <w:sz w:val="32"/>
          <w:szCs w:val="32"/>
        </w:rPr>
        <w:t>按照要求对预决算进行了公开，并将部门整体绩效自评情况和自行组织的评价情况随同决算公开。</w:t>
      </w:r>
    </w:p>
    <w:p>
      <w:pPr>
        <w:spacing w:line="520" w:lineRule="exact"/>
        <w:ind w:left="560"/>
        <w:jc w:val="both"/>
        <w:outlineLvl w:val="0"/>
        <w:rPr>
          <w:rFonts w:ascii="仿宋" w:eastAsia="仿宋" w:cs="仿宋" w:hint="eastAsia"/>
          <w:b/>
          <w:bCs/>
          <w:sz w:val="32"/>
          <w:szCs w:val="32"/>
        </w:rPr>
      </w:pPr>
      <w:r>
        <w:rPr>
          <w:rFonts w:ascii="仿宋" w:eastAsia="仿宋" w:cs="仿宋" w:hint="eastAsia"/>
          <w:b/>
          <w:bCs/>
          <w:sz w:val="32"/>
          <w:szCs w:val="32"/>
        </w:rPr>
        <w:t>（</w:t>
      </w:r>
      <w:r>
        <w:rPr>
          <w:rFonts w:ascii="仿宋" w:eastAsia="仿宋" w:cs="仿宋" w:hint="eastAsia"/>
          <w:b/>
          <w:bCs/>
          <w:sz w:val="32"/>
          <w:szCs w:val="32"/>
          <w:lang w:val="en-US" w:eastAsia="zh-CN"/>
        </w:rPr>
        <w:t>2</w:t>
      </w:r>
      <w:r>
        <w:rPr>
          <w:rFonts w:ascii="仿宋" w:eastAsia="仿宋" w:cs="仿宋" w:hint="eastAsia"/>
          <w:b/>
          <w:bCs/>
          <w:sz w:val="32"/>
          <w:szCs w:val="32"/>
        </w:rPr>
        <w:t>）</w:t>
      </w:r>
      <w:r>
        <w:rPr>
          <w:rFonts w:ascii="仿宋" w:eastAsia="仿宋" w:cs="仿宋" w:hint="eastAsia"/>
          <w:b/>
          <w:bCs/>
          <w:sz w:val="32"/>
          <w:szCs w:val="32"/>
          <w:lang w:eastAsia="zh-CN"/>
        </w:rPr>
        <w:t>评价结果</w:t>
      </w:r>
      <w:r>
        <w:rPr>
          <w:rFonts w:ascii="仿宋" w:eastAsia="仿宋" w:cs="仿宋" w:hint="eastAsia"/>
          <w:b/>
          <w:bCs/>
          <w:sz w:val="32"/>
          <w:szCs w:val="32"/>
        </w:rPr>
        <w:t>整改</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sz w:val="32"/>
          <w:szCs w:val="32"/>
          <w:lang w:eastAsia="zh-CN"/>
        </w:rPr>
      </w:pPr>
      <w:r>
        <w:rPr>
          <w:rFonts w:ascii="仿宋" w:eastAsia="仿宋" w:cs="仿宋" w:hint="eastAsia"/>
          <w:sz w:val="32"/>
          <w:szCs w:val="32"/>
          <w:lang w:eastAsia="zh-CN"/>
        </w:rPr>
        <w:t>无</w:t>
      </w:r>
    </w:p>
    <w:p>
      <w:pPr>
        <w:spacing w:line="520" w:lineRule="exact"/>
        <w:ind w:left="560"/>
        <w:jc w:val="both"/>
        <w:outlineLvl w:val="0"/>
        <w:rPr>
          <w:rFonts w:ascii="仿宋" w:eastAsia="仿宋" w:cs="仿宋" w:hint="eastAsia"/>
          <w:b/>
          <w:bCs/>
          <w:sz w:val="32"/>
          <w:szCs w:val="32"/>
          <w:lang w:eastAsia="zh-CN"/>
        </w:rPr>
      </w:pPr>
      <w:r>
        <w:rPr>
          <w:rFonts w:ascii="仿宋" w:eastAsia="仿宋" w:cs="仿宋" w:hint="eastAsia"/>
          <w:b/>
          <w:bCs/>
          <w:sz w:val="32"/>
          <w:szCs w:val="32"/>
        </w:rPr>
        <w:t>（</w:t>
      </w:r>
      <w:r>
        <w:rPr>
          <w:rFonts w:ascii="仿宋" w:eastAsia="仿宋" w:cs="仿宋" w:hint="eastAsia"/>
          <w:b/>
          <w:bCs/>
          <w:sz w:val="32"/>
          <w:szCs w:val="32"/>
          <w:lang w:val="en-US" w:eastAsia="zh-CN"/>
        </w:rPr>
        <w:t>3</w:t>
      </w:r>
      <w:r>
        <w:rPr>
          <w:rFonts w:ascii="仿宋" w:eastAsia="仿宋" w:cs="仿宋" w:hint="eastAsia"/>
          <w:b/>
          <w:bCs/>
          <w:sz w:val="32"/>
          <w:szCs w:val="32"/>
        </w:rPr>
        <w:t>）</w:t>
      </w:r>
      <w:r>
        <w:rPr>
          <w:rFonts w:ascii="仿宋" w:eastAsia="仿宋" w:cs="仿宋" w:hint="eastAsia"/>
          <w:b/>
          <w:bCs/>
          <w:sz w:val="32"/>
          <w:szCs w:val="32"/>
          <w:lang w:eastAsia="zh-CN"/>
        </w:rPr>
        <w:t>应用结果反馈</w:t>
      </w:r>
    </w:p>
    <w:p>
      <w:pPr>
        <w:ind w:firstLine="562"/>
        <w:jc w:val="both"/>
        <w:rPr>
          <w:rFonts w:ascii="仿宋" w:eastAsia="仿宋" w:cs="仿宋" w:hint="eastAsia"/>
          <w:sz w:val="32"/>
          <w:szCs w:val="32"/>
        </w:rPr>
      </w:pPr>
      <w:r>
        <w:rPr>
          <w:rFonts w:ascii="仿宋" w:eastAsia="仿宋" w:cs="仿宋" w:hint="eastAsia"/>
          <w:sz w:val="32"/>
          <w:szCs w:val="32"/>
        </w:rPr>
        <w:t>对以前年度检查问题进行了梳理分析，查找了产生原因，总结了经验教训，及时研究制定整改措施，在完善财务制度、强化项目管理、安排资金预算、落实整改问题等方面注重结果应用，并在202</w:t>
      </w:r>
      <w:r>
        <w:rPr>
          <w:rFonts w:ascii="仿宋" w:eastAsia="仿宋" w:cs="仿宋" w:hint="eastAsia"/>
          <w:sz w:val="32"/>
          <w:szCs w:val="32"/>
          <w:lang w:val="en-US" w:eastAsia="zh-CN"/>
        </w:rPr>
        <w:t>3</w:t>
      </w:r>
      <w:r>
        <w:rPr>
          <w:rFonts w:ascii="仿宋" w:eastAsia="仿宋" w:cs="仿宋" w:hint="eastAsia"/>
          <w:sz w:val="32"/>
          <w:szCs w:val="32"/>
        </w:rPr>
        <w:t>年度预算安排中落实。</w:t>
      </w:r>
    </w:p>
    <w:p>
      <w:pPr>
        <w:pStyle w:val="23"/>
        <w:keepNext w:val="0"/>
        <w:keepLines w:val="0"/>
        <w:widowControl/>
        <w:numPr>
          <w:ilvl w:val="0"/>
          <w:numId w:val="8"/>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Chars="200" w:firstLine="640"/>
        <w:rPr>
          <w:rFonts w:ascii="仿宋" w:eastAsia="仿宋" w:cs="仿宋" w:hint="eastAsia"/>
          <w:color w:val="000000"/>
          <w:sz w:val="32"/>
          <w:szCs w:val="32"/>
        </w:rPr>
      </w:pPr>
      <w:r>
        <w:rPr>
          <w:rFonts w:ascii="仿宋" w:eastAsia="仿宋" w:cs="仿宋" w:hint="eastAsia"/>
          <w:color w:val="000000"/>
          <w:sz w:val="32"/>
          <w:szCs w:val="32"/>
        </w:rPr>
        <w:t>评价结论及建议</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（一）评价结论</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firstLineChars="200" w:firstLine="640"/>
        <w:rPr>
          <w:rFonts w:ascii="仿宋" w:eastAsia="仿宋" w:cs="仿宋" w:hint="eastAsia"/>
          <w:color w:val="333333"/>
          <w:sz w:val="32"/>
          <w:szCs w:val="32"/>
        </w:rPr>
      </w:pPr>
      <w:r>
        <w:rPr>
          <w:rFonts w:ascii="仿宋" w:eastAsia="仿宋" w:cs="仿宋" w:hint="eastAsia"/>
          <w:color w:val="333333"/>
          <w:sz w:val="32"/>
          <w:szCs w:val="32"/>
          <w:lang w:eastAsia="zh-CN"/>
        </w:rPr>
        <w:t>按照</w:t>
      </w:r>
      <w:r>
        <w:rPr>
          <w:rFonts w:ascii="仿宋" w:eastAsia="仿宋" w:cs="仿宋" w:hint="eastAsia"/>
          <w:color w:val="333333"/>
          <w:sz w:val="32"/>
          <w:szCs w:val="32"/>
        </w:rPr>
        <w:t>2023年县级部门整体支出绩效评价指标体系</w:t>
      </w:r>
      <w:r>
        <w:rPr>
          <w:rFonts w:ascii="仿宋" w:eastAsia="仿宋" w:cs="仿宋" w:hint="eastAsia"/>
          <w:color w:val="333333"/>
          <w:sz w:val="32"/>
          <w:szCs w:val="32"/>
          <w:lang w:eastAsia="zh-CN"/>
        </w:rPr>
        <w:t>，</w:t>
      </w:r>
      <w:r>
        <w:rPr>
          <w:rFonts w:ascii="仿宋" w:eastAsia="仿宋" w:cs="仿宋" w:hint="eastAsia"/>
          <w:color w:val="333333"/>
          <w:sz w:val="32"/>
          <w:szCs w:val="32"/>
        </w:rPr>
        <w:t>202</w:t>
      </w:r>
      <w:r>
        <w:rPr>
          <w:rFonts w:ascii="仿宋" w:eastAsia="仿宋" w:cs="仿宋" w:hint="eastAsia"/>
          <w:color w:val="333333"/>
          <w:sz w:val="32"/>
          <w:szCs w:val="32"/>
          <w:lang w:val="en-US" w:eastAsia="zh-CN"/>
        </w:rPr>
        <w:t>2</w:t>
      </w:r>
      <w:r>
        <w:rPr>
          <w:rFonts w:ascii="仿宋" w:eastAsia="仿宋" w:cs="仿宋" w:hint="eastAsia"/>
          <w:color w:val="333333"/>
          <w:sz w:val="32"/>
          <w:szCs w:val="32"/>
        </w:rPr>
        <w:t>年部门整体支出绩效评价得分为</w:t>
      </w:r>
      <w:r>
        <w:rPr>
          <w:rFonts w:ascii="仿宋" w:eastAsia="仿宋" w:cs="仿宋" w:hint="eastAsia"/>
          <w:color w:val="333333"/>
          <w:sz w:val="32"/>
          <w:szCs w:val="32"/>
          <w:lang w:val="en-US" w:eastAsia="zh-CN"/>
        </w:rPr>
        <w:t>90</w:t>
      </w:r>
      <w:r>
        <w:rPr>
          <w:rFonts w:ascii="仿宋" w:eastAsia="仿宋" w:cs="仿宋" w:hint="eastAsia"/>
          <w:color w:val="333333"/>
          <w:sz w:val="32"/>
          <w:szCs w:val="32"/>
        </w:rPr>
        <w:t>分。</w:t>
      </w:r>
    </w:p>
    <w:p>
      <w:pPr>
        <w:pStyle w:val="23"/>
        <w:keepNext w:val="0"/>
        <w:keepLines w:val="0"/>
        <w:widowControl/>
        <w:numPr>
          <w:ilvl w:val="0"/>
          <w:numId w:val="9"/>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color w:val="000000"/>
          <w:sz w:val="32"/>
          <w:szCs w:val="32"/>
        </w:rPr>
      </w:pPr>
      <w:r>
        <w:rPr>
          <w:rFonts w:ascii="仿宋" w:eastAsia="仿宋" w:cs="仿宋" w:hint="eastAsia"/>
          <w:color w:val="000000"/>
          <w:sz w:val="32"/>
          <w:szCs w:val="32"/>
        </w:rPr>
        <w:t>存在问题</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firstLineChars="200" w:firstLine="640"/>
        <w:rPr>
          <w:rFonts w:ascii="仿宋" w:eastAsia="仿宋" w:cs="仿宋" w:hint="eastAsia"/>
          <w:color w:val="000000"/>
          <w:sz w:val="32"/>
          <w:szCs w:val="32"/>
        </w:rPr>
      </w:pPr>
      <w:r>
        <w:rPr>
          <w:rFonts w:ascii="仿宋" w:eastAsia="仿宋" w:cs="仿宋" w:hint="eastAsia"/>
          <w:color w:val="333333"/>
          <w:sz w:val="32"/>
          <w:szCs w:val="32"/>
        </w:rPr>
        <w:t>一是基本支出执行与年初预算稍有偏差，编制预算的先期预见性还不足；二</w:t>
      </w:r>
      <w:r>
        <w:rPr>
          <w:rFonts w:ascii="仿宋" w:eastAsia="仿宋" w:cs="仿宋" w:hint="eastAsia"/>
          <w:color w:val="000000"/>
          <w:kern w:val="0"/>
          <w:sz w:val="32"/>
          <w:szCs w:val="32"/>
          <w:shd w:val="clear" w:color="auto" w:fill="FFFFFF"/>
        </w:rPr>
        <w:t>是预算经费支出明细科目存在误差；三是部门决算上报处理效率还需继续提升。 </w:t>
      </w:r>
    </w:p>
    <w:p>
      <w:pPr>
        <w:numPr>
          <w:ilvl w:val="0"/>
          <w:numId w:val="9"/>
        </w:numPr>
        <w:ind w:left="0" w:firstLine="640"/>
        <w:rPr>
          <w:rFonts w:ascii="仿宋" w:eastAsia="仿宋" w:cs="仿宋" w:hint="eastAsia"/>
          <w:color w:val="000000"/>
          <w:sz w:val="32"/>
          <w:szCs w:val="32"/>
        </w:rPr>
      </w:pPr>
      <w:r>
        <w:rPr>
          <w:rFonts w:ascii="仿宋" w:eastAsia="仿宋" w:cs="仿宋" w:hint="eastAsia"/>
          <w:color w:val="000000"/>
          <w:sz w:val="32"/>
          <w:szCs w:val="32"/>
        </w:rPr>
        <w:t>改进建议</w:t>
      </w:r>
    </w:p>
    <w:p>
      <w:pPr>
        <w:keepNext w:val="0"/>
        <w:keepLines w:val="0"/>
        <w:pageBreakBefore w:val="0"/>
        <w:widowControl/>
        <w:shd w:val="clear" w:color="auto" w:fill="FFFFFF"/>
        <w:kinsoku/>
        <w:wordWrap/>
        <w:overflowPunct/>
        <w:topLinePunct w:val="0"/>
        <w:autoSpaceDE/>
        <w:autoSpaceDN/>
        <w:bidi w:val="0"/>
        <w:spacing w:line="576" w:lineRule="exact"/>
        <w:ind w:firstLineChars="250" w:firstLine="800"/>
        <w:textAlignment w:val="auto"/>
        <w:outlineLvl w:val="9"/>
        <w:rPr>
          <w:rFonts w:ascii="仿宋" w:eastAsia="仿宋" w:cs="仿宋" w:hint="eastAsia"/>
          <w:sz w:val="32"/>
          <w:szCs w:val="32"/>
          <w:lang w:val="en-US" w:eastAsia="zh-CN"/>
        </w:rPr>
      </w:pPr>
      <w:r>
        <w:rPr>
          <w:rFonts w:ascii="仿宋" w:eastAsia="仿宋" w:cs="仿宋" w:hint="eastAsia"/>
          <w:color w:val="333333"/>
          <w:kern w:val="0"/>
          <w:sz w:val="32"/>
          <w:szCs w:val="32"/>
        </w:rPr>
        <w:t>细化预算编制工作，认真做好预算的编制；加强财务管理，严格财务审核；</w:t>
      </w:r>
      <w:r>
        <w:rPr>
          <w:rFonts w:ascii="仿宋" w:eastAsia="仿宋" w:cs="仿宋" w:hint="eastAsia"/>
          <w:color w:val="000000"/>
          <w:kern w:val="0"/>
          <w:sz w:val="32"/>
          <w:szCs w:val="32"/>
          <w:shd w:val="clear" w:color="auto" w:fill="FFFFFF"/>
        </w:rPr>
        <w:t>加快完善相应制度建设和账务处理能力，提升部门工作效率。</w:t>
      </w:r>
      <w:r>
        <w:rPr>
          <w:rFonts w:ascii="仿宋" w:eastAsia="仿宋" w:cs="仿宋" w:hint="eastAsia"/>
          <w:color w:val="000000"/>
          <w:kern w:val="0"/>
          <w:sz w:val="32"/>
          <w:szCs w:val="32"/>
          <w:shd w:val="clear" w:color="auto" w:fill="FFFFFF"/>
          <w:lang w:val="en-US" w:eastAsia="zh-CN"/>
        </w:rPr>
        <w:t xml:space="preserve"> </w:t>
      </w:r>
    </w:p>
    <w:p>
      <w:pPr>
        <w:spacing w:line="600" w:lineRule="exact"/>
        <w:ind w:firstLineChars="200" w:firstLine="880"/>
        <w:jc w:val="both"/>
        <w:outlineLvl w:val="0"/>
        <w:rPr>
          <w:rStyle w:val="1Char"/>
          <w:rFonts w:ascii="黑体" w:eastAsia="黑体"/>
          <w:b w:val="0"/>
        </w:rPr>
      </w:pPr>
      <w:r>
        <w:rPr>
          <w:rFonts w:ascii="黑体" w:eastAsia="黑体" w:hint="eastAsia"/>
          <w:color w:val="000000"/>
          <w:sz w:val="44"/>
          <w:szCs w:val="44"/>
        </w:rPr>
        <w:t>第</w:t>
      </w:r>
      <w:r>
        <w:rPr>
          <w:rStyle w:val="1Char"/>
          <w:rFonts w:ascii="黑体" w:eastAsia="黑体" w:hint="eastAsia"/>
          <w:b w:val="0"/>
        </w:rPr>
        <w:t>五部分</w:t>
      </w:r>
      <w:r>
        <w:rPr>
          <w:rStyle w:val="1Char"/>
          <w:rFonts w:ascii="黑体" w:eastAsia="黑体"/>
          <w:b w:val="0"/>
        </w:rPr>
        <w:t xml:space="preserve"> </w:t>
      </w:r>
      <w:r>
        <w:rPr>
          <w:rStyle w:val="1Char"/>
          <w:rFonts w:ascii="黑体" w:eastAsia="黑体" w:hint="eastAsia"/>
          <w:b w:val="0"/>
        </w:rPr>
        <w:t>附表</w:t>
      </w:r>
      <w:bookmarkEnd w:id="60"/>
    </w:p>
    <w:p>
      <w:pPr>
        <w:pStyle w:val="2"/>
        <w:rPr>
          <w:rFonts w:ascii="仿宋" w:eastAsia="仿宋"/>
          <w:color w:val="000000"/>
        </w:rPr>
      </w:pPr>
      <w:r>
        <w:rPr>
          <w:rFonts w:ascii="仿宋" w:eastAsia="仿宋" w:hint="eastAsia"/>
          <w:b w:val="0"/>
          <w:color w:val="000000"/>
          <w:lang w:eastAsia="zh-CN"/>
        </w:rPr>
        <w:t>一</w:t>
      </w:r>
      <w:r>
        <w:rPr>
          <w:rFonts w:ascii="仿宋" w:eastAsia="仿宋" w:hint="eastAsia"/>
          <w:b w:val="0"/>
          <w:color w:val="000000"/>
        </w:rPr>
        <w:t>、收</w:t>
      </w:r>
      <w:r>
        <w:rPr>
          <w:rStyle w:val="2Char"/>
          <w:rFonts w:ascii="仿宋" w:eastAsia="仿宋" w:hint="eastAsia"/>
          <w:b w:val="0"/>
          <w:bCs w:val="0"/>
        </w:rPr>
        <w:t>入支出决算总表</w:t>
      </w:r>
      <w:bookmarkEnd w:id="61"/>
    </w:p>
    <w:p>
      <w:pPr>
        <w:pStyle w:val="2"/>
        <w:rPr>
          <w:rFonts w:ascii="仿宋" w:eastAsia="仿宋"/>
          <w:color w:val="000000"/>
        </w:rPr>
      </w:pPr>
      <w:bookmarkStart w:id="63" w:name="_Toc15396620"/>
      <w:r>
        <w:rPr>
          <w:rStyle w:val="2Char"/>
          <w:rFonts w:ascii="仿宋" w:eastAsia="仿宋" w:hint="eastAsia"/>
          <w:b w:val="0"/>
          <w:bCs w:val="0"/>
        </w:rPr>
        <w:t>二</w:t>
      </w:r>
      <w:r>
        <w:rPr>
          <w:rFonts w:ascii="仿宋" w:eastAsia="仿宋" w:hint="eastAsia"/>
          <w:b w:val="0"/>
          <w:color w:val="000000"/>
        </w:rPr>
        <w:t>、收</w:t>
      </w:r>
      <w:r>
        <w:rPr>
          <w:rStyle w:val="2Char"/>
          <w:rFonts w:ascii="仿宋" w:eastAsia="仿宋" w:hint="eastAsia"/>
          <w:b w:val="0"/>
          <w:bCs w:val="0"/>
        </w:rPr>
        <w:t>入决算表</w:t>
      </w:r>
      <w:bookmarkEnd w:id="63"/>
    </w:p>
    <w:p>
      <w:pPr>
        <w:pStyle w:val="2"/>
        <w:rPr>
          <w:rFonts w:ascii="仿宋" w:eastAsia="仿宋"/>
          <w:color w:val="000000"/>
        </w:rPr>
      </w:pPr>
      <w:bookmarkStart w:id="64" w:name="_Toc15396621"/>
      <w:r>
        <w:rPr>
          <w:rStyle w:val="2Char"/>
          <w:rFonts w:ascii="仿宋" w:eastAsia="仿宋" w:hint="eastAsia"/>
          <w:b w:val="0"/>
          <w:bCs w:val="0"/>
        </w:rPr>
        <w:t>三、</w:t>
      </w:r>
      <w:r>
        <w:rPr>
          <w:rFonts w:ascii="仿宋" w:eastAsia="仿宋" w:hint="eastAsia"/>
          <w:b w:val="0"/>
          <w:color w:val="000000"/>
        </w:rPr>
        <w:t>支</w:t>
      </w:r>
      <w:r>
        <w:rPr>
          <w:rStyle w:val="2Char"/>
          <w:rFonts w:ascii="仿宋" w:eastAsia="仿宋" w:hint="eastAsia"/>
          <w:b w:val="0"/>
          <w:bCs w:val="0"/>
        </w:rPr>
        <w:t>出决算表</w:t>
      </w:r>
      <w:bookmarkEnd w:id="64"/>
    </w:p>
    <w:p>
      <w:pPr>
        <w:pStyle w:val="2"/>
        <w:rPr>
          <w:rFonts w:ascii="仿宋" w:eastAsia="仿宋"/>
          <w:b w:val="0"/>
          <w:color w:val="000000"/>
        </w:rPr>
      </w:pPr>
      <w:bookmarkStart w:id="65" w:name="_Toc15396622"/>
      <w:r>
        <w:rPr>
          <w:rStyle w:val="2Char"/>
          <w:rFonts w:ascii="仿宋" w:eastAsia="仿宋" w:hint="eastAsia"/>
          <w:b w:val="0"/>
          <w:bCs w:val="0"/>
        </w:rPr>
        <w:t>四、</w:t>
      </w:r>
      <w:r>
        <w:rPr>
          <w:rFonts w:ascii="仿宋" w:eastAsia="仿宋" w:hint="eastAsia"/>
          <w:b w:val="0"/>
          <w:color w:val="000000"/>
        </w:rPr>
        <w:t>财</w:t>
      </w:r>
      <w:r>
        <w:rPr>
          <w:rStyle w:val="2Char"/>
          <w:rFonts w:ascii="仿宋" w:eastAsia="仿宋" w:hint="eastAsia"/>
          <w:b w:val="0"/>
          <w:bCs w:val="0"/>
        </w:rPr>
        <w:t>政拨款收入支出决算表</w:t>
      </w:r>
      <w:bookmarkEnd w:id="65"/>
    </w:p>
    <w:p>
      <w:pPr>
        <w:pStyle w:val="2"/>
        <w:rPr>
          <w:rFonts w:ascii="仿宋" w:eastAsia="仿宋"/>
          <w:color w:val="000000"/>
        </w:rPr>
      </w:pPr>
      <w:bookmarkStart w:id="66" w:name="_Toc15396623"/>
      <w:r>
        <w:rPr>
          <w:rStyle w:val="2Char"/>
          <w:rFonts w:ascii="仿宋" w:eastAsia="仿宋" w:hint="eastAsia"/>
          <w:b w:val="0"/>
          <w:bCs w:val="0"/>
        </w:rPr>
        <w:t>五、</w:t>
      </w:r>
      <w:r>
        <w:rPr>
          <w:rFonts w:ascii="仿宋" w:eastAsia="仿宋" w:hint="eastAsia"/>
          <w:b w:val="0"/>
          <w:color w:val="000000"/>
        </w:rPr>
        <w:t>财</w:t>
      </w:r>
      <w:r>
        <w:rPr>
          <w:rStyle w:val="2Char"/>
          <w:rFonts w:ascii="仿宋" w:eastAsia="仿宋" w:hint="eastAsia"/>
          <w:b w:val="0"/>
          <w:bCs w:val="0"/>
        </w:rPr>
        <w:t>政拨款支出决算明细表</w:t>
      </w:r>
      <w:bookmarkEnd w:id="66"/>
    </w:p>
    <w:p>
      <w:pPr>
        <w:pStyle w:val="2"/>
        <w:rPr>
          <w:rFonts w:ascii="仿宋" w:eastAsia="仿宋"/>
          <w:color w:val="000000"/>
        </w:rPr>
      </w:pPr>
      <w:bookmarkStart w:id="67" w:name="_Toc15396624"/>
      <w:r>
        <w:rPr>
          <w:rStyle w:val="2Char"/>
          <w:rFonts w:ascii="仿宋" w:eastAsia="仿宋" w:hint="eastAsia"/>
          <w:b w:val="0"/>
          <w:bCs w:val="0"/>
        </w:rPr>
        <w:t>六、</w:t>
      </w:r>
      <w:r>
        <w:rPr>
          <w:rFonts w:ascii="仿宋" w:eastAsia="仿宋" w:hint="eastAsia"/>
          <w:b w:val="0"/>
          <w:color w:val="000000"/>
        </w:rPr>
        <w:t>一</w:t>
      </w:r>
      <w:r>
        <w:rPr>
          <w:rStyle w:val="2Char"/>
          <w:rFonts w:ascii="仿宋" w:eastAsia="仿宋" w:hint="eastAsia"/>
          <w:b w:val="0"/>
          <w:bCs w:val="0"/>
        </w:rPr>
        <w:t>般公共预算财政拨款支出决算表</w:t>
      </w:r>
      <w:bookmarkEnd w:id="67"/>
    </w:p>
    <w:p>
      <w:pPr>
        <w:pStyle w:val="2"/>
        <w:rPr>
          <w:rFonts w:ascii="仿宋" w:eastAsia="仿宋"/>
          <w:color w:val="000000"/>
        </w:rPr>
      </w:pPr>
      <w:bookmarkStart w:id="68" w:name="_Toc15396625"/>
      <w:r>
        <w:rPr>
          <w:rStyle w:val="2Char"/>
          <w:rFonts w:ascii="仿宋" w:eastAsia="仿宋" w:hint="eastAsia"/>
          <w:b w:val="0"/>
          <w:bCs w:val="0"/>
        </w:rPr>
        <w:t>七、</w:t>
      </w:r>
      <w:r>
        <w:rPr>
          <w:rFonts w:ascii="仿宋" w:eastAsia="仿宋" w:hint="eastAsia"/>
          <w:b w:val="0"/>
          <w:color w:val="000000"/>
        </w:rPr>
        <w:t>一</w:t>
      </w:r>
      <w:r>
        <w:rPr>
          <w:rStyle w:val="2Char"/>
          <w:rFonts w:ascii="仿宋" w:eastAsia="仿宋" w:hint="eastAsia"/>
          <w:b w:val="0"/>
          <w:bCs w:val="0"/>
        </w:rPr>
        <w:t>般公共预算财政拨款支出决算明细表</w:t>
      </w:r>
      <w:bookmarkEnd w:id="68"/>
    </w:p>
    <w:p>
      <w:pPr>
        <w:pStyle w:val="2"/>
        <w:rPr>
          <w:rFonts w:ascii="仿宋" w:eastAsia="仿宋"/>
          <w:color w:val="000000"/>
        </w:rPr>
      </w:pPr>
      <w:bookmarkStart w:id="69" w:name="_Toc15396626"/>
      <w:r>
        <w:rPr>
          <w:rStyle w:val="2Char"/>
          <w:rFonts w:ascii="仿宋" w:eastAsia="仿宋" w:hint="eastAsia"/>
          <w:b w:val="0"/>
          <w:bCs w:val="0"/>
        </w:rPr>
        <w:t>八、</w:t>
      </w:r>
      <w:r>
        <w:rPr>
          <w:rFonts w:ascii="仿宋" w:eastAsia="仿宋" w:hint="eastAsia"/>
          <w:b w:val="0"/>
          <w:color w:val="000000"/>
        </w:rPr>
        <w:t>一</w:t>
      </w:r>
      <w:r>
        <w:rPr>
          <w:rStyle w:val="2Char"/>
          <w:rFonts w:ascii="仿宋" w:eastAsia="仿宋" w:hint="eastAsia"/>
          <w:b w:val="0"/>
          <w:bCs w:val="0"/>
        </w:rPr>
        <w:t>般公共预算财政拨款基本支出决算明细表</w:t>
      </w:r>
      <w:bookmarkEnd w:id="69"/>
    </w:p>
    <w:p>
      <w:pPr>
        <w:pStyle w:val="2"/>
        <w:rPr>
          <w:rFonts w:ascii="仿宋" w:eastAsia="仿宋"/>
          <w:color w:val="000000"/>
        </w:rPr>
      </w:pPr>
      <w:bookmarkStart w:id="70" w:name="_Toc15396627"/>
      <w:r>
        <w:rPr>
          <w:rStyle w:val="2Char"/>
          <w:rFonts w:ascii="仿宋" w:eastAsia="仿宋" w:hint="eastAsia"/>
          <w:b w:val="0"/>
          <w:bCs w:val="0"/>
        </w:rPr>
        <w:t>九、</w:t>
      </w:r>
      <w:r>
        <w:rPr>
          <w:rFonts w:ascii="仿宋" w:eastAsia="仿宋" w:hint="eastAsia"/>
          <w:b w:val="0"/>
          <w:color w:val="000000"/>
        </w:rPr>
        <w:t>一</w:t>
      </w:r>
      <w:r>
        <w:rPr>
          <w:rStyle w:val="2Char"/>
          <w:rFonts w:ascii="仿宋" w:eastAsia="仿宋" w:hint="eastAsia"/>
          <w:b w:val="0"/>
          <w:bCs w:val="0"/>
        </w:rPr>
        <w:t>般公共预算财政拨款项目支出决算表</w:t>
      </w:r>
      <w:bookmarkEnd w:id="70"/>
    </w:p>
    <w:p>
      <w:pPr>
        <w:pStyle w:val="2"/>
        <w:rPr>
          <w:rFonts w:ascii="仿宋" w:eastAsia="仿宋"/>
          <w:color w:val="000000"/>
        </w:rPr>
      </w:pPr>
      <w:bookmarkStart w:id="71" w:name="_Toc15396628"/>
      <w:r>
        <w:rPr>
          <w:rStyle w:val="2Char"/>
          <w:rFonts w:ascii="仿宋" w:eastAsia="仿宋" w:hint="eastAsia"/>
          <w:b w:val="0"/>
          <w:bCs w:val="0"/>
        </w:rPr>
        <w:t>十</w:t>
      </w:r>
      <w:bookmarkStart w:id="72" w:name="_Toc15396629"/>
      <w:bookmarkEnd w:id="71"/>
      <w:r>
        <w:rPr>
          <w:rStyle w:val="2Char"/>
          <w:rFonts w:ascii="仿宋" w:eastAsia="仿宋" w:hint="eastAsia"/>
          <w:b w:val="0"/>
          <w:bCs w:val="0"/>
        </w:rPr>
        <w:t>、</w:t>
      </w:r>
      <w:r>
        <w:rPr>
          <w:rFonts w:ascii="仿宋" w:eastAsia="仿宋" w:hint="eastAsia"/>
          <w:b w:val="0"/>
          <w:color w:val="000000"/>
        </w:rPr>
        <w:t>政</w:t>
      </w:r>
      <w:r>
        <w:rPr>
          <w:rStyle w:val="2Char"/>
          <w:rFonts w:ascii="仿宋" w:eastAsia="仿宋" w:hint="eastAsia"/>
          <w:b w:val="0"/>
          <w:bCs w:val="0"/>
        </w:rPr>
        <w:t>府性基金预算财政拨款收入支出决算表</w:t>
      </w:r>
      <w:bookmarkEnd w:id="72"/>
    </w:p>
    <w:p>
      <w:pPr>
        <w:pStyle w:val="2"/>
        <w:rPr>
          <w:rStyle w:val="2Char"/>
          <w:rFonts w:ascii="仿宋" w:eastAsia="仿宋"/>
          <w:b w:val="0"/>
          <w:bCs w:val="0"/>
        </w:rPr>
      </w:pPr>
      <w:bookmarkStart w:id="73" w:name="_Toc15396630"/>
      <w:r>
        <w:rPr>
          <w:rStyle w:val="2Char"/>
          <w:rFonts w:ascii="仿宋" w:eastAsia="仿宋" w:hint="eastAsia"/>
          <w:b w:val="0"/>
          <w:bCs w:val="0"/>
        </w:rPr>
        <w:t>十一、</w:t>
      </w:r>
      <w:bookmarkStart w:id="74" w:name="_Toc15396631"/>
      <w:bookmarkEnd w:id="73"/>
      <w:r>
        <w:rPr>
          <w:rFonts w:ascii="仿宋" w:eastAsia="仿宋" w:hint="eastAsia"/>
          <w:b w:val="0"/>
          <w:color w:val="000000"/>
        </w:rPr>
        <w:t>国</w:t>
      </w:r>
      <w:r>
        <w:rPr>
          <w:rStyle w:val="2Char"/>
          <w:rFonts w:ascii="仿宋" w:eastAsia="仿宋" w:hint="eastAsia"/>
          <w:b w:val="0"/>
          <w:bCs w:val="0"/>
        </w:rPr>
        <w:t>有资本经营财政拨款收入支出决算表</w:t>
      </w:r>
      <w:bookmarkEnd w:id="74"/>
    </w:p>
    <w:p>
      <w:pPr>
        <w:rPr>
          <w:rStyle w:val="2Char"/>
          <w:rFonts w:ascii="仿宋" w:eastAsia="仿宋" w:hint="eastAsia"/>
          <w:b w:val="0"/>
          <w:bCs w:val="0"/>
        </w:rPr>
      </w:pPr>
      <w:r>
        <w:rPr>
          <w:rStyle w:val="2Char"/>
          <w:rFonts w:ascii="仿宋" w:eastAsia="仿宋" w:hint="eastAsia"/>
          <w:b w:val="0"/>
          <w:bCs w:val="0"/>
        </w:rPr>
        <w:t>十二、国有资本经营预算财政拨款支出决算表</w:t>
      </w:r>
    </w:p>
    <w:p>
      <w:pPr>
        <w:pStyle w:val="15"/>
        <w:ind w:leftChars="0" w:left="0" w:firstLineChars="0" w:firstLine="0"/>
        <w:jc w:val="left"/>
        <w:rPr>
          <w:rStyle w:val="2Char"/>
          <w:rFonts w:ascii="仿宋" w:eastAsia="仿宋" w:cs="Times New Roman" w:hint="eastAsia"/>
          <w:b w:val="0"/>
          <w:bCs w:val="0"/>
          <w:snapToGrid/>
          <w:color w:val="auto"/>
          <w:spacing w:val="0"/>
          <w:w w:val="100"/>
          <w:position w:val="0"/>
          <w:u w:val="none"/>
          <w:vertAlign w:val="baseline"/>
          <w:lang w:eastAsia="zh-CN"/>
        </w:rPr>
      </w:pPr>
      <w:r>
        <w:rPr>
          <w:rStyle w:val="2Char"/>
          <w:rFonts w:ascii="仿宋" w:eastAsia="仿宋" w:cs="Times New Roman" w:hint="eastAsia"/>
          <w:b w:val="0"/>
          <w:bCs w:val="0"/>
          <w:snapToGrid/>
          <w:color w:val="auto"/>
          <w:spacing w:val="0"/>
          <w:w w:val="100"/>
          <w:position w:val="0"/>
          <w:u w:val="none"/>
          <w:vertAlign w:val="baseline"/>
          <w:lang w:eastAsia="zh-CN"/>
        </w:rPr>
        <w:t>十三、财政拨款“三公”经费支出决算表</w:t>
      </w:r>
    </w:p>
    <w:sectPr>
      <w:headerReference w:type="default" r:id="rId2"/>
      <w:footerReference w:type="default" r:id="rId3"/>
      <w:pgSz w:w="11906" w:h="16838"/>
      <w:pgMar w:top="1440" w:right="1800" w:bottom="1440" w:left="1800" w:header="851" w:footer="992" w:gutter="0"/>
      <w:pgNumType w:start="1"/>
      <w:titlePg/>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简体">
    <w:panose1 w:val="02010601030101010101"/>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仿宋">
    <w:panose1 w:val="02010609060101010101"/>
    <w:charset w:val="86"/>
    <w:family w:val="modern"/>
    <w:pitch w:val="variable"/>
    <w:sig w:usb0="800002BF" w:usb1="38CF7CFA" w:usb2="00000016" w:usb3="00000000" w:csb0="00040001" w:csb1="00000000"/>
  </w:font>
  <w:font w:name="楷体">
    <w:panose1 w:val="02010609060101010101"/>
    <w:charset w:val="86"/>
    <w:family w:val="modern"/>
    <w:pitch w:val="variable"/>
    <w:sig w:usb0="800002BF" w:usb1="38CF7CFA" w:usb2="00000016" w:usb3="00000000" w:csb0="00040001" w:csb1="00000000"/>
  </w:font>
  <w:font w:name="仿宋_GB2312">
    <w:panose1 w:val="02010609030101010101"/>
    <w:charset w:val="86"/>
    <w:family w:val="modern"/>
    <w:pitch w:val="variable"/>
    <w:sig w:usb0="00000001" w:usb1="080E0000" w:usb2="00000000" w:usb3="00000000" w:csb0="00040000" w:csb1="00000000"/>
  </w:font>
  <w:font w:name="楷体_GB2312">
    <w:altName w:val="楷体"/>
    <w:panose1 w:val="02010609030101010101"/>
    <w:charset w:val="86"/>
    <w:family w:val="modern"/>
    <w:pitch w:val="variable"/>
    <w:sig w:usb0="00000000" w:usb1="00000000" w:usb2="00000010" w:usb3="00000000" w:csb0="00040000" w:csb1="00000000"/>
  </w:font>
  <w:font w:name="??_GB2312">
    <w:altName w:val="Times New Roman"/>
    <w:panose1 w:val="00000000000000000000"/>
    <w:charset w:val="00"/>
    <w:family w:val="auto"/>
    <w:pitch w:val="variable"/>
    <w:sig w:usb0="00000000" w:usb1="00000000" w:usb2="00000000" w:usb3="00000000" w:csb0="00000001" w:csb1="00000000"/>
  </w:font>
  <w:font w:name="Times New Roman">
    <w:panose1 w:val="02020603050405020304"/>
    <w:charset w:val="01"/>
    <w:family w:val="auto"/>
    <w:pitch w:val="variable"/>
    <w:sig w:usb0="E0002AFF" w:usb1="C0007841" w:usb2="00000009" w:usb3="00000000" w:csb0="400001FF" w:csb1="FFFF0000"/>
  </w:font>
  <w:font w:name="宋体">
    <w:panose1 w:val="02010600030101010101"/>
    <w:charset w:val="86"/>
    <w:family w:val="auto"/>
    <w:pitch w:val="variable"/>
    <w:sig w:usb0="00000003" w:usb1="288F0000" w:usb2="00000006" w:usb3="00000000" w:csb0="00040001" w:csb1="00000000"/>
  </w:font>
  <w:font w:name="Cambria">
    <w:panose1 w:val="02040503050406030204"/>
    <w:charset w:val="00"/>
    <w:family w:val="roman"/>
    <w:pitch w:val="variable"/>
    <w:sig w:usb0="E00002FF" w:usb1="400004FF" w:usb2="00000000" w:usb3="00000000" w:csb0="2000019F" w:csb1="00000000"/>
  </w:font>
  <w:font w:name="Calibri">
    <w:panose1 w:val="020F0502020204030204"/>
    <w:charset w:val="00"/>
    <w:family w:val="swiss"/>
    <w:pitch w:val="variable"/>
    <w:sig w:usb0="E00002FF" w:usb1="4000ACFF" w:usb2="00000001" w:usb3="00000000" w:csb0="2000019F"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9"/>
      <w:tabs>
        <w:tab w:val="center" w:pos="4153"/>
        <w:tab w:val="right" w:pos="8306"/>
      </w:tabs>
      <w:jc w:val="center"/>
    </w:pPr>
    <w:r>
      <w:fldChar w:fldCharType="begin"/>
    </w:r>
    <w:r>
      <w:instrText>PAGE   \* MERGEFORMAT</w:instrText>
    </w:r>
    <w:r>
      <w:fldChar w:fldCharType="separate"/>
    </w:r>
    <w:r>
      <w:rPr>
        <w:lang w:val="zh-CN"/>
      </w:rPr>
      <w:t>2</w:t>
    </w:r>
    <w:r>
      <w:rPr>
        <w:lang w:val="zh-CN"/>
      </w:rPr>
      <w:fldChar w:fldCharType="end"/>
    </w:r>
  </w:p>
  <w:p>
    <w:pPr>
      <w:pStyle w:val="19"/>
      <w:tabs>
        <w:tab w:val="center" w:pos="4153"/>
        <w:tab w:val="right" w:pos="8306"/>
      </w:tabs>
    </w:pPr>
  </w:p>
</w:ftr>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pBdr>
        <w:bottom w:val="none" w:sz="0" w:space="0" w:color="auto"/>
      </w:pBdr>
      <w:tabs>
        <w:tab w:val="center" w:pos="4153"/>
        <w:tab w:val="right" w:pos="8306"/>
      </w:tabs>
    </w:pPr>
  </w:p>
</w:hd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1272550B"/>
    <w:multiLevelType w:val="multilevel"/>
    <w:tmpl w:val="1272550B"/>
    <w:lvl w:ilvl="0">
      <w:start w:val="1"/>
      <w:numFmt w:val="japaneseCounting"/>
      <w:lvlRestart w:val="0"/>
      <w:lvlText w:val="%1、"/>
      <w:lvlJc w:val="left"/>
      <w:pPr>
        <w:ind w:left="1360" w:hanging="720"/>
      </w:pPr>
      <w:rPr>
        <w:rFonts w:cs="Times New Roman" w:hint="default"/>
        <w:b w:val="0"/>
      </w:rPr>
    </w:lvl>
    <w:lvl w:ilvl="1">
      <w:start w:val="1"/>
      <w:numFmt w:val="lowerLetter"/>
      <w:lvlText w:val="%2)"/>
      <w:lvlJc w:val="left"/>
      <w:pPr>
        <w:ind w:left="1480" w:hanging="420"/>
      </w:pPr>
      <w:rPr>
        <w:rFonts w:cs="Times New Roman"/>
      </w:rPr>
    </w:lvl>
    <w:lvl w:ilvl="2">
      <w:start w:val="1"/>
      <w:numFmt w:val="lowerRoman"/>
      <w:lvlText w:val="%3."/>
      <w:lvlJc w:val="right"/>
      <w:pPr>
        <w:ind w:left="1900" w:hanging="420"/>
      </w:pPr>
      <w:rPr>
        <w:rFonts w:cs="Times New Roman"/>
      </w:rPr>
    </w:lvl>
    <w:lvl w:ilvl="3">
      <w:start w:val="1"/>
      <w:numFmt w:val="decimal"/>
      <w:lvlText w:val="%4."/>
      <w:lvlJc w:val="left"/>
      <w:pPr>
        <w:ind w:left="2320" w:hanging="420"/>
      </w:pPr>
      <w:rPr>
        <w:rFonts w:cs="Times New Roman"/>
      </w:rPr>
    </w:lvl>
    <w:lvl w:ilvl="4">
      <w:start w:val="1"/>
      <w:numFmt w:val="lowerLetter"/>
      <w:lvlText w:val="%5)"/>
      <w:lvlJc w:val="left"/>
      <w:pPr>
        <w:ind w:left="2740" w:hanging="420"/>
      </w:pPr>
      <w:rPr>
        <w:rFonts w:cs="Times New Roman"/>
      </w:rPr>
    </w:lvl>
    <w:lvl w:ilvl="5">
      <w:start w:val="1"/>
      <w:numFmt w:val="lowerRoman"/>
      <w:lvlText w:val="%6."/>
      <w:lvlJc w:val="right"/>
      <w:pPr>
        <w:ind w:left="3160" w:hanging="420"/>
      </w:pPr>
      <w:rPr>
        <w:rFonts w:cs="Times New Roman"/>
      </w:rPr>
    </w:lvl>
    <w:lvl w:ilvl="6">
      <w:start w:val="1"/>
      <w:numFmt w:val="decimal"/>
      <w:lvlText w:val="%7."/>
      <w:lvlJc w:val="left"/>
      <w:pPr>
        <w:ind w:left="3580" w:hanging="420"/>
      </w:pPr>
      <w:rPr>
        <w:rFonts w:cs="Times New Roman"/>
      </w:rPr>
    </w:lvl>
    <w:lvl w:ilvl="7">
      <w:start w:val="1"/>
      <w:numFmt w:val="lowerLetter"/>
      <w:lvlText w:val="%8)"/>
      <w:lvlJc w:val="left"/>
      <w:pPr>
        <w:ind w:left="4000" w:hanging="420"/>
      </w:pPr>
      <w:rPr>
        <w:rFonts w:cs="Times New Roman"/>
      </w:rPr>
    </w:lvl>
    <w:lvl w:ilvl="8">
      <w:start w:val="1"/>
      <w:numFmt w:val="lowerRoman"/>
      <w:lvlText w:val="%9."/>
      <w:lvlJc w:val="right"/>
      <w:pPr>
        <w:ind w:left="4420" w:hanging="420"/>
      </w:pPr>
      <w:rPr>
        <w:rFonts w:cs="Times New Roman"/>
      </w:rPr>
    </w:lvl>
  </w:abstractNum>
  <w:abstractNum w:abstractNumId="1">
    <w:nsid w:val="CF652CEC"/>
    <w:multiLevelType w:val="singleLevel"/>
    <w:tmpl w:val="CF652CEC"/>
    <w:lvl w:ilvl="0">
      <w:start w:val="9"/>
      <w:numFmt w:val="chineseCounting"/>
      <w:lvlRestart w:val="0"/>
      <w:suff w:val="nothing"/>
      <w:lvlText w:val="%1、"/>
      <w:lvlJc w:val="left"/>
      <w:pPr>
        <w:ind w:left="0" w:hanging="0"/>
      </w:pPr>
      <w:rPr>
        <w:rFonts w:cs="Times New Roman" w:hint="eastAsia"/>
      </w:rPr>
    </w:lvl>
  </w:abstractNum>
  <w:abstractNum w:abstractNumId="2">
    <w:nsid w:val="17F426B7"/>
    <w:multiLevelType w:val="multilevel"/>
    <w:tmpl w:val="17F426B7"/>
    <w:lvl w:ilvl="0">
      <w:start w:val="10"/>
      <w:numFmt w:val="japaneseCounting"/>
      <w:lvlRestart w:val="0"/>
      <w:lvlText w:val="%1、"/>
      <w:lvlJc w:val="left"/>
      <w:pPr>
        <w:ind w:left="1429" w:hanging="720"/>
      </w:pPr>
      <w:rPr>
        <w:rFonts w:cs="Times New Roman" w:hint="default"/>
      </w:rPr>
    </w:lvl>
    <w:lvl w:ilvl="1">
      <w:start w:val="1"/>
      <w:numFmt w:val="lowerLetter"/>
      <w:lvlText w:val="%2)"/>
      <w:lvlJc w:val="left"/>
      <w:pPr>
        <w:ind w:left="1549" w:hanging="420"/>
      </w:pPr>
      <w:rPr>
        <w:rFonts w:cs="Times New Roman"/>
      </w:rPr>
    </w:lvl>
    <w:lvl w:ilvl="2">
      <w:start w:val="1"/>
      <w:numFmt w:val="lowerRoman"/>
      <w:lvlText w:val="%3."/>
      <w:lvlJc w:val="right"/>
      <w:pPr>
        <w:ind w:left="1969" w:hanging="420"/>
      </w:pPr>
      <w:rPr>
        <w:rFonts w:cs="Times New Roman"/>
      </w:rPr>
    </w:lvl>
    <w:lvl w:ilvl="3">
      <w:start w:val="1"/>
      <w:numFmt w:val="decimal"/>
      <w:lvlText w:val="%4."/>
      <w:lvlJc w:val="left"/>
      <w:pPr>
        <w:ind w:left="2389" w:hanging="420"/>
      </w:pPr>
      <w:rPr>
        <w:rFonts w:cs="Times New Roman"/>
      </w:rPr>
    </w:lvl>
    <w:lvl w:ilvl="4">
      <w:start w:val="1"/>
      <w:numFmt w:val="lowerLetter"/>
      <w:lvlText w:val="%5)"/>
      <w:lvlJc w:val="left"/>
      <w:pPr>
        <w:ind w:left="2809" w:hanging="420"/>
      </w:pPr>
      <w:rPr>
        <w:rFonts w:cs="Times New Roman"/>
      </w:rPr>
    </w:lvl>
    <w:lvl w:ilvl="5">
      <w:start w:val="1"/>
      <w:numFmt w:val="lowerRoman"/>
      <w:lvlText w:val="%6."/>
      <w:lvlJc w:val="right"/>
      <w:pPr>
        <w:ind w:left="3229" w:hanging="420"/>
      </w:pPr>
      <w:rPr>
        <w:rFonts w:cs="Times New Roman"/>
      </w:rPr>
    </w:lvl>
    <w:lvl w:ilvl="6">
      <w:start w:val="1"/>
      <w:numFmt w:val="decimal"/>
      <w:lvlText w:val="%7."/>
      <w:lvlJc w:val="left"/>
      <w:pPr>
        <w:ind w:left="3649" w:hanging="420"/>
      </w:pPr>
      <w:rPr>
        <w:rFonts w:cs="Times New Roman"/>
      </w:rPr>
    </w:lvl>
    <w:lvl w:ilvl="7">
      <w:start w:val="1"/>
      <w:numFmt w:val="lowerLetter"/>
      <w:lvlText w:val="%8)"/>
      <w:lvlJc w:val="left"/>
      <w:pPr>
        <w:ind w:left="4069" w:hanging="420"/>
      </w:pPr>
      <w:rPr>
        <w:rFonts w:cs="Times New Roman"/>
      </w:rPr>
    </w:lvl>
    <w:lvl w:ilvl="8">
      <w:start w:val="1"/>
      <w:numFmt w:val="lowerRoman"/>
      <w:lvlText w:val="%9."/>
      <w:lvlJc w:val="right"/>
      <w:pPr>
        <w:ind w:left="4489" w:hanging="420"/>
      </w:pPr>
      <w:rPr>
        <w:rFonts w:cs="Times New Roman"/>
      </w:rPr>
    </w:lvl>
  </w:abstractNum>
  <w:abstractNum w:abstractNumId="3">
    <w:nsid w:val="EC0BEF30"/>
    <w:multiLevelType w:val="singleLevel"/>
    <w:tmpl w:val="EC0BEF30"/>
    <w:lvl w:ilvl="0">
      <w:start w:val="1"/>
      <w:numFmt w:val="chineseCounting"/>
      <w:lvlRestart w:val="0"/>
      <w:suff w:val="nothing"/>
      <w:lvlText w:val="（%1）"/>
      <w:lvlJc w:val="left"/>
      <w:pPr>
        <w:ind w:left="0" w:hanging="0"/>
      </w:pPr>
      <w:rPr>
        <w:rFonts w:ascii="楷体_GB2312" w:hAnsi="楷体_GB2312" w:eastAsia="楷体_GB2312" w:cs="楷体_GB2312" w:hint="eastAsia"/>
        <w:b/>
        <w:bCs/>
        <w:sz w:val="32"/>
        <w:szCs w:val="32"/>
      </w:rPr>
    </w:lvl>
  </w:abstractNum>
  <w:abstractNum w:abstractNumId="4">
    <w:nsid w:val="E2FA047D"/>
    <w:multiLevelType w:val="singleLevel"/>
    <w:tmpl w:val="E2FA047D"/>
    <w:lvl w:ilvl="0">
      <w:start w:val="3"/>
      <w:numFmt w:val="chineseCounting"/>
      <w:lvlRestart w:val="0"/>
      <w:suff w:val="space"/>
      <w:lvlText w:val="第%1部分"/>
      <w:lvlJc w:val="left"/>
      <w:pPr>
        <w:ind w:left="0" w:hanging="0"/>
      </w:pPr>
      <w:rPr>
        <w:rFonts w:cs="Times New Roman" w:hint="eastAsia"/>
      </w:rPr>
    </w:lvl>
  </w:abstractNum>
  <w:abstractNum w:abstractNumId="5">
    <w:nsid w:val="924F76A8"/>
    <w:multiLevelType w:val="singleLevel"/>
    <w:tmpl w:val="924F76A8"/>
    <w:lvl w:ilvl="0">
      <w:start w:val="2"/>
      <w:numFmt w:val="chineseCounting"/>
      <w:lvlRestart w:val="0"/>
      <w:suff w:val="nothing"/>
      <w:lvlText w:val="（%1）"/>
      <w:lvlJc w:val="left"/>
      <w:pPr>
        <w:ind w:left="0" w:hanging="0"/>
      </w:pPr>
      <w:rPr>
        <w:rFonts w:hint="eastAsia"/>
      </w:rPr>
    </w:lvl>
  </w:abstractNum>
  <w:abstractNum w:abstractNumId="6">
    <w:nsid w:val="72FC3E8E"/>
    <w:multiLevelType w:val="singleLevel"/>
    <w:tmpl w:val="72FC3E8E"/>
    <w:lvl w:ilvl="0">
      <w:start w:val="5"/>
      <w:numFmt w:val="decimal"/>
      <w:lvlRestart w:val="0"/>
      <w:suff w:val="nothing"/>
      <w:lvlText w:val="（%1）"/>
      <w:lvlJc w:val="left"/>
      <w:pPr>
        <w:ind w:left="0" w:hanging="0"/>
      </w:pPr>
    </w:lvl>
  </w:abstractNum>
  <w:abstractNum w:abstractNumId="7">
    <w:nsid w:val="3655A131"/>
    <w:multiLevelType w:val="singleLevel"/>
    <w:tmpl w:val="3655A131"/>
    <w:lvl w:ilvl="0">
      <w:start w:val="4"/>
      <w:numFmt w:val="chineseCounting"/>
      <w:lvlRestart w:val="0"/>
      <w:suff w:val="nothing"/>
      <w:lvlText w:val="%1、"/>
      <w:lvlJc w:val="left"/>
      <w:pPr>
        <w:ind w:left="0" w:hanging="0"/>
      </w:pPr>
      <w:rPr>
        <w:rFonts w:hint="eastAsia"/>
      </w:rPr>
    </w:lvl>
  </w:abstractNum>
  <w:abstractNum w:abstractNumId="8">
    <w:nsid w:val="C366F0E9"/>
    <w:multiLevelType w:val="singleLevel"/>
    <w:tmpl w:val="C366F0E9"/>
    <w:lvl w:ilvl="0">
      <w:start w:val="2"/>
      <w:numFmt w:val="chineseCounting"/>
      <w:lvlRestart w:val="0"/>
      <w:suff w:val="nothing"/>
      <w:lvlText w:val="（%1）"/>
      <w:lvlJc w:val="left"/>
      <w:pPr>
        <w:ind w:left="0" w:hanging="0"/>
      </w:pPr>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characterSpacingControl w:val="compressPunctuation"/>
  <w:noLineBreaksAfter w:lang="zh-CN" w:val="$([{£¥·‘“〈《「『【〔〖〝﹙﹛﹝＄（．［｛￡￥"/>
  <w:noLineBreaksBefore w:lang="zh-CN" w:val="!%),.:;&gt;?]}¢¨°·ˇˉ―‖’”…‰′″›℃∶、。〃〉》」』】〕〗〞︶︺︾﹀﹄﹚﹜﹞！＂％＇），．：；？］｀｜｝～￠"/>
  <w:compat>
    <w:spaceForUL/>
    <w:balanceSingleByteDoubleByteWidth/>
    <w:ulTrailSpace/>
    <w:doNotExpandShiftReturn/>
    <w:adjustLineHeightInTable/>
    <w:compatSetting w:name="compatibilityMode" w:uri="http://schemas.microsoft.com/office/word" w:val="14"/>
  </w:compat>
  <w:docVars>
    <w:docVar w:name="commondata" w:val="eyJoZGlkIjoiMDc2MzVkNTEzMzEwYzNjM2UwN2IyNzNkNjMyNjg2YWI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next w:val="15"/>
    <w:pPr>
      <w:widowControl w:val="0"/>
      <w:jc w:val="both"/>
    </w:pPr>
    <w:rPr>
      <w:rFonts w:ascii="Times New Roman" w:eastAsia="宋体" w:cs="Times New Roman" w:hAnsi="Times New Roman"/>
      <w:kern w:val="2"/>
      <w:sz w:val="21"/>
      <w:szCs w:val="24"/>
      <w:lang w:val="en-US" w:eastAsia="zh-CN" w:bidi="ar-SA"/>
    </w:rPr>
  </w:style>
  <w:style w:type="paragraph" w:styleId="1">
    <w:name w:val="heading 1"/>
    <w:basedOn w:val="0"/>
    <w:next w:val="0"/>
    <w:link w:val="1Char"/>
    <w:pPr>
      <w:keepNext/>
      <w:keepLines/>
      <w:widowControl w:val="0"/>
      <w:spacing w:before="340" w:after="330" w:line="578" w:lineRule="auto"/>
      <w:outlineLvl w:val="0"/>
    </w:pPr>
    <w:rPr>
      <w:b/>
      <w:bCs/>
      <w:kern w:val="44"/>
      <w:sz w:val="44"/>
      <w:szCs w:val="44"/>
    </w:rPr>
  </w:style>
  <w:style w:type="character" w:customStyle="1" w:styleId="1Char">
    <w:name w:val="heading 1 Char"/>
    <w:basedOn w:val="10"/>
    <w:link w:val="1"/>
    <w:rPr>
      <w:rFonts w:ascii="Times New Roman" w:eastAsia="宋体" w:cs="Times New Roman" w:hAnsi="Times New Roman"/>
      <w:b/>
      <w:bCs/>
      <w:kern w:val="44"/>
      <w:sz w:val="44"/>
      <w:szCs w:val="44"/>
      <w:lang w:val="en-US" w:eastAsia="zh-CN" w:bidi="ar-SA"/>
    </w:rPr>
  </w:style>
  <w:style w:type="paragraph" w:styleId="2">
    <w:name w:val="heading 2"/>
    <w:basedOn w:val="0"/>
    <w:next w:val="0"/>
    <w:link w:val="2Char"/>
    <w:pPr>
      <w:keepNext/>
      <w:keepLines/>
      <w:widowControl w:val="0"/>
      <w:spacing w:before="260" w:after="260" w:line="415" w:lineRule="auto"/>
      <w:outlineLvl w:val="1"/>
    </w:pPr>
    <w:rPr>
      <w:rFonts w:ascii="Cambria" w:hAnsi="Cambria"/>
      <w:b/>
      <w:bCs/>
      <w:sz w:val="32"/>
      <w:szCs w:val="32"/>
    </w:rPr>
  </w:style>
  <w:style w:type="character" w:customStyle="1" w:styleId="2Char">
    <w:name w:val="heading 2 Char"/>
    <w:basedOn w:val="10"/>
    <w:link w:val="2"/>
    <w:rPr>
      <w:rFonts w:ascii="Cambria" w:eastAsia="宋体" w:cs="Times New Roman" w:hAnsi="Cambria"/>
      <w:b/>
      <w:bCs/>
      <w:kern w:val="2"/>
      <w:sz w:val="32"/>
      <w:szCs w:val="32"/>
      <w:lang w:val="en-US" w:eastAsia="zh-CN" w:bidi="ar-SA"/>
    </w:rPr>
  </w:style>
  <w:style w:type="paragraph" w:styleId="3">
    <w:name w:val="heading 3"/>
    <w:basedOn w:val="0"/>
    <w:next w:val="0"/>
    <w:pPr>
      <w:keepNext/>
      <w:keepLines/>
      <w:widowControl w:val="0"/>
      <w:spacing w:before="260" w:after="260" w:line="415" w:lineRule="auto"/>
      <w:outlineLvl w:val="2"/>
    </w:pPr>
    <w:rPr>
      <w:b/>
      <w:bCs/>
      <w:sz w:val="32"/>
      <w:szCs w:val="32"/>
    </w:rPr>
  </w:style>
  <w:style w:type="character" w:default="1" w:styleId="10">
    <w:name w:val="Default Paragraph Font"/>
  </w:style>
  <w:style w:type="paragraph" w:styleId="15">
    <w:name w:val="table of figures"/>
    <w:basedOn w:val="0"/>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uppressAutoHyphens/>
      <w:kinsoku/>
      <w:wordWrap/>
      <w:overflowPunct/>
      <w:topLinePunct w:val="0"/>
      <w:autoSpaceDE/>
      <w:autoSpaceDN/>
      <w:bidi w:val="0"/>
      <w:adjustRightInd/>
      <w:snapToGrid/>
      <w:spacing w:before="100" w:beforeAutospacing="1" w:after="100" w:afterAutospacing="1" w:line="240" w:lineRule="auto"/>
      <w:ind w:leftChars="200" w:left="400" w:right="0" w:hangingChars="200" w:hanging="200"/>
      <w:jc w:val="both"/>
      <w:textAlignment w:val="auto"/>
      <w:outlineLvl w:val="9"/>
    </w:pPr>
    <w:rPr>
      <w:rFonts w:ascii="Calibri" w:eastAsia="宋体" w:cs="Times New Roman" w:hAnsi="Calibri"/>
      <w:snapToGrid/>
      <w:color w:val="auto"/>
      <w:spacing w:val="0"/>
      <w:w w:val="100"/>
      <w:kern w:val="2"/>
      <w:position w:val="0"/>
      <w:sz w:val="21"/>
      <w:szCs w:val="21"/>
      <w:u w:val="none" w:color="auto"/>
      <w:vertAlign w:val="baseline"/>
      <w:lang w:val="en-US" w:eastAsia="zh-CN" w:bidi="ar-SA"/>
    </w:rPr>
  </w:style>
  <w:style w:type="paragraph" w:styleId="16">
    <w:name w:val="Body Text"/>
    <w:basedOn w:val="0"/>
    <w:pPr>
      <w:spacing w:beforeLines="30" w:before="30"/>
    </w:pPr>
    <w:rPr>
      <w:rFonts w:ascii="??_GB2312" w:eastAsia="Times New Roman" w:hAnsi="??_GB2312"/>
      <w:kern w:val="0"/>
      <w:sz w:val="30"/>
    </w:rPr>
  </w:style>
  <w:style w:type="paragraph" w:styleId="17">
    <w:name w:val="toc 3"/>
    <w:basedOn w:val="0"/>
    <w:next w:val="0"/>
    <w:pPr>
      <w:tabs>
        <w:tab w:val="right" w:leader="dot" w:pos="8296"/>
      </w:tabs>
      <w:ind w:leftChars="400" w:left="400"/>
    </w:pPr>
  </w:style>
  <w:style w:type="paragraph" w:styleId="18">
    <w:name w:val="Balloon Text"/>
    <w:basedOn w:val="0"/>
    <w:rPr>
      <w:sz w:val="18"/>
      <w:szCs w:val="18"/>
    </w:rPr>
  </w:style>
  <w:style w:type="paragraph" w:styleId="19">
    <w:name w:val="footer"/>
    <w:basedOn w:val="0"/>
    <w:pPr>
      <w:tabs>
        <w:tab w:val="center" w:pos="4153"/>
        <w:tab w:val="right" w:pos="8306"/>
      </w:tabs>
      <w:snapToGrid w:val="0"/>
      <w:jc w:val="left"/>
    </w:pPr>
    <w:rPr>
      <w:rFonts w:ascii="Calibri" w:hAnsi="Calibri"/>
      <w:kern w:val="0"/>
      <w:sz w:val="18"/>
      <w:szCs w:val="18"/>
    </w:rPr>
  </w:style>
  <w:style w:type="paragraph" w:styleId="20">
    <w:name w:val="header"/>
    <w:basedOn w:val="0"/>
    <w:pPr>
      <w:pBdr>
        <w:bottom w:val="single" w:sz="6" w:space="1" w:color="auto"/>
      </w:pBdr>
      <w:tabs>
        <w:tab w:val="center" w:pos="4153"/>
        <w:tab w:val="right" w:pos="8306"/>
      </w:tabs>
      <w:snapToGrid w:val="0"/>
      <w:jc w:val="center"/>
    </w:pPr>
    <w:rPr>
      <w:rFonts w:ascii="Calibri" w:hAnsi="Calibri"/>
      <w:kern w:val="0"/>
      <w:sz w:val="18"/>
      <w:szCs w:val="18"/>
    </w:rPr>
  </w:style>
  <w:style w:type="paragraph" w:styleId="21">
    <w:name w:val="toc 1"/>
    <w:basedOn w:val="0"/>
    <w:next w:val="0"/>
    <w:pPr>
      <w:tabs>
        <w:tab w:val="right" w:leader="dot" w:pos="8296"/>
      </w:tabs>
      <w:spacing w:before="93"/>
      <w:jc w:val="center"/>
    </w:pPr>
    <w:rPr>
      <w:rFonts w:ascii="仿宋" w:eastAsia="仿宋"/>
      <w:sz w:val="28"/>
      <w:szCs w:val="28"/>
    </w:rPr>
  </w:style>
  <w:style w:type="paragraph" w:styleId="22">
    <w:name w:val="toc 2"/>
    <w:basedOn w:val="0"/>
    <w:next w:val="0"/>
    <w:pPr>
      <w:tabs>
        <w:tab w:val="right" w:leader="dot" w:pos="8296"/>
      </w:tabs>
      <w:ind w:leftChars="200" w:left="200"/>
    </w:pPr>
  </w:style>
  <w:style w:type="paragraph" w:styleId="23">
    <w:name w:val="HTML Preformatted"/>
    <w:basedOn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cs="宋体"/>
      <w:kern w:val="0"/>
      <w:sz w:val="24"/>
      <w:szCs w:val="24"/>
      <w:lang w:val="en-US" w:eastAsia="zh-CN"/>
    </w:rPr>
  </w:style>
  <w:style w:type="paragraph" w:styleId="24">
    <w:name w:val="Normal (Web)"/>
    <w:basedOn w:val="0"/>
    <w:pPr>
      <w:widowControl/>
      <w:spacing w:before="100" w:beforeAutospacing="1" w:after="100" w:afterAutospacing="1"/>
      <w:jc w:val="left"/>
    </w:pPr>
    <w:rPr>
      <w:rFonts w:ascii="宋体" w:cs="宋体"/>
      <w:kern w:val="0"/>
      <w:sz w:val="24"/>
    </w:rPr>
  </w:style>
  <w:style w:type="character" w:styleId="25">
    <w:name w:val="Strong"/>
    <w:basedOn w:val="10"/>
    <w:rPr>
      <w:rFonts w:cs="Times New Roman"/>
      <w:b/>
    </w:rPr>
  </w:style>
  <w:style w:type="character" w:styleId="26">
    <w:name w:val="Hyperlink"/>
    <w:basedOn w:val="10"/>
    <w:rPr>
      <w:rFonts w:cs="Times New Roman"/>
      <w:color w:val="0000FF"/>
      <w:u w:val="single"/>
    </w:rPr>
  </w:style>
  <w:style w:type="paragraph" w:customStyle="1" w:styleId="27">
    <w:name w:val="Default"/>
    <w:pPr>
      <w:widowControl w:val="0"/>
      <w:autoSpaceDE w:val="0"/>
      <w:autoSpaceDN w:val="0"/>
      <w:adjustRightInd w:val="0"/>
    </w:pPr>
    <w:rPr>
      <w:rFonts w:ascii="仿宋" w:eastAsia="仿宋" w:cs="仿宋"/>
      <w:color w:val="000000"/>
      <w:sz w:val="24"/>
      <w:szCs w:val="24"/>
      <w:lang w:val="en-US" w:eastAsia="zh-CN" w:bidi="ar-SA"/>
    </w:rPr>
  </w:style>
  <w:style w:type="paragraph" w:styleId="28">
    <w:name w:val="List Paragraph"/>
    <w:basedOn w:val="0"/>
    <w:pPr>
      <w:ind w:firstLineChars="200" w:firstLine="200"/>
    </w:pPr>
  </w:style>
  <w:style w:type="paragraph" w:customStyle="1" w:styleId="29">
    <w:name w:val="TOC Heading1"/>
    <w:basedOn w:val="1"/>
    <w:next w:val="0"/>
    <w:pPr>
      <w:keepNext/>
      <w:keepLines/>
      <w:widowControl/>
      <w:spacing w:before="480" w:after="0" w:line="276" w:lineRule="auto"/>
      <w:jc w:val="left"/>
      <w:outlineLvl w:val="9"/>
    </w:pPr>
    <w:rPr>
      <w:rFonts w:ascii="Cambria" w:hAnsi="Cambria"/>
      <w:color w:val="376092"/>
      <w:kern w:val="0"/>
      <w:sz w:val="28"/>
      <w:szCs w:val="2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image" Target="media/2.emf"/><Relationship Id="rId5" Type="http://schemas.openxmlformats.org/officeDocument/2006/relationships/oleObject" Target="embeddings/oleObject1.bin"/><Relationship Id="rId6" Type="http://schemas.openxmlformats.org/officeDocument/2006/relationships/image" Target="media/4.emf"/><Relationship Id="rId7" Type="http://schemas.openxmlformats.org/officeDocument/2006/relationships/oleObject" Target="embeddings/oleObject2.bin"/><Relationship Id="rId8" Type="http://schemas.openxmlformats.org/officeDocument/2006/relationships/image" Target="media/6.emf"/><Relationship Id="rId9" Type="http://schemas.openxmlformats.org/officeDocument/2006/relationships/oleObject" Target="embeddings/oleObject3.bin"/><Relationship Id="rId10" Type="http://schemas.openxmlformats.org/officeDocument/2006/relationships/image" Target="media/8.emf"/><Relationship Id="rId11" Type="http://schemas.openxmlformats.org/officeDocument/2006/relationships/oleObject" Target="embeddings/oleObject4.bin"/><Relationship Id="rId12" Type="http://schemas.openxmlformats.org/officeDocument/2006/relationships/image" Target="media/10.emf"/><Relationship Id="rId13" Type="http://schemas.openxmlformats.org/officeDocument/2006/relationships/oleObject" Target="embeddings/oleObject5.bin"/><Relationship Id="rId14" Type="http://schemas.openxmlformats.org/officeDocument/2006/relationships/image" Target="media/12.emf"/><Relationship Id="rId15" Type="http://schemas.openxmlformats.org/officeDocument/2006/relationships/oleObject" Target="embeddings/oleObject6.bin"/><Relationship Id="rId16" Type="http://schemas.openxmlformats.org/officeDocument/2006/relationships/image" Target="media/14.emf"/><Relationship Id="rId17" Type="http://schemas.openxmlformats.org/officeDocument/2006/relationships/oleObject" Target="embeddings/oleObject7.bin"/><Relationship Id="rId18" Type="http://schemas.openxmlformats.org/officeDocument/2006/relationships/image" Target="media/16.emf"/><Relationship Id="rId19" Type="http://schemas.openxmlformats.org/officeDocument/2006/relationships/oleObject" Target="embeddings/oleObject8.bin"/><Relationship Id="rId20" Type="http://schemas.openxmlformats.org/officeDocument/2006/relationships/styles" Target="styles.xml"/><Relationship Id="rId21" Type="http://schemas.openxmlformats.org/officeDocument/2006/relationships/numbering" Target="numbering.xml"/><Relationship Id="rId22" Type="http://schemas.openxmlformats.org/officeDocument/2006/relationships/fontTable" Target="fontTable.xml"/></Relationships>
</file>

<file path=docProps/app.xml><?xml version="1.0" encoding="utf-8"?>
<Properties xmlns="http://schemas.openxmlformats.org/officeDocument/2006/extended-properties">
  <Template>Normal.eit</Template>
  <TotalTime>15</TotalTime>
  <Application>Yozo_Office27021597764231179</Application>
  <Pages>19</Pages>
  <Words>5391</Words>
  <Characters>6006</Characters>
  <Lines>392</Lines>
  <Paragraphs>179</Paragraphs>
  <CharactersWithSpaces>6071</CharactersWithSpaces>
  <Company>四川省财政厅</Company>
</Properties>
</file>

<file path=docProps/core.xml><?xml version="1.0" encoding="utf-8"?>
<cp:coreProperties xmlns:cp="http://schemas.openxmlformats.org/package/2006/metadata/core-properties" xmlns:dc="http://purl.org/dc/elements/1.1/" xmlns:dcterms="http://purl.org/dc/terms/" xmlns:xsi="http://www.w3.org/2001/XMLSchema-instance">
  <dc:title>四川省***</dc:title>
  <dc:creator>张彬茜</dc:creator>
  <cp:lastModifiedBy>Administrator</cp:lastModifiedBy>
  <cp:revision>57</cp:revision>
  <cp:lastPrinted>2023-08-29T07:48:00Z</cp:lastPrinted>
  <dcterms:created xsi:type="dcterms:W3CDTF">2019-08-01T01:14:00Z</dcterms:created>
  <dcterms:modified xsi:type="dcterms:W3CDTF">2023-08-30T02:36:35Z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2052-11.1.0.14309</vt:lpwstr>
  </property>
  <property fmtid="{D5CDD505-2E9C-101B-9397-08002B2CF9AE}" pid="3" name="ICV">
    <vt:lpwstr>7446358C982B43FBBF5486ACE152A102</vt:lpwstr>
  </property>
</Properties>
</file>