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8775" w:type="dxa"/>
        <w:jc w:val="center"/>
        <w:tblCellSpacing w:w="0" w:type="dxa"/>
        <w:tblLayout w:type="fixed"/>
        <w:tblCellMar>
          <w:top w:w="0" w:type="dxa"/>
          <w:left w:w="0" w:type="dxa"/>
          <w:bottom w:w="0" w:type="dxa"/>
          <w:right w:w="0" w:type="dxa"/>
        </w:tblCellMar>
      </w:tblPr>
      <w:tblGrid>
        <w:gridCol w:w="8775"/>
      </w:tblGrid>
      <w:tr>
        <w:trPr>
          <w:tblCellSpacing w:w="0" w:type="dxa"/>
          <w:jc w:val="center"/>
        </w:trPr>
        <w:tc>
          <w:tcPr>
            <w:tcW w:w="8775" w:type="dxa"/>
            <w:tcMar>
              <w:top w:w="150" w:type="dxa"/>
              <w:left w:w="75" w:type="dxa"/>
              <w:bottom w:w="0" w:type="dxa"/>
              <w:right w:w="0" w:type="dxa"/>
            </w:tcMar>
          </w:tcPr>
          <w:p>
            <w:pPr>
              <w:widowControl/>
              <w:spacing w:line="480" w:lineRule="atLeast"/>
              <w:ind w:firstLine="60"/>
              <w:jc w:val="center"/>
              <w:rPr>
                <w:rFonts w:hint="eastAsia" w:ascii="方正小标宋简体" w:hAnsi="宋体" w:eastAsia="方正小标宋简体" w:cs="宋体"/>
                <w:color w:val="auto"/>
                <w:kern w:val="0"/>
                <w:sz w:val="36"/>
                <w:szCs w:val="36"/>
                <w:lang w:eastAsia="zh-CN"/>
              </w:rPr>
            </w:pPr>
            <w:r>
              <w:rPr>
                <w:rFonts w:hint="eastAsia" w:ascii="方正小标宋简体" w:hAnsi="宋体" w:eastAsia="方正小标宋简体" w:cs="宋体"/>
                <w:color w:val="auto"/>
                <w:kern w:val="0"/>
                <w:sz w:val="36"/>
                <w:szCs w:val="36"/>
                <w:lang w:eastAsia="zh-CN"/>
              </w:rPr>
              <w:t>金川县自然资源局</w:t>
            </w:r>
            <w:r>
              <w:rPr>
                <w:rFonts w:hint="eastAsia" w:ascii="方正小标宋简体" w:hAnsi="宋体" w:eastAsia="方正小标宋简体" w:cs="宋体"/>
                <w:color w:val="auto"/>
                <w:kern w:val="0"/>
                <w:sz w:val="36"/>
                <w:szCs w:val="36"/>
              </w:rPr>
              <w:t>20</w:t>
            </w:r>
            <w:r>
              <w:rPr>
                <w:rFonts w:hint="eastAsia" w:ascii="方正小标宋简体" w:hAnsi="宋体" w:eastAsia="方正小标宋简体" w:cs="宋体"/>
                <w:color w:val="auto"/>
                <w:kern w:val="0"/>
                <w:sz w:val="36"/>
                <w:szCs w:val="36"/>
                <w:lang w:val="en-US" w:eastAsia="zh-CN"/>
              </w:rPr>
              <w:t>22</w:t>
            </w:r>
            <w:r>
              <w:rPr>
                <w:rFonts w:hint="eastAsia" w:ascii="方正小标宋简体" w:hAnsi="宋体" w:eastAsia="方正小标宋简体" w:cs="宋体"/>
                <w:color w:val="auto"/>
                <w:kern w:val="0"/>
                <w:sz w:val="36"/>
                <w:szCs w:val="36"/>
              </w:rPr>
              <w:t>年部门预算编制说明</w:t>
            </w:r>
          </w:p>
          <w:p>
            <w:pPr>
              <w:widowControl/>
              <w:spacing w:line="480" w:lineRule="atLeast"/>
              <w:ind w:firstLine="60"/>
              <w:jc w:val="center"/>
              <w:rPr>
                <w:rFonts w:hint="eastAsia" w:ascii="方正小标宋简体" w:hAnsi="宋体" w:eastAsia="方正小标宋简体" w:cs="宋体"/>
                <w:color w:val="auto"/>
                <w:kern w:val="0"/>
                <w:sz w:val="36"/>
                <w:szCs w:val="36"/>
                <w:lang w:eastAsia="zh-CN"/>
              </w:rPr>
            </w:pPr>
          </w:p>
          <w:p>
            <w:pPr>
              <w:widowControl/>
              <w:spacing w:line="480" w:lineRule="atLeast"/>
              <w:ind w:firstLine="60"/>
              <w:jc w:val="left"/>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　一、基本职能及主要工作</w:t>
            </w:r>
          </w:p>
          <w:p>
            <w:pPr>
              <w:widowControl/>
              <w:spacing w:line="480" w:lineRule="atLeast"/>
              <w:ind w:firstLine="60"/>
              <w:jc w:val="left"/>
              <w:rPr>
                <w:rFonts w:hint="eastAsia" w:ascii="楷体_GB2312" w:hAnsi="宋体" w:eastAsia="楷体_GB2312" w:cs="宋体"/>
                <w:b/>
                <w:bCs/>
                <w:color w:val="333333"/>
                <w:kern w:val="0"/>
                <w:sz w:val="28"/>
                <w:lang w:eastAsia="zh-CN"/>
              </w:rPr>
            </w:pPr>
            <w:r>
              <w:rPr>
                <w:rFonts w:hint="eastAsia" w:ascii="黑体" w:hAnsi="宋体" w:eastAsia="黑体" w:cs="宋体"/>
                <w:color w:val="333333"/>
                <w:kern w:val="0"/>
                <w:sz w:val="28"/>
                <w:szCs w:val="28"/>
              </w:rPr>
              <w:t>　　</w:t>
            </w:r>
            <w:r>
              <w:rPr>
                <w:rFonts w:hint="eastAsia" w:ascii="楷体_GB2312" w:hAnsi="宋体" w:eastAsia="楷体_GB2312" w:cs="宋体"/>
                <w:b/>
                <w:bCs/>
                <w:color w:val="333333"/>
                <w:kern w:val="0"/>
                <w:sz w:val="28"/>
              </w:rPr>
              <w:t>（一）职能</w:t>
            </w:r>
            <w:r>
              <w:rPr>
                <w:rFonts w:hint="eastAsia" w:ascii="楷体_GB2312" w:hAnsi="宋体" w:eastAsia="楷体_GB2312" w:cs="宋体"/>
                <w:b/>
                <w:bCs/>
                <w:color w:val="333333"/>
                <w:kern w:val="0"/>
                <w:sz w:val="28"/>
                <w:lang w:eastAsia="zh-CN"/>
              </w:rPr>
              <w:t>简介</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w:t>
            </w:r>
          </w:p>
          <w:p>
            <w:pPr>
              <w:widowControl/>
              <w:spacing w:line="480" w:lineRule="atLeast"/>
              <w:ind w:firstLine="6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2、承担规范国土资源管理秩序的责任。拟定并监督实施本县土地、矿产等自然资源管理和地质灾害防治的规章制度，制定地质环境保护的政策、规章制度，组织实施国土资源调查评价技术规程、国土资源开发利用标准。负责本系统、本部门依法行政工作， 监督检查各乡镇人民政府及其国土资源管理所执行和遵守国土资源管理法律、法规及土地、矿产资源规划、计划的执行情况。加强对基层国土资源管理所履行职责的管理监督，直接查处 全县辖区内违反国土资源管理法律、法规的行为。调查处理国土资源违法案件。</w:t>
            </w:r>
          </w:p>
          <w:p>
            <w:pPr>
              <w:widowControl/>
              <w:spacing w:line="480" w:lineRule="atLeast"/>
              <w:ind w:firstLine="6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3、承担优化配置国土资源的责任。编制和组织实施全县土地利用总体规划、土地利用年度计划、土地整理复垦开发规划和其他专项规划、计划。参与审核报国务院、省、州政府审批的涉及土地、矿产、地质灾害防治的相关规划及其调整。</w:t>
            </w:r>
          </w:p>
          <w:p>
            <w:pPr>
              <w:widowControl/>
              <w:spacing w:line="480" w:lineRule="atLeast"/>
              <w:ind w:firstLine="6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4、负责规范国土资源权属管理。依法保护土地资源、矿产资源等自然资源所有者和使用者的合法权益，组织调处重大权属纠纷，负责土地确权调查，负责各类土地登记资料的收集、整理、共享和汇交管理，提供社会查询服务。</w:t>
            </w:r>
          </w:p>
          <w:p>
            <w:pPr>
              <w:widowControl/>
              <w:spacing w:line="480" w:lineRule="atLeast"/>
              <w:ind w:firstLine="6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5、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w:t>
            </w:r>
          </w:p>
          <w:p>
            <w:pPr>
              <w:widowControl/>
              <w:spacing w:line="480" w:lineRule="atLeast"/>
              <w:ind w:firstLine="6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6、承担及时准确提供全县土地利用各种数据的责任。拟定和贯彻实施地籍管理办法，组织土地资源调查、地籍调查、土地统计和动态监测，组织实施重大土地专项调查，组织全县地籍调查、登记和土地分等定级工作。</w:t>
            </w:r>
          </w:p>
          <w:p>
            <w:pPr>
              <w:widowControl/>
              <w:spacing w:line="480" w:lineRule="atLeast"/>
              <w:ind w:firstLine="6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w:t>
            </w:r>
          </w:p>
          <w:p>
            <w:pPr>
              <w:widowControl/>
              <w:spacing w:line="480" w:lineRule="atLeast"/>
              <w:ind w:firstLine="6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8、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9、负责矿产资源开发的管理，依法管理矿业权的审批登记发证和转让审批登记；负责县规划矿区对国民经济具有重要价值的矿区的管理，承担保护性开采的特定矿种、优势矿产的开采总量控制及相关管理工作，组织编制实施矿业权设置方案。</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11、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13、推进国土资源科技进步，组织开展对外合作与交流。组织制订、实施国土资源科技发展、人才培养规划和计划，组织实施重大科技专项，推进国土资源信息化和信息资料公共服务。协调境外矿产资源勘查，参与矿产资源开发工作，依法审批或审核对外合作区块，监督对外合作勘查开采行为。</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14、承担县政府公布的有关行政审批事项。</w:t>
            </w:r>
          </w:p>
          <w:p>
            <w:pPr>
              <w:widowControl/>
              <w:spacing w:line="480" w:lineRule="atLeast"/>
              <w:ind w:firstLine="635" w:firstLineChars="227"/>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15、承担县委、县政府交办的其他事项。</w:t>
            </w:r>
          </w:p>
          <w:p>
            <w:pPr>
              <w:widowControl/>
              <w:spacing w:line="480" w:lineRule="atLeast"/>
              <w:ind w:firstLine="638" w:firstLineChars="227"/>
              <w:rPr>
                <w:rFonts w:hint="eastAsia" w:ascii="楷体_GB2312" w:hAnsi="宋体" w:eastAsia="楷体_GB2312" w:cs="宋体"/>
                <w:b/>
                <w:bCs/>
                <w:color w:val="333333"/>
                <w:kern w:val="0"/>
                <w:sz w:val="28"/>
              </w:rPr>
            </w:pPr>
            <w:r>
              <w:rPr>
                <w:rFonts w:hint="eastAsia" w:ascii="楷体_GB2312" w:hAnsi="宋体" w:eastAsia="楷体_GB2312" w:cs="宋体"/>
                <w:b/>
                <w:bCs/>
                <w:color w:val="333333"/>
                <w:kern w:val="0"/>
                <w:sz w:val="28"/>
              </w:rPr>
              <w:t>（二）20</w:t>
            </w:r>
            <w:r>
              <w:rPr>
                <w:rFonts w:hint="eastAsia" w:ascii="楷体_GB2312" w:hAnsi="宋体" w:eastAsia="楷体_GB2312" w:cs="宋体"/>
                <w:b/>
                <w:bCs/>
                <w:color w:val="333333"/>
                <w:kern w:val="0"/>
                <w:sz w:val="28"/>
                <w:lang w:val="en-US" w:eastAsia="zh-CN"/>
              </w:rPr>
              <w:t>22</w:t>
            </w:r>
            <w:r>
              <w:rPr>
                <w:rFonts w:hint="eastAsia" w:ascii="楷体_GB2312" w:hAnsi="宋体" w:eastAsia="楷体_GB2312" w:cs="宋体"/>
                <w:b/>
                <w:bCs/>
                <w:color w:val="333333"/>
                <w:kern w:val="0"/>
                <w:sz w:val="28"/>
              </w:rPr>
              <w:t>年</w:t>
            </w:r>
            <w:r>
              <w:rPr>
                <w:rFonts w:hint="eastAsia" w:ascii="楷体_GB2312" w:hAnsi="宋体" w:eastAsia="楷体_GB2312" w:cs="宋体"/>
                <w:b/>
                <w:bCs/>
                <w:color w:val="333333"/>
                <w:kern w:val="0"/>
                <w:sz w:val="28"/>
                <w:lang w:eastAsia="zh-CN"/>
              </w:rPr>
              <w:t>重点</w:t>
            </w:r>
            <w:r>
              <w:rPr>
                <w:rFonts w:hint="eastAsia" w:ascii="楷体_GB2312" w:hAnsi="宋体" w:eastAsia="楷体_GB2312" w:cs="宋体"/>
                <w:b/>
                <w:bCs/>
                <w:color w:val="333333"/>
                <w:kern w:val="0"/>
                <w:sz w:val="28"/>
              </w:rPr>
              <w:t>工作</w:t>
            </w:r>
          </w:p>
          <w:p>
            <w:pPr>
              <w:widowControl/>
              <w:spacing w:line="480" w:lineRule="atLeast"/>
              <w:ind w:firstLine="635" w:firstLineChars="227"/>
              <w:rPr>
                <w:rFonts w:hint="eastAsia" w:ascii="仿宋_GB2312" w:hAnsi="宋体" w:eastAsia="仿宋_GB2312" w:cs="宋体"/>
                <w:color w:val="0000FF"/>
                <w:kern w:val="0"/>
                <w:sz w:val="28"/>
                <w:szCs w:val="28"/>
              </w:rPr>
            </w:pPr>
            <w:r>
              <w:rPr>
                <w:rFonts w:hint="eastAsia" w:ascii="仿宋_GB2312" w:hAnsi="宋体" w:eastAsia="仿宋_GB2312" w:cs="宋体"/>
                <w:color w:val="0000FF"/>
                <w:kern w:val="0"/>
                <w:sz w:val="28"/>
                <w:szCs w:val="28"/>
                <w:lang w:val="en-US" w:eastAsia="zh-CN"/>
              </w:rPr>
              <w:t>1.</w:t>
            </w:r>
            <w:r>
              <w:rPr>
                <w:rFonts w:hint="eastAsia" w:ascii="仿宋_GB2312" w:hAnsi="宋体" w:eastAsia="仿宋_GB2312" w:cs="宋体"/>
                <w:color w:val="0000FF"/>
                <w:kern w:val="0"/>
                <w:sz w:val="28"/>
                <w:szCs w:val="28"/>
              </w:rPr>
              <w:t>是完成曾达沟、八角碉沟</w:t>
            </w:r>
            <w:r>
              <w:rPr>
                <w:rFonts w:hint="eastAsia" w:ascii="仿宋_GB2312" w:hAnsi="宋体" w:eastAsia="仿宋_GB2312" w:cs="宋体"/>
                <w:color w:val="0000FF"/>
                <w:kern w:val="0"/>
                <w:sz w:val="28"/>
                <w:szCs w:val="28"/>
                <w:lang w:eastAsia="zh-CN"/>
              </w:rPr>
              <w:t>、河西王家沟</w:t>
            </w:r>
            <w:r>
              <w:rPr>
                <w:rFonts w:hint="eastAsia" w:ascii="仿宋_GB2312" w:hAnsi="宋体" w:eastAsia="仿宋_GB2312" w:cs="宋体"/>
                <w:color w:val="0000FF"/>
                <w:kern w:val="0"/>
                <w:sz w:val="28"/>
                <w:szCs w:val="28"/>
              </w:rPr>
              <w:t>泥石流治理工程施工</w:t>
            </w:r>
            <w:r>
              <w:rPr>
                <w:rFonts w:hint="eastAsia" w:ascii="仿宋_GB2312" w:hAnsi="宋体" w:eastAsia="仿宋_GB2312" w:cs="宋体"/>
                <w:color w:val="0000FF"/>
                <w:kern w:val="0"/>
                <w:sz w:val="28"/>
                <w:szCs w:val="28"/>
                <w:lang w:eastAsia="zh-CN"/>
              </w:rPr>
              <w:t>并通过初步验收</w:t>
            </w:r>
            <w:r>
              <w:rPr>
                <w:rFonts w:hint="eastAsia" w:ascii="仿宋_GB2312" w:hAnsi="宋体" w:eastAsia="仿宋_GB2312" w:cs="宋体"/>
                <w:color w:val="0000FF"/>
                <w:kern w:val="0"/>
                <w:sz w:val="28"/>
                <w:szCs w:val="28"/>
              </w:rPr>
              <w:t>；</w:t>
            </w:r>
          </w:p>
          <w:p>
            <w:pPr>
              <w:widowControl/>
              <w:spacing w:line="480" w:lineRule="atLeast"/>
              <w:ind w:firstLine="635" w:firstLineChars="227"/>
              <w:rPr>
                <w:rFonts w:hint="eastAsia" w:ascii="仿宋_GB2312" w:hAnsi="宋体" w:eastAsia="仿宋_GB2312" w:cs="宋体"/>
                <w:color w:val="0000FF"/>
                <w:kern w:val="0"/>
                <w:sz w:val="28"/>
                <w:szCs w:val="28"/>
              </w:rPr>
            </w:pPr>
            <w:r>
              <w:rPr>
                <w:rFonts w:hint="eastAsia" w:ascii="仿宋_GB2312" w:hAnsi="宋体" w:eastAsia="仿宋_GB2312" w:cs="宋体"/>
                <w:color w:val="0000FF"/>
                <w:kern w:val="0"/>
                <w:sz w:val="28"/>
                <w:szCs w:val="28"/>
                <w:lang w:val="en-US" w:eastAsia="zh-CN"/>
              </w:rPr>
              <w:t>2.</w:t>
            </w:r>
            <w:r>
              <w:rPr>
                <w:rFonts w:hint="eastAsia" w:ascii="仿宋_GB2312" w:hAnsi="宋体" w:eastAsia="仿宋_GB2312" w:cs="宋体"/>
                <w:color w:val="0000FF"/>
                <w:kern w:val="0"/>
                <w:sz w:val="28"/>
                <w:szCs w:val="28"/>
              </w:rPr>
              <w:t>是力争</w:t>
            </w:r>
            <w:r>
              <w:rPr>
                <w:rFonts w:hint="eastAsia" w:ascii="仿宋_GB2312" w:hAnsi="宋体" w:eastAsia="仿宋_GB2312" w:cs="宋体"/>
                <w:color w:val="0000FF"/>
                <w:kern w:val="0"/>
                <w:sz w:val="28"/>
                <w:szCs w:val="28"/>
                <w:lang w:eastAsia="zh-CN"/>
              </w:rPr>
              <w:t>完成布基沟地灾治理</w:t>
            </w:r>
            <w:r>
              <w:rPr>
                <w:rFonts w:hint="eastAsia" w:ascii="仿宋_GB2312" w:hAnsi="宋体" w:eastAsia="仿宋_GB2312" w:cs="宋体"/>
                <w:color w:val="0000FF"/>
                <w:kern w:val="0"/>
                <w:sz w:val="28"/>
                <w:szCs w:val="28"/>
              </w:rPr>
              <w:t>项目治理工程</w:t>
            </w:r>
            <w:r>
              <w:rPr>
                <w:rFonts w:hint="eastAsia" w:ascii="仿宋_GB2312" w:hAnsi="宋体" w:eastAsia="仿宋_GB2312" w:cs="宋体"/>
                <w:color w:val="0000FF"/>
                <w:kern w:val="0"/>
                <w:sz w:val="28"/>
                <w:szCs w:val="28"/>
                <w:lang w:eastAsia="zh-CN"/>
              </w:rPr>
              <w:t>施工</w:t>
            </w:r>
            <w:r>
              <w:rPr>
                <w:rFonts w:hint="eastAsia" w:ascii="仿宋_GB2312" w:hAnsi="宋体" w:eastAsia="仿宋_GB2312" w:cs="宋体"/>
                <w:color w:val="0000FF"/>
                <w:kern w:val="0"/>
                <w:sz w:val="28"/>
                <w:szCs w:val="28"/>
              </w:rPr>
              <w:t>；</w:t>
            </w:r>
          </w:p>
          <w:p>
            <w:pPr>
              <w:widowControl/>
              <w:spacing w:line="480" w:lineRule="atLeast"/>
              <w:ind w:firstLine="635" w:firstLineChars="227"/>
              <w:rPr>
                <w:rFonts w:hint="eastAsia" w:ascii="仿宋_GB2312" w:hAnsi="宋体" w:eastAsia="仿宋_GB2312" w:cs="宋体"/>
                <w:color w:val="0000FF"/>
                <w:kern w:val="0"/>
                <w:sz w:val="28"/>
                <w:szCs w:val="28"/>
                <w:lang w:eastAsia="zh-CN"/>
              </w:rPr>
            </w:pPr>
            <w:r>
              <w:rPr>
                <w:rFonts w:hint="eastAsia" w:ascii="仿宋_GB2312" w:hAnsi="宋体" w:eastAsia="仿宋_GB2312" w:cs="宋体"/>
                <w:color w:val="0000FF"/>
                <w:kern w:val="0"/>
                <w:sz w:val="28"/>
                <w:szCs w:val="28"/>
                <w:lang w:val="en-US" w:eastAsia="zh-CN"/>
              </w:rPr>
              <w:t>3.</w:t>
            </w:r>
            <w:r>
              <w:rPr>
                <w:rFonts w:hint="eastAsia" w:ascii="仿宋_GB2312" w:hAnsi="宋体" w:eastAsia="仿宋_GB2312" w:cs="宋体"/>
                <w:color w:val="0000FF"/>
                <w:kern w:val="0"/>
                <w:sz w:val="28"/>
                <w:szCs w:val="28"/>
              </w:rPr>
              <w:t>是完成</w:t>
            </w:r>
            <w:r>
              <w:rPr>
                <w:rFonts w:hint="eastAsia" w:ascii="仿宋_GB2312" w:hAnsi="宋体" w:eastAsia="仿宋_GB2312" w:cs="宋体"/>
                <w:color w:val="0000FF"/>
                <w:kern w:val="0"/>
                <w:sz w:val="28"/>
                <w:szCs w:val="28"/>
                <w:lang w:eastAsia="zh-CN"/>
              </w:rPr>
              <w:t>卡撒布达地灾治理项目的</w:t>
            </w:r>
            <w:r>
              <w:rPr>
                <w:rFonts w:hint="eastAsia" w:ascii="仿宋_GB2312" w:hAnsi="宋体" w:eastAsia="仿宋_GB2312" w:cs="宋体"/>
                <w:color w:val="0000FF"/>
                <w:kern w:val="0"/>
                <w:sz w:val="28"/>
                <w:szCs w:val="28"/>
              </w:rPr>
              <w:t>立项</w:t>
            </w:r>
            <w:r>
              <w:rPr>
                <w:rFonts w:hint="eastAsia" w:ascii="仿宋_GB2312" w:hAnsi="宋体" w:eastAsia="仿宋_GB2312" w:cs="宋体"/>
                <w:color w:val="0000FF"/>
                <w:kern w:val="0"/>
                <w:sz w:val="28"/>
                <w:szCs w:val="28"/>
                <w:lang w:eastAsia="zh-CN"/>
              </w:rPr>
              <w:t>、招标、征地、进场。</w:t>
            </w:r>
          </w:p>
          <w:p>
            <w:pPr>
              <w:widowControl/>
              <w:spacing w:line="480" w:lineRule="atLeast"/>
              <w:ind w:firstLine="635" w:firstLineChars="227"/>
              <w:rPr>
                <w:rFonts w:hint="eastAsia" w:ascii="仿宋_GB2312" w:hAnsi="宋体" w:eastAsia="仿宋_GB2312" w:cs="宋体"/>
                <w:color w:val="0000FF"/>
                <w:kern w:val="0"/>
                <w:sz w:val="28"/>
                <w:szCs w:val="28"/>
                <w:lang w:val="en-US" w:eastAsia="zh-CN"/>
              </w:rPr>
            </w:pPr>
            <w:r>
              <w:rPr>
                <w:rFonts w:hint="eastAsia" w:ascii="仿宋_GB2312" w:hAnsi="宋体" w:eastAsia="仿宋_GB2312" w:cs="宋体"/>
                <w:color w:val="0000FF"/>
                <w:kern w:val="0"/>
                <w:sz w:val="28"/>
                <w:szCs w:val="28"/>
                <w:lang w:val="en-US" w:eastAsia="zh-CN"/>
              </w:rPr>
              <w:t>4.是开展第一批自动监测化体系建设项目验收，和进行第二批自动监测化体系建设项目的</w:t>
            </w:r>
            <w:r>
              <w:rPr>
                <w:rFonts w:hint="eastAsia" w:ascii="仿宋_GB2312" w:hAnsi="宋体" w:eastAsia="仿宋_GB2312" w:cs="宋体"/>
                <w:color w:val="0000FF"/>
                <w:kern w:val="0"/>
                <w:sz w:val="28"/>
                <w:szCs w:val="28"/>
              </w:rPr>
              <w:t>立项</w:t>
            </w:r>
            <w:r>
              <w:rPr>
                <w:rFonts w:hint="eastAsia" w:ascii="仿宋_GB2312" w:hAnsi="宋体" w:eastAsia="仿宋_GB2312" w:cs="宋体"/>
                <w:color w:val="0000FF"/>
                <w:kern w:val="0"/>
                <w:sz w:val="28"/>
                <w:szCs w:val="28"/>
                <w:lang w:eastAsia="zh-CN"/>
              </w:rPr>
              <w:t>、招标、采购安装工作；</w:t>
            </w:r>
          </w:p>
          <w:p>
            <w:pPr>
              <w:widowControl/>
              <w:spacing w:line="480" w:lineRule="atLeast"/>
              <w:ind w:firstLine="635" w:firstLineChars="227"/>
              <w:rPr>
                <w:rFonts w:hint="eastAsia" w:ascii="仿宋_GB2312" w:hAnsi="宋体" w:eastAsia="仿宋_GB2312" w:cs="宋体"/>
                <w:color w:val="0000FF"/>
                <w:kern w:val="0"/>
                <w:sz w:val="28"/>
                <w:szCs w:val="28"/>
              </w:rPr>
            </w:pPr>
            <w:r>
              <w:rPr>
                <w:rFonts w:hint="eastAsia" w:ascii="仿宋_GB2312" w:hAnsi="宋体" w:eastAsia="仿宋_GB2312" w:cs="宋体"/>
                <w:color w:val="0000FF"/>
                <w:kern w:val="0"/>
                <w:sz w:val="28"/>
                <w:szCs w:val="28"/>
                <w:lang w:val="en-US" w:eastAsia="zh-CN"/>
              </w:rPr>
              <w:t>5.</w:t>
            </w:r>
            <w:r>
              <w:rPr>
                <w:rFonts w:hint="eastAsia" w:ascii="仿宋_GB2312" w:hAnsi="宋体" w:eastAsia="仿宋_GB2312" w:cs="宋体"/>
                <w:color w:val="0000FF"/>
                <w:kern w:val="0"/>
                <w:sz w:val="28"/>
                <w:szCs w:val="28"/>
              </w:rPr>
              <w:t>是做好年度汛期地质灾害防治工作；</w:t>
            </w:r>
          </w:p>
          <w:p>
            <w:pPr>
              <w:widowControl/>
              <w:spacing w:line="480" w:lineRule="atLeast"/>
              <w:ind w:firstLine="635" w:firstLineChars="227"/>
              <w:rPr>
                <w:rFonts w:hint="eastAsia" w:ascii="黑体" w:hAnsi="宋体" w:eastAsia="黑体" w:cs="宋体"/>
                <w:color w:val="333333"/>
                <w:kern w:val="0"/>
                <w:sz w:val="28"/>
                <w:szCs w:val="28"/>
              </w:rPr>
            </w:pPr>
            <w:r>
              <w:rPr>
                <w:rFonts w:hint="eastAsia" w:ascii="仿宋_GB2312" w:hAnsi="宋体" w:eastAsia="仿宋_GB2312" w:cs="宋体"/>
                <w:color w:val="0000FF"/>
                <w:kern w:val="0"/>
                <w:sz w:val="28"/>
                <w:szCs w:val="28"/>
                <w:lang w:val="en-US" w:eastAsia="zh-CN"/>
              </w:rPr>
              <w:t>6.</w:t>
            </w:r>
            <w:r>
              <w:rPr>
                <w:rFonts w:hint="eastAsia" w:ascii="仿宋_GB2312" w:hAnsi="宋体" w:eastAsia="仿宋_GB2312" w:cs="宋体"/>
                <w:color w:val="0000FF"/>
                <w:kern w:val="0"/>
                <w:sz w:val="28"/>
                <w:szCs w:val="28"/>
              </w:rPr>
              <w:t>是继续</w:t>
            </w:r>
            <w:r>
              <w:rPr>
                <w:rFonts w:hint="eastAsia" w:ascii="仿宋_GB2312" w:hAnsi="宋体" w:eastAsia="仿宋_GB2312" w:cs="宋体"/>
                <w:color w:val="0000FF"/>
                <w:kern w:val="0"/>
                <w:sz w:val="28"/>
                <w:szCs w:val="28"/>
                <w:lang w:eastAsia="zh-CN"/>
              </w:rPr>
              <w:t>包装土地增减挂钩项目</w:t>
            </w:r>
            <w:r>
              <w:rPr>
                <w:rFonts w:hint="eastAsia" w:ascii="仿宋_GB2312" w:hAnsi="宋体" w:eastAsia="仿宋_GB2312" w:cs="宋体"/>
                <w:color w:val="0000FF"/>
                <w:kern w:val="0"/>
                <w:sz w:val="28"/>
                <w:szCs w:val="28"/>
              </w:rPr>
              <w:t>；</w:t>
            </w:r>
          </w:p>
          <w:p>
            <w:pPr>
              <w:widowControl/>
              <w:spacing w:line="480" w:lineRule="atLeast"/>
              <w:ind w:firstLine="280" w:firstLineChars="1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二、部门</w:t>
            </w:r>
            <w:r>
              <w:rPr>
                <w:rFonts w:hint="eastAsia" w:ascii="黑体" w:hAnsi="宋体" w:eastAsia="黑体" w:cs="宋体"/>
                <w:color w:val="333333"/>
                <w:kern w:val="0"/>
                <w:sz w:val="28"/>
                <w:szCs w:val="28"/>
                <w:lang w:eastAsia="zh-CN"/>
              </w:rPr>
              <w:t>预算单位构成</w:t>
            </w:r>
          </w:p>
          <w:p>
            <w:pPr>
              <w:widowControl/>
              <w:spacing w:line="480" w:lineRule="atLeast"/>
              <w:ind w:firstLine="635" w:firstLineChars="227"/>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eastAsia="zh-CN"/>
              </w:rPr>
              <w:t>202</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年独立编制单位机构数为</w:t>
            </w:r>
            <w:r>
              <w:rPr>
                <w:rFonts w:ascii="仿宋_GB2312" w:hAnsi="宋体" w:eastAsia="仿宋_GB2312" w:cs="宋体"/>
                <w:color w:val="333333"/>
                <w:kern w:val="0"/>
                <w:sz w:val="28"/>
                <w:szCs w:val="28"/>
              </w:rPr>
              <w:t xml:space="preserve">1 </w:t>
            </w:r>
            <w:r>
              <w:rPr>
                <w:rFonts w:hint="eastAsia" w:ascii="仿宋_GB2312" w:hAnsi="宋体" w:eastAsia="仿宋_GB2312" w:cs="宋体"/>
                <w:color w:val="333333"/>
                <w:kern w:val="0"/>
                <w:sz w:val="28"/>
                <w:szCs w:val="28"/>
              </w:rPr>
              <w:t>个，财政供养人员编制为</w:t>
            </w:r>
            <w:r>
              <w:rPr>
                <w:rFonts w:hint="eastAsia" w:ascii="仿宋_GB2312" w:hAnsi="宋体" w:eastAsia="仿宋_GB2312" w:cs="宋体"/>
                <w:color w:val="333333"/>
                <w:kern w:val="0"/>
                <w:sz w:val="28"/>
                <w:szCs w:val="28"/>
                <w:lang w:val="en-US" w:eastAsia="zh-CN"/>
              </w:rPr>
              <w:t>32</w:t>
            </w:r>
            <w:r>
              <w:rPr>
                <w:rFonts w:hint="eastAsia" w:ascii="仿宋_GB2312" w:hAnsi="宋体" w:eastAsia="仿宋_GB2312" w:cs="宋体"/>
                <w:color w:val="333333"/>
                <w:kern w:val="0"/>
                <w:sz w:val="28"/>
                <w:szCs w:val="28"/>
              </w:rPr>
              <w:t>名，其中行政编制</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名，</w:t>
            </w:r>
            <w:r>
              <w:rPr>
                <w:rFonts w:hint="eastAsia" w:ascii="仿宋_GB2312" w:hAnsi="宋体" w:eastAsia="仿宋_GB2312" w:cs="宋体"/>
                <w:color w:val="333333"/>
                <w:kern w:val="0"/>
                <w:sz w:val="28"/>
                <w:szCs w:val="28"/>
                <w:highlight w:val="none"/>
                <w:lang w:val="en-US" w:eastAsia="zh-CN"/>
              </w:rPr>
              <w:t>（</w:t>
            </w:r>
            <w:r>
              <w:rPr>
                <w:rFonts w:hint="eastAsia" w:ascii="仿宋_GB2312" w:hAnsi="宋体" w:eastAsia="仿宋_GB2312" w:cs="宋体"/>
                <w:color w:val="333333"/>
                <w:kern w:val="0"/>
                <w:sz w:val="28"/>
                <w:szCs w:val="28"/>
                <w:lang w:val="en-US" w:eastAsia="zh-CN"/>
              </w:rPr>
              <w:t>行政8人，</w:t>
            </w:r>
            <w:r>
              <w:rPr>
                <w:rFonts w:hint="eastAsia" w:ascii="仿宋_GB2312" w:hAnsi="宋体" w:eastAsia="仿宋_GB2312" w:cs="宋体"/>
                <w:color w:val="333333"/>
                <w:kern w:val="0"/>
                <w:sz w:val="28"/>
                <w:szCs w:val="28"/>
              </w:rPr>
              <w:t>行政工勤编制</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名，其中参照公务员法管理人员编制</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lang w:val="en-US" w:eastAsia="zh-CN"/>
              </w:rPr>
              <w:t>11</w:t>
            </w:r>
            <w:r>
              <w:rPr>
                <w:rFonts w:hint="eastAsia" w:ascii="仿宋_GB2312" w:hAnsi="宋体" w:eastAsia="仿宋_GB2312" w:cs="宋体"/>
                <w:color w:val="333333"/>
                <w:kern w:val="0"/>
                <w:sz w:val="28"/>
                <w:szCs w:val="28"/>
              </w:rPr>
              <w:t>人</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事业编制</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lang w:val="en-US" w:eastAsia="zh-CN"/>
              </w:rPr>
              <w:t>12</w:t>
            </w:r>
            <w:r>
              <w:rPr>
                <w:rFonts w:hint="eastAsia" w:ascii="仿宋_GB2312" w:hAnsi="宋体" w:eastAsia="仿宋_GB2312" w:cs="宋体"/>
                <w:color w:val="333333"/>
                <w:kern w:val="0"/>
                <w:sz w:val="28"/>
                <w:szCs w:val="28"/>
              </w:rPr>
              <w:t>名</w:t>
            </w:r>
            <w:r>
              <w:rPr>
                <w:rFonts w:hint="eastAsia" w:ascii="仿宋_GB2312" w:hAnsi="宋体" w:eastAsia="仿宋_GB2312" w:cs="宋体"/>
                <w:color w:val="333333"/>
                <w:kern w:val="0"/>
                <w:sz w:val="28"/>
                <w:szCs w:val="28"/>
                <w:lang w:eastAsia="zh-CN"/>
              </w:rPr>
              <w:t>。</w:t>
            </w:r>
          </w:p>
          <w:p>
            <w:pPr>
              <w:widowControl/>
              <w:spacing w:line="480" w:lineRule="atLeast"/>
              <w:ind w:firstLine="280" w:firstLineChars="1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lang w:eastAsia="zh-CN"/>
              </w:rPr>
              <w:t>三、</w:t>
            </w:r>
            <w:r>
              <w:rPr>
                <w:rFonts w:hint="eastAsia" w:ascii="黑体" w:hAnsi="宋体" w:eastAsia="黑体" w:cs="宋体"/>
                <w:color w:val="333333"/>
                <w:kern w:val="0"/>
                <w:sz w:val="28"/>
                <w:szCs w:val="28"/>
              </w:rPr>
              <w:t>收支预算情况说明</w:t>
            </w:r>
          </w:p>
          <w:p>
            <w:pPr>
              <w:widowControl/>
              <w:spacing w:line="480" w:lineRule="atLeast"/>
              <w:ind w:firstLine="635" w:firstLineChars="227"/>
              <w:rPr>
                <w:rFonts w:hint="eastAsia" w:ascii="仿宋_GB2312" w:hAnsi="宋体" w:eastAsia="仿宋_GB2312" w:cs="宋体"/>
                <w:color w:val="333333"/>
                <w:kern w:val="0"/>
                <w:sz w:val="28"/>
                <w:szCs w:val="28"/>
                <w:lang w:val="en-US" w:eastAsia="zh-CN"/>
              </w:rPr>
            </w:pP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按照综合预算的原则，我单位所有收入和支出均纳入部门预算管理。收入包括：一般公共预算拨款收入；支出包括：教育支出、社会保障和就业支出、卫生健康支出、国土海洋气象等支出、住房保障支出。我单位</w:t>
            </w:r>
            <w:r>
              <w:rPr>
                <w:rFonts w:hint="eastAsia" w:ascii="仿宋_GB2312" w:hAnsi="宋体" w:eastAsia="仿宋_GB2312" w:cs="宋体"/>
                <w:color w:val="333333"/>
                <w:kern w:val="0"/>
                <w:sz w:val="28"/>
                <w:szCs w:val="28"/>
                <w:lang w:eastAsia="zh-CN"/>
              </w:rPr>
              <w:t>202</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475.3</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highlight w:val="none"/>
                <w:lang w:eastAsia="zh-CN"/>
              </w:rPr>
              <w:t>，</w:t>
            </w:r>
            <w:r>
              <w:rPr>
                <w:rFonts w:hint="eastAsia" w:ascii="仿宋_GB2312" w:hAnsi="宋体" w:eastAsia="仿宋_GB2312" w:cs="宋体"/>
                <w:color w:val="333333"/>
                <w:kern w:val="0"/>
                <w:sz w:val="28"/>
                <w:szCs w:val="28"/>
              </w:rPr>
              <w:t>比</w:t>
            </w:r>
            <w:r>
              <w:rPr>
                <w:rFonts w:hint="eastAsia" w:ascii="仿宋_GB2312" w:hAnsi="宋体" w:eastAsia="仿宋_GB2312" w:cs="宋体"/>
                <w:color w:val="333333"/>
                <w:kern w:val="0"/>
                <w:sz w:val="28"/>
                <w:szCs w:val="28"/>
                <w:lang w:eastAsia="zh-CN"/>
              </w:rPr>
              <w:t>202</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年收支预算总数</w:t>
            </w:r>
            <w:r>
              <w:rPr>
                <w:rFonts w:hint="eastAsia" w:ascii="仿宋_GB2312" w:hAnsi="宋体" w:eastAsia="仿宋_GB2312" w:cs="宋体"/>
                <w:color w:val="333333"/>
                <w:kern w:val="0"/>
                <w:sz w:val="28"/>
                <w:szCs w:val="28"/>
                <w:lang w:eastAsia="zh-CN"/>
              </w:rPr>
              <w:t>减少</w:t>
            </w:r>
            <w:r>
              <w:rPr>
                <w:rFonts w:hint="eastAsia" w:ascii="仿宋_GB2312" w:hAnsi="宋体" w:eastAsia="仿宋_GB2312" w:cs="宋体"/>
                <w:color w:val="333333"/>
                <w:kern w:val="0"/>
                <w:sz w:val="28"/>
                <w:szCs w:val="28"/>
                <w:lang w:val="en-US" w:eastAsia="zh-CN"/>
              </w:rPr>
              <w:t>0.02</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val="en-US" w:eastAsia="zh-CN"/>
              </w:rPr>
              <w:t>人员减少和各项人员经费基数调整。</w:t>
            </w:r>
          </w:p>
          <w:p>
            <w:pPr>
              <w:widowControl/>
              <w:numPr>
                <w:ilvl w:val="0"/>
                <w:numId w:val="1"/>
              </w:numPr>
              <w:spacing w:line="480" w:lineRule="atLeast"/>
              <w:ind w:firstLine="562" w:firstLineChars="200"/>
              <w:rPr>
                <w:rFonts w:hint="eastAsia" w:ascii="楷体_GB2312" w:hAnsi="宋体" w:eastAsia="楷体_GB2312" w:cs="宋体"/>
                <w:b/>
                <w:bCs/>
                <w:color w:val="333333"/>
                <w:kern w:val="0"/>
                <w:sz w:val="28"/>
              </w:rPr>
            </w:pPr>
            <w:r>
              <w:rPr>
                <w:rFonts w:hint="eastAsia" w:ascii="楷体_GB2312" w:hAnsi="宋体" w:eastAsia="楷体_GB2312" w:cs="宋体"/>
                <w:b/>
                <w:bCs/>
                <w:color w:val="333333"/>
                <w:kern w:val="0"/>
                <w:sz w:val="28"/>
              </w:rPr>
              <w:t>收入预算情况。</w:t>
            </w:r>
          </w:p>
          <w:p>
            <w:pPr>
              <w:widowControl/>
              <w:numPr>
                <w:ilvl w:val="0"/>
                <w:numId w:val="0"/>
              </w:numPr>
              <w:spacing w:line="480" w:lineRule="atLeast"/>
              <w:ind w:firstLine="560" w:firstLineChars="200"/>
              <w:rPr>
                <w:rFonts w:hint="eastAsia" w:ascii="黑体" w:hAnsi="宋体" w:eastAsia="黑体" w:cs="宋体"/>
                <w:color w:val="333333"/>
                <w:kern w:val="0"/>
                <w:sz w:val="28"/>
                <w:szCs w:val="28"/>
              </w:rPr>
            </w:pPr>
            <w:r>
              <w:rPr>
                <w:rFonts w:hint="eastAsia" w:ascii="仿宋_GB2312" w:hAnsi="宋体" w:eastAsia="仿宋_GB2312" w:cs="宋体"/>
                <w:color w:val="333333"/>
                <w:kern w:val="0"/>
                <w:sz w:val="28"/>
                <w:szCs w:val="28"/>
              </w:rPr>
              <w:t>我单位</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22</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475.3</w:t>
            </w:r>
            <w:r>
              <w:rPr>
                <w:rFonts w:hint="eastAsia" w:ascii="仿宋_GB2312" w:hAnsi="宋体" w:eastAsia="仿宋_GB2312" w:cs="宋体"/>
                <w:color w:val="333333"/>
                <w:kern w:val="0"/>
                <w:sz w:val="28"/>
                <w:szCs w:val="28"/>
              </w:rPr>
              <w:t>万元，其中：一般公共预算拨款收入</w:t>
            </w:r>
            <w:r>
              <w:rPr>
                <w:rFonts w:hint="eastAsia" w:ascii="仿宋_GB2312" w:hAnsi="宋体" w:eastAsia="仿宋_GB2312" w:cs="宋体"/>
                <w:color w:val="333333"/>
                <w:kern w:val="0"/>
                <w:sz w:val="28"/>
                <w:szCs w:val="28"/>
                <w:lang w:val="en-US" w:eastAsia="zh-CN"/>
              </w:rPr>
              <w:t>475.3</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100%</w:t>
            </w:r>
            <w:r>
              <w:rPr>
                <w:rFonts w:hint="eastAsia" w:ascii="黑体" w:hAnsi="宋体" w:eastAsia="黑体" w:cs="宋体"/>
                <w:color w:val="333333"/>
                <w:kern w:val="0"/>
                <w:sz w:val="28"/>
                <w:szCs w:val="28"/>
              </w:rPr>
              <w:t>。</w:t>
            </w:r>
          </w:p>
          <w:p>
            <w:pPr>
              <w:widowControl/>
              <w:numPr>
                <w:ilvl w:val="0"/>
                <w:numId w:val="0"/>
              </w:numPr>
              <w:spacing w:line="480" w:lineRule="atLeast"/>
              <w:ind w:firstLine="562" w:firstLineChars="200"/>
              <w:rPr>
                <w:rFonts w:hint="eastAsia" w:ascii="楷体_GB2312" w:hAnsi="宋体" w:eastAsia="楷体_GB2312" w:cs="宋体"/>
                <w:b/>
                <w:bCs/>
                <w:color w:val="333333"/>
                <w:kern w:val="0"/>
                <w:sz w:val="28"/>
                <w:lang w:eastAsia="zh-CN"/>
              </w:rPr>
            </w:pPr>
            <w:r>
              <w:rPr>
                <w:rFonts w:hint="eastAsia" w:ascii="楷体_GB2312" w:hAnsi="宋体" w:eastAsia="楷体_GB2312" w:cs="宋体"/>
                <w:b/>
                <w:bCs/>
                <w:color w:val="333333"/>
                <w:kern w:val="0"/>
                <w:sz w:val="28"/>
              </w:rPr>
              <w:t>（二）支出预算情况。</w:t>
            </w:r>
          </w:p>
          <w:p>
            <w:pPr>
              <w:widowControl/>
              <w:spacing w:line="480" w:lineRule="atLeast"/>
              <w:ind w:firstLine="560" w:firstLineChars="200"/>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我单位</w:t>
            </w:r>
            <w:r>
              <w:rPr>
                <w:rFonts w:hint="eastAsia" w:ascii="仿宋_GB2312" w:hAnsi="宋体" w:eastAsia="仿宋_GB2312" w:cs="宋体"/>
                <w:color w:val="333333"/>
                <w:kern w:val="0"/>
                <w:sz w:val="28"/>
                <w:szCs w:val="28"/>
                <w:lang w:eastAsia="zh-CN"/>
              </w:rPr>
              <w:t>20</w:t>
            </w:r>
            <w:r>
              <w:rPr>
                <w:rFonts w:hint="eastAsia" w:ascii="仿宋_GB2312" w:hAnsi="宋体" w:eastAsia="仿宋_GB2312" w:cs="宋体"/>
                <w:color w:val="333333"/>
                <w:kern w:val="0"/>
                <w:sz w:val="28"/>
                <w:szCs w:val="28"/>
                <w:lang w:val="en-US" w:eastAsia="zh-CN"/>
              </w:rPr>
              <w:t>22</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475.3</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475.3</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；项目支出</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p>
          <w:p>
            <w:pPr>
              <w:widowControl/>
              <w:spacing w:line="480" w:lineRule="atLeast"/>
              <w:ind w:firstLine="635" w:firstLineChars="227"/>
              <w:rPr>
                <w:rFonts w:hint="eastAsia" w:ascii="仿宋_GB2312" w:hAnsi="宋体" w:eastAsia="仿宋_GB2312" w:cs="宋体"/>
                <w:color w:val="333333"/>
                <w:kern w:val="0"/>
                <w:sz w:val="28"/>
                <w:szCs w:val="28"/>
                <w:lang w:val="en-US" w:eastAsia="zh-CN"/>
              </w:rPr>
            </w:pPr>
          </w:p>
          <w:p>
            <w:pPr>
              <w:widowControl/>
              <w:spacing w:line="480" w:lineRule="atLeast"/>
              <w:ind w:firstLine="280" w:firstLineChars="1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lang w:val="en-US" w:eastAsia="zh-CN"/>
              </w:rPr>
              <w:t xml:space="preserve"> </w:t>
            </w:r>
            <w:r>
              <w:rPr>
                <w:rFonts w:hint="eastAsia" w:ascii="黑体" w:hAnsi="宋体" w:eastAsia="黑体" w:cs="宋体"/>
                <w:color w:val="333333"/>
                <w:kern w:val="0"/>
                <w:sz w:val="28"/>
                <w:szCs w:val="28"/>
                <w:lang w:eastAsia="zh-CN"/>
              </w:rPr>
              <w:t>四、财政拨款收支预算情况说明</w:t>
            </w:r>
          </w:p>
          <w:p>
            <w:pPr>
              <w:widowControl/>
              <w:spacing w:line="480" w:lineRule="atLeast"/>
              <w:ind w:firstLine="635"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我单位2022年财政拨款收支总预算475.3万元</w:t>
            </w:r>
            <w:r>
              <w:rPr>
                <w:rFonts w:hint="eastAsia" w:ascii="仿宋_GB2312" w:hAnsi="宋体" w:eastAsia="仿宋_GB2312" w:cs="宋体"/>
                <w:color w:val="333333"/>
                <w:kern w:val="0"/>
                <w:sz w:val="28"/>
                <w:szCs w:val="28"/>
                <w:highlight w:val="none"/>
                <w:lang w:val="en-US" w:eastAsia="zh-CN"/>
              </w:rPr>
              <w:t>，</w:t>
            </w:r>
            <w:r>
              <w:rPr>
                <w:rFonts w:hint="eastAsia" w:ascii="仿宋_GB2312" w:hAnsi="宋体" w:eastAsia="仿宋_GB2312" w:cs="宋体"/>
                <w:color w:val="333333"/>
                <w:kern w:val="0"/>
                <w:sz w:val="28"/>
                <w:szCs w:val="28"/>
                <w:lang w:val="en-US" w:eastAsia="zh-CN"/>
              </w:rPr>
              <w:t>比2021年财政拨款收支总预算减少0.02万元，主要是因为人员减少和各项人员经费基数调整</w:t>
            </w:r>
            <w:bookmarkStart w:id="0" w:name="_GoBack"/>
            <w:bookmarkEnd w:id="0"/>
            <w:r>
              <w:rPr>
                <w:rFonts w:hint="eastAsia" w:ascii="仿宋_GB2312" w:hAnsi="宋体" w:eastAsia="仿宋_GB2312" w:cs="宋体"/>
                <w:color w:val="333333"/>
                <w:kern w:val="0"/>
                <w:sz w:val="28"/>
                <w:szCs w:val="28"/>
                <w:highlight w:val="none"/>
                <w:lang w:val="en-US" w:eastAsia="zh-CN"/>
              </w:rPr>
              <w:t>。</w:t>
            </w:r>
          </w:p>
          <w:p>
            <w:pPr>
              <w:widowControl/>
              <w:spacing w:line="480" w:lineRule="atLeast"/>
              <w:ind w:firstLine="635"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收入包括：本年一般公共预算拨款收入475.3万元；支出包括：社会保障和就业支出68.06万元、卫生健康支出27万元、自然资源海洋气象等支出328.21万元、住房保障支出34.03万元。</w:t>
            </w:r>
          </w:p>
          <w:p>
            <w:pPr>
              <w:widowControl/>
              <w:spacing w:line="480" w:lineRule="atLeast"/>
              <w:ind w:firstLine="280" w:firstLineChars="1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lang w:val="en-US" w:eastAsia="zh-CN"/>
              </w:rPr>
              <w:t xml:space="preserve"> </w:t>
            </w:r>
            <w:r>
              <w:rPr>
                <w:rFonts w:hint="eastAsia" w:ascii="黑体" w:hAnsi="宋体" w:eastAsia="黑体" w:cs="宋体"/>
                <w:color w:val="333333"/>
                <w:kern w:val="0"/>
                <w:sz w:val="28"/>
                <w:szCs w:val="28"/>
                <w:lang w:eastAsia="zh-CN"/>
              </w:rPr>
              <w:t>五、一般公共预算当年拨款情况说明</w:t>
            </w:r>
          </w:p>
          <w:p>
            <w:pPr>
              <w:widowControl/>
              <w:spacing w:line="480" w:lineRule="atLeast"/>
              <w:ind w:firstLine="562" w:firstLineChars="200"/>
              <w:rPr>
                <w:rFonts w:hint="eastAsia" w:ascii="楷体_GB2312" w:hAnsi="宋体" w:eastAsia="楷体_GB2312" w:cs="宋体"/>
                <w:b/>
                <w:bCs/>
                <w:color w:val="333333"/>
                <w:kern w:val="0"/>
                <w:sz w:val="28"/>
                <w:lang w:eastAsia="zh-CN"/>
              </w:rPr>
            </w:pPr>
            <w:r>
              <w:rPr>
                <w:rFonts w:hint="eastAsia" w:ascii="楷体_GB2312" w:hAnsi="宋体" w:eastAsia="楷体_GB2312" w:cs="宋体"/>
                <w:b/>
                <w:bCs/>
                <w:color w:val="333333"/>
                <w:kern w:val="0"/>
                <w:sz w:val="28"/>
              </w:rPr>
              <w:t>（一）一般公共预算当年拨款规模变化情况。</w:t>
            </w:r>
          </w:p>
          <w:p>
            <w:pPr>
              <w:widowControl/>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我单位2022年财政拨款收支总预算475.3万元</w:t>
            </w:r>
            <w:r>
              <w:rPr>
                <w:rFonts w:hint="eastAsia" w:ascii="仿宋_GB2312" w:hAnsi="宋体" w:eastAsia="仿宋_GB2312" w:cs="宋体"/>
                <w:color w:val="333333"/>
                <w:kern w:val="0"/>
                <w:sz w:val="28"/>
                <w:szCs w:val="28"/>
                <w:highlight w:val="none"/>
                <w:lang w:val="en-US" w:eastAsia="zh-CN"/>
              </w:rPr>
              <w:t>，</w:t>
            </w:r>
            <w:r>
              <w:rPr>
                <w:rFonts w:hint="eastAsia" w:ascii="仿宋_GB2312" w:hAnsi="宋体" w:eastAsia="仿宋_GB2312" w:cs="宋体"/>
                <w:color w:val="333333"/>
                <w:kern w:val="0"/>
                <w:sz w:val="28"/>
                <w:szCs w:val="28"/>
                <w:lang w:val="en-US" w:eastAsia="zh-CN"/>
              </w:rPr>
              <w:t>比2021年财政拨款收支总预算减少0.02万元，主要是因为人员减少和各项人员经费基数调整。</w:t>
            </w:r>
          </w:p>
          <w:p>
            <w:pPr>
              <w:widowControl/>
              <w:spacing w:line="480" w:lineRule="atLeast"/>
              <w:ind w:firstLine="562" w:firstLineChars="200"/>
              <w:rPr>
                <w:rFonts w:hint="eastAsia" w:ascii="楷体_GB2312" w:hAnsi="宋体" w:eastAsia="楷体_GB2312" w:cs="宋体"/>
                <w:b/>
                <w:bCs/>
                <w:color w:val="333333"/>
                <w:kern w:val="0"/>
                <w:sz w:val="28"/>
                <w:lang w:eastAsia="zh-CN"/>
              </w:rPr>
            </w:pPr>
            <w:r>
              <w:rPr>
                <w:rFonts w:hint="eastAsia" w:ascii="楷体_GB2312" w:hAnsi="宋体" w:eastAsia="楷体_GB2312" w:cs="宋体"/>
                <w:b/>
                <w:bCs/>
                <w:color w:val="333333"/>
                <w:kern w:val="0"/>
                <w:sz w:val="28"/>
              </w:rPr>
              <w:t>（二）一般公共预算当年拨款结构情况。</w:t>
            </w:r>
          </w:p>
          <w:p>
            <w:pPr>
              <w:widowControl/>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社会保障和就业支出68.06万元，占14.9%；卫生健康支出27万元，占5.9%；自然资源海洋气象等支出328.21万元，占71.8%；住房保障支出34.03万元，占7.4%。</w:t>
            </w:r>
          </w:p>
          <w:p>
            <w:pPr>
              <w:widowControl/>
              <w:spacing w:line="480" w:lineRule="atLeast"/>
              <w:ind w:firstLine="638" w:firstLineChars="227"/>
              <w:rPr>
                <w:rFonts w:hint="eastAsia" w:ascii="楷体_GB2312" w:hAnsi="宋体" w:eastAsia="楷体_GB2312" w:cs="宋体"/>
                <w:b/>
                <w:bCs/>
                <w:color w:val="333333"/>
                <w:kern w:val="0"/>
                <w:sz w:val="28"/>
              </w:rPr>
            </w:pPr>
            <w:r>
              <w:rPr>
                <w:rFonts w:hint="eastAsia" w:ascii="楷体_GB2312" w:hAnsi="宋体" w:eastAsia="楷体_GB2312" w:cs="宋体"/>
                <w:b/>
                <w:bCs/>
                <w:color w:val="333333"/>
                <w:kern w:val="0"/>
                <w:sz w:val="28"/>
                <w:lang w:eastAsia="zh-CN"/>
              </w:rPr>
              <w:t>（三）</w:t>
            </w:r>
            <w:r>
              <w:rPr>
                <w:rFonts w:hint="eastAsia" w:ascii="楷体_GB2312" w:hAnsi="宋体" w:eastAsia="楷体_GB2312" w:cs="宋体"/>
                <w:b/>
                <w:bCs/>
                <w:color w:val="333333"/>
                <w:kern w:val="0"/>
                <w:sz w:val="28"/>
              </w:rPr>
              <w:t>一般公共预算当年拨款具体使用情况。</w:t>
            </w:r>
          </w:p>
          <w:p>
            <w:pPr>
              <w:widowControl/>
              <w:spacing w:line="480" w:lineRule="atLeast"/>
              <w:ind w:firstLine="60"/>
              <w:rPr>
                <w:rFonts w:hint="eastAsia" w:ascii="黑体" w:hAnsi="宋体" w:eastAsia="黑体" w:cs="宋体"/>
                <w:color w:val="333333"/>
                <w:kern w:val="0"/>
                <w:sz w:val="28"/>
                <w:szCs w:val="28"/>
              </w:rPr>
            </w:pP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lang w:val="en-US" w:eastAsia="zh-CN"/>
              </w:rPr>
              <w:t xml:space="preserve">  1</w:t>
            </w:r>
            <w:r>
              <w:rPr>
                <w:rFonts w:hint="eastAsia" w:ascii="仿宋_GB2312" w:hAnsi="宋体" w:eastAsia="仿宋_GB2312" w:cs="宋体"/>
                <w:b/>
                <w:bCs/>
                <w:color w:val="333333"/>
                <w:kern w:val="0"/>
                <w:sz w:val="28"/>
                <w:lang w:val="en-US" w:eastAsia="zh-CN"/>
              </w:rPr>
              <w:t>.社会保障和就业（208）行政事业单位离退休（05）机关事业单位基本养老保险缴费支出（05）</w:t>
            </w:r>
            <w:r>
              <w:rPr>
                <w:rFonts w:hint="eastAsia" w:ascii="仿宋_GB2312" w:hAnsi="宋体" w:eastAsia="仿宋_GB2312" w:cs="宋体"/>
                <w:color w:val="333333"/>
                <w:kern w:val="0"/>
                <w:sz w:val="28"/>
                <w:szCs w:val="28"/>
                <w:lang w:val="en-US" w:eastAsia="zh-CN"/>
              </w:rPr>
              <w:t>2022年预算数为45.37万元，主要用于：实施养老保险制度后，部门按规定由单位缴纳的基本养老保险费支出。</w:t>
            </w:r>
          </w:p>
          <w:p>
            <w:pPr>
              <w:widowControl/>
              <w:spacing w:line="480" w:lineRule="atLeast"/>
              <w:ind w:firstLine="638" w:firstLineChars="227"/>
              <w:rPr>
                <w:rFonts w:hint="eastAsia" w:ascii="黑体" w:hAnsi="宋体" w:eastAsia="黑体" w:cs="宋体"/>
                <w:color w:val="333333"/>
                <w:kern w:val="0"/>
                <w:sz w:val="28"/>
                <w:szCs w:val="28"/>
              </w:rPr>
            </w:pPr>
            <w:r>
              <w:rPr>
                <w:rFonts w:hint="eastAsia" w:ascii="仿宋_GB2312" w:hAnsi="宋体" w:eastAsia="仿宋_GB2312" w:cs="宋体"/>
                <w:b/>
                <w:bCs/>
                <w:color w:val="333333"/>
                <w:kern w:val="0"/>
                <w:sz w:val="28"/>
                <w:lang w:val="en-US" w:eastAsia="zh-CN"/>
              </w:rPr>
              <w:t>3.社会保障和就业（208）行政事业单位离退休（05）机关事业单位职业年金缴费支出（06）</w:t>
            </w:r>
            <w:r>
              <w:rPr>
                <w:rFonts w:hint="eastAsia" w:ascii="仿宋_GB2312" w:hAnsi="宋体" w:eastAsia="仿宋_GB2312" w:cs="宋体"/>
                <w:color w:val="333333"/>
                <w:kern w:val="0"/>
                <w:sz w:val="28"/>
                <w:szCs w:val="28"/>
                <w:lang w:val="en-US" w:eastAsia="zh-CN"/>
              </w:rPr>
              <w:t>2022年预算数为22.69万元，主要用于：实施养老保险制度后，部门按规定由单位缴纳的职业年金支出。</w:t>
            </w:r>
          </w:p>
          <w:p>
            <w:pPr>
              <w:widowControl/>
              <w:spacing w:line="480" w:lineRule="atLeast"/>
              <w:ind w:firstLine="638"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b/>
                <w:bCs/>
                <w:color w:val="333333"/>
                <w:kern w:val="0"/>
                <w:sz w:val="28"/>
                <w:lang w:val="en-US" w:eastAsia="zh-CN"/>
              </w:rPr>
              <w:t>4.医疗卫生与计划生育（210）行政事业单位医疗（11）行政单位医疗（01）</w:t>
            </w:r>
            <w:r>
              <w:rPr>
                <w:rFonts w:hint="eastAsia" w:ascii="仿宋_GB2312" w:hAnsi="宋体" w:eastAsia="仿宋_GB2312" w:cs="宋体"/>
                <w:color w:val="333333"/>
                <w:kern w:val="0"/>
                <w:sz w:val="28"/>
                <w:szCs w:val="28"/>
                <w:lang w:val="en-US" w:eastAsia="zh-CN"/>
              </w:rPr>
              <w:t>2022年预算数为13.24万元，主要用于：单位职工基本医疗保险缴费支出。</w:t>
            </w:r>
          </w:p>
          <w:p>
            <w:pPr>
              <w:widowControl/>
              <w:spacing w:line="480" w:lineRule="atLeast"/>
              <w:ind w:firstLine="638"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b/>
                <w:bCs/>
                <w:color w:val="333333"/>
                <w:kern w:val="0"/>
                <w:sz w:val="28"/>
                <w:lang w:val="en-US" w:eastAsia="zh-CN"/>
              </w:rPr>
              <w:t>5.医疗卫生与计划生育（210）行政事业单位医疗（11）行政单位医疗（02）</w:t>
            </w:r>
            <w:r>
              <w:rPr>
                <w:rFonts w:hint="eastAsia" w:ascii="仿宋_GB2312" w:hAnsi="宋体" w:eastAsia="仿宋_GB2312" w:cs="宋体"/>
                <w:color w:val="333333"/>
                <w:kern w:val="0"/>
                <w:sz w:val="28"/>
                <w:szCs w:val="28"/>
                <w:lang w:val="en-US" w:eastAsia="zh-CN"/>
              </w:rPr>
              <w:t>2022年预算数为6.79万元，主要用于：事业单位职工基本医疗保险缴费经费。</w:t>
            </w:r>
          </w:p>
          <w:p>
            <w:pPr>
              <w:pStyle w:val="2"/>
              <w:rPr>
                <w:rFonts w:hint="eastAsia"/>
                <w:lang w:val="en-US" w:eastAsia="zh-CN"/>
              </w:rPr>
            </w:pPr>
          </w:p>
          <w:p>
            <w:pPr>
              <w:widowControl/>
              <w:spacing w:line="480" w:lineRule="atLeast"/>
              <w:ind w:firstLine="638" w:firstLineChars="227"/>
              <w:rPr>
                <w:rFonts w:hint="eastAsia" w:ascii="黑体" w:hAnsi="宋体" w:eastAsia="黑体" w:cs="宋体"/>
                <w:color w:val="333333"/>
                <w:kern w:val="0"/>
                <w:sz w:val="28"/>
                <w:szCs w:val="28"/>
              </w:rPr>
            </w:pPr>
            <w:r>
              <w:rPr>
                <w:rFonts w:hint="eastAsia" w:ascii="仿宋_GB2312" w:hAnsi="宋体" w:eastAsia="仿宋_GB2312" w:cs="宋体"/>
                <w:b/>
                <w:bCs/>
                <w:color w:val="333333"/>
                <w:kern w:val="0"/>
                <w:sz w:val="28"/>
                <w:lang w:val="en-US" w:eastAsia="zh-CN"/>
              </w:rPr>
              <w:t>6.医疗卫生与计划生育（210）行政事业单位医疗（11）公务员医疗补助（03）</w:t>
            </w:r>
            <w:r>
              <w:rPr>
                <w:rFonts w:hint="eastAsia" w:ascii="仿宋_GB2312" w:hAnsi="宋体" w:eastAsia="仿宋_GB2312" w:cs="宋体"/>
                <w:color w:val="333333"/>
                <w:kern w:val="0"/>
                <w:sz w:val="28"/>
                <w:szCs w:val="28"/>
                <w:lang w:val="en-US" w:eastAsia="zh-CN"/>
              </w:rPr>
              <w:t>2022年预算数为6.98万元，主要用于：单位集中缴纳公务员医疗补助支出。</w:t>
            </w:r>
          </w:p>
          <w:p>
            <w:pPr>
              <w:widowControl/>
              <w:spacing w:line="480" w:lineRule="atLeast"/>
              <w:ind w:firstLine="638"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b/>
                <w:bCs/>
                <w:color w:val="333333"/>
                <w:kern w:val="0"/>
                <w:sz w:val="28"/>
                <w:lang w:val="en-US" w:eastAsia="zh-CN"/>
              </w:rPr>
              <w:t>7.自然资源海洋气象等支出（220）国土资源事务（01）行政运行（01）</w:t>
            </w:r>
            <w:r>
              <w:rPr>
                <w:rFonts w:hint="eastAsia" w:ascii="仿宋_GB2312" w:hAnsi="宋体" w:eastAsia="仿宋_GB2312" w:cs="宋体"/>
                <w:color w:val="333333"/>
                <w:kern w:val="0"/>
                <w:sz w:val="28"/>
                <w:szCs w:val="28"/>
                <w:lang w:val="en-US" w:eastAsia="zh-CN"/>
              </w:rPr>
              <w:t>2022年预算数为218.7万元，主要用于：职工的基本工资、津贴补贴、奖金、绩效工资、其他工资福利支出、其他社会保障和就业支出（工伤、失业保险的支出）、办公费、水电费、邮电费、差旅费、维修（护）费、对个人和家庭的补助。　</w:t>
            </w:r>
          </w:p>
          <w:p>
            <w:pPr>
              <w:pStyle w:val="2"/>
              <w:ind w:left="0" w:leftChars="0" w:firstLine="562" w:firstLineChars="200"/>
              <w:rPr>
                <w:rFonts w:hint="eastAsia"/>
                <w:lang w:val="en-US" w:eastAsia="zh-CN"/>
              </w:rPr>
            </w:pPr>
            <w:r>
              <w:rPr>
                <w:rFonts w:hint="eastAsia" w:ascii="仿宋_GB2312" w:hAnsi="宋体" w:eastAsia="仿宋_GB2312" w:cs="宋体"/>
                <w:b/>
                <w:bCs/>
                <w:color w:val="333333"/>
                <w:kern w:val="0"/>
                <w:sz w:val="28"/>
                <w:lang w:val="en-US" w:eastAsia="zh-CN"/>
              </w:rPr>
              <w:t>8.自然资源海洋气象等支出（220）国土资源事务（01）行政运行（50）</w:t>
            </w:r>
            <w:r>
              <w:rPr>
                <w:rFonts w:hint="eastAsia" w:ascii="仿宋_GB2312" w:hAnsi="宋体" w:eastAsia="仿宋_GB2312" w:cs="宋体"/>
                <w:color w:val="333333"/>
                <w:kern w:val="0"/>
                <w:sz w:val="28"/>
                <w:szCs w:val="28"/>
                <w:lang w:val="en-US" w:eastAsia="zh-CN"/>
              </w:rPr>
              <w:t>2022年预算数为109.52万元，主要用于：其他事业单位职工的基本工资、津贴补贴、奖金、绩效工资、其他工资福利支出、其他社会保障和就业支出（工伤、失业保险的支出）、办公费、水电费、邮电费、差旅费、维修（护）费、对个人和家庭的补助。</w:t>
            </w:r>
          </w:p>
          <w:p>
            <w:pPr>
              <w:widowControl/>
              <w:spacing w:line="480" w:lineRule="atLeast"/>
              <w:ind w:firstLine="638"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b/>
                <w:bCs/>
                <w:color w:val="333333"/>
                <w:kern w:val="0"/>
                <w:sz w:val="28"/>
                <w:lang w:val="en-US" w:eastAsia="zh-CN"/>
              </w:rPr>
              <w:t>9.住房保障（221）住房改革支出（02）住房公积金（01）</w:t>
            </w:r>
            <w:r>
              <w:rPr>
                <w:rFonts w:hint="eastAsia" w:ascii="仿宋_GB2312" w:hAnsi="宋体" w:eastAsia="仿宋_GB2312" w:cs="宋体"/>
                <w:color w:val="333333"/>
                <w:kern w:val="0"/>
                <w:sz w:val="28"/>
                <w:szCs w:val="28"/>
                <w:lang w:val="en-US" w:eastAsia="zh-CN"/>
              </w:rPr>
              <w:t>2022年预算数为34.03万元，主要用于：部门按人力资源和社会保障部、财政部规定的基本工资和津贴补贴以及规定比例为职工缴纳的住房公积金支出。</w:t>
            </w:r>
          </w:p>
          <w:p>
            <w:pPr>
              <w:widowControl/>
              <w:spacing w:line="480" w:lineRule="atLeast"/>
              <w:ind w:firstLine="280" w:firstLineChars="1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lang w:eastAsia="zh-CN"/>
              </w:rPr>
              <w:t>六、一般公共预算基本支出情况说明</w:t>
            </w:r>
          </w:p>
          <w:p>
            <w:pPr>
              <w:widowControl/>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我单位2022年一般公共预算基本支出475.3万元，其中：人员经费421.6万元，主要包括：基本工资、津贴补贴、奖金、社会保险缴费等支出。</w:t>
            </w:r>
          </w:p>
          <w:p>
            <w:pPr>
              <w:widowControl/>
              <w:spacing w:line="480" w:lineRule="atLeast"/>
              <w:ind w:firstLine="635"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公用经费35.7万元，主要包括：办公费、水费、电费、邮电费、差旅费、维修（护）费等支出。</w:t>
            </w:r>
          </w:p>
          <w:p>
            <w:pPr>
              <w:widowControl/>
              <w:spacing w:line="480" w:lineRule="atLeast"/>
              <w:ind w:firstLine="280" w:firstLineChars="1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lang w:eastAsia="zh-CN"/>
              </w:rPr>
              <w:t>七、“三公”经费财政拨款预算安排情况说明</w:t>
            </w:r>
          </w:p>
          <w:p>
            <w:pPr>
              <w:widowControl/>
              <w:spacing w:line="480" w:lineRule="atLeast"/>
              <w:ind w:firstLine="635"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我单位2022年“三公”经费财政拨款预算数6.8万元，其中：因公出国（境）经费0万元，公务接待费0万元，公务用车购置及运行维护费6.8万元。</w:t>
            </w:r>
          </w:p>
          <w:p>
            <w:pPr>
              <w:widowControl/>
              <w:spacing w:line="480" w:lineRule="atLeast"/>
              <w:ind w:firstLine="638" w:firstLineChars="227"/>
              <w:rPr>
                <w:rFonts w:hint="eastAsia" w:ascii="楷体_GB2312" w:hAnsi="宋体" w:eastAsia="楷体_GB2312" w:cs="宋体"/>
                <w:b/>
                <w:bCs/>
                <w:color w:val="333333"/>
                <w:kern w:val="0"/>
                <w:sz w:val="28"/>
                <w:lang w:eastAsia="zh-CN"/>
              </w:rPr>
            </w:pPr>
            <w:r>
              <w:rPr>
                <w:rFonts w:hint="eastAsia" w:ascii="楷体_GB2312" w:hAnsi="宋体" w:eastAsia="楷体_GB2312" w:cs="宋体"/>
                <w:b/>
                <w:bCs/>
                <w:color w:val="333333"/>
                <w:kern w:val="0"/>
                <w:sz w:val="28"/>
                <w:lang w:eastAsia="zh-CN"/>
              </w:rPr>
              <w:t>（一）因公出国（境）经费与20</w:t>
            </w:r>
            <w:r>
              <w:rPr>
                <w:rFonts w:hint="eastAsia" w:ascii="楷体_GB2312" w:hAnsi="宋体" w:eastAsia="楷体_GB2312" w:cs="宋体"/>
                <w:b/>
                <w:bCs/>
                <w:color w:val="333333"/>
                <w:kern w:val="0"/>
                <w:sz w:val="28"/>
                <w:lang w:val="en-US" w:eastAsia="zh-CN"/>
              </w:rPr>
              <w:t>21</w:t>
            </w:r>
            <w:r>
              <w:rPr>
                <w:rFonts w:hint="eastAsia" w:ascii="楷体_GB2312" w:hAnsi="宋体" w:eastAsia="楷体_GB2312" w:cs="宋体"/>
                <w:b/>
                <w:bCs/>
                <w:color w:val="333333"/>
                <w:kern w:val="0"/>
                <w:sz w:val="28"/>
                <w:lang w:eastAsia="zh-CN"/>
              </w:rPr>
              <w:t>年均无预算。</w:t>
            </w:r>
          </w:p>
          <w:p>
            <w:pPr>
              <w:widowControl/>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拟安排出国（境）0人。</w:t>
            </w:r>
          </w:p>
          <w:p>
            <w:pPr>
              <w:widowControl/>
              <w:spacing w:line="480" w:lineRule="atLeast"/>
              <w:ind w:firstLine="638" w:firstLineChars="227"/>
              <w:rPr>
                <w:rFonts w:hint="eastAsia" w:ascii="楷体_GB2312" w:hAnsi="宋体" w:eastAsia="楷体_GB2312" w:cs="宋体"/>
                <w:b/>
                <w:bCs/>
                <w:color w:val="333333"/>
                <w:kern w:val="0"/>
                <w:sz w:val="28"/>
                <w:lang w:eastAsia="zh-CN"/>
              </w:rPr>
            </w:pPr>
            <w:r>
              <w:rPr>
                <w:rFonts w:hint="eastAsia" w:ascii="楷体_GB2312" w:hAnsi="宋体" w:eastAsia="楷体_GB2312" w:cs="宋体"/>
                <w:b/>
                <w:bCs/>
                <w:color w:val="333333"/>
                <w:kern w:val="0"/>
                <w:sz w:val="28"/>
                <w:lang w:eastAsia="zh-CN"/>
              </w:rPr>
              <w:t>（二）公务接待费较20</w:t>
            </w:r>
            <w:r>
              <w:rPr>
                <w:rFonts w:hint="eastAsia" w:ascii="楷体_GB2312" w:hAnsi="宋体" w:eastAsia="楷体_GB2312" w:cs="宋体"/>
                <w:b/>
                <w:bCs/>
                <w:color w:val="333333"/>
                <w:kern w:val="0"/>
                <w:sz w:val="28"/>
                <w:lang w:val="en-US" w:eastAsia="zh-CN"/>
              </w:rPr>
              <w:t>21</w:t>
            </w:r>
            <w:r>
              <w:rPr>
                <w:rFonts w:hint="eastAsia" w:ascii="楷体_GB2312" w:hAnsi="宋体" w:eastAsia="楷体_GB2312" w:cs="宋体"/>
                <w:b/>
                <w:bCs/>
                <w:color w:val="333333"/>
                <w:kern w:val="0"/>
                <w:sz w:val="28"/>
                <w:lang w:eastAsia="zh-CN"/>
              </w:rPr>
              <w:t>年预算下降</w:t>
            </w:r>
            <w:r>
              <w:rPr>
                <w:rFonts w:hint="eastAsia" w:ascii="楷体_GB2312" w:hAnsi="宋体" w:eastAsia="楷体_GB2312" w:cs="宋体"/>
                <w:b/>
                <w:bCs/>
                <w:color w:val="333333"/>
                <w:kern w:val="0"/>
                <w:sz w:val="28"/>
                <w:lang w:val="en-US" w:eastAsia="zh-CN"/>
              </w:rPr>
              <w:t>100</w:t>
            </w:r>
            <w:r>
              <w:rPr>
                <w:rFonts w:hint="eastAsia" w:ascii="楷体_GB2312" w:hAnsi="宋体" w:eastAsia="楷体_GB2312" w:cs="宋体"/>
                <w:b/>
                <w:bCs/>
                <w:color w:val="333333"/>
                <w:kern w:val="0"/>
                <w:sz w:val="28"/>
                <w:lang w:eastAsia="zh-CN"/>
              </w:rPr>
              <w:t>%。</w:t>
            </w:r>
          </w:p>
          <w:p>
            <w:pPr>
              <w:widowControl/>
              <w:spacing w:line="480" w:lineRule="atLeast"/>
              <w:ind w:firstLine="635" w:firstLineChars="227"/>
              <w:rPr>
                <w:rFonts w:hint="eastAsia" w:ascii="黑体" w:hAnsi="宋体" w:eastAsia="黑体"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2022年无公务接待费计划。</w:t>
            </w:r>
          </w:p>
          <w:p>
            <w:pPr>
              <w:widowControl/>
              <w:spacing w:line="480" w:lineRule="atLeast"/>
              <w:ind w:firstLine="638" w:firstLineChars="227"/>
              <w:rPr>
                <w:rFonts w:hint="eastAsia" w:ascii="楷体_GB2312" w:hAnsi="宋体" w:eastAsia="楷体_GB2312" w:cs="宋体"/>
                <w:b/>
                <w:bCs/>
                <w:color w:val="333333"/>
                <w:kern w:val="0"/>
                <w:sz w:val="28"/>
                <w:lang w:eastAsia="zh-CN"/>
              </w:rPr>
            </w:pPr>
            <w:r>
              <w:rPr>
                <w:rFonts w:hint="eastAsia" w:ascii="楷体_GB2312" w:hAnsi="宋体" w:eastAsia="楷体_GB2312" w:cs="宋体"/>
                <w:b/>
                <w:bCs/>
                <w:color w:val="333333"/>
                <w:kern w:val="0"/>
                <w:sz w:val="28"/>
                <w:lang w:eastAsia="zh-CN"/>
              </w:rPr>
              <w:t>（三）公务用车购置及运行维护费与20</w:t>
            </w:r>
            <w:r>
              <w:rPr>
                <w:rFonts w:hint="eastAsia" w:ascii="楷体_GB2312" w:hAnsi="宋体" w:eastAsia="楷体_GB2312" w:cs="宋体"/>
                <w:b/>
                <w:bCs/>
                <w:color w:val="333333"/>
                <w:kern w:val="0"/>
                <w:sz w:val="28"/>
                <w:lang w:val="en-US" w:eastAsia="zh-CN"/>
              </w:rPr>
              <w:t>21</w:t>
            </w:r>
            <w:r>
              <w:rPr>
                <w:rFonts w:hint="eastAsia" w:ascii="楷体_GB2312" w:hAnsi="宋体" w:eastAsia="楷体_GB2312" w:cs="宋体"/>
                <w:b/>
                <w:bCs/>
                <w:color w:val="333333"/>
                <w:kern w:val="0"/>
                <w:sz w:val="28"/>
                <w:lang w:eastAsia="zh-CN"/>
              </w:rPr>
              <w:t>年预算减少。</w:t>
            </w:r>
          </w:p>
          <w:p>
            <w:pPr>
              <w:widowControl/>
              <w:spacing w:line="480" w:lineRule="atLeast"/>
              <w:ind w:firstLine="635"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单位现有公务用车1辆，其中：越野车1辆。</w:t>
            </w:r>
          </w:p>
          <w:p>
            <w:pPr>
              <w:widowControl/>
              <w:spacing w:line="480" w:lineRule="atLeast"/>
              <w:ind w:firstLine="635"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2022年未安排公务用车购置费。</w:t>
            </w:r>
          </w:p>
          <w:p>
            <w:pPr>
              <w:widowControl/>
              <w:spacing w:line="480" w:lineRule="atLeast"/>
              <w:ind w:firstLine="635"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2022年安排公务用车运行维护费6.8万元，用于1辆公务用车燃油、过路（桥）、维修、保险等方面支出，主要保障下乡等日常开展基层工作。</w:t>
            </w:r>
          </w:p>
          <w:p>
            <w:pPr>
              <w:widowControl/>
              <w:spacing w:line="480" w:lineRule="atLeast"/>
              <w:ind w:firstLine="280" w:firstLineChars="1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lang w:eastAsia="zh-CN"/>
              </w:rPr>
              <w:t>八、政府性基金预算支出情况说明</w:t>
            </w:r>
          </w:p>
          <w:p>
            <w:pPr>
              <w:widowControl/>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我单位2022年没有使用政府性基金预算拨款安排的支出。</w:t>
            </w:r>
          </w:p>
          <w:p>
            <w:pPr>
              <w:widowControl/>
              <w:spacing w:line="480" w:lineRule="atLeast"/>
              <w:ind w:firstLine="280" w:firstLineChars="1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九、国有资本经营预算支出情况说明</w:t>
            </w:r>
          </w:p>
          <w:p>
            <w:pPr>
              <w:widowControl/>
              <w:spacing w:line="480" w:lineRule="atLeast"/>
              <w:ind w:firstLine="635" w:firstLineChars="227"/>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我单位2022年没有使用国有资本经营预算拨款安排的支出。</w:t>
            </w:r>
          </w:p>
          <w:p>
            <w:pPr>
              <w:widowControl/>
              <w:spacing w:line="480" w:lineRule="atLeast"/>
              <w:ind w:firstLine="280" w:firstLineChars="1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十、其他重要事项的情况说明</w:t>
            </w:r>
          </w:p>
          <w:p>
            <w:pPr>
              <w:widowControl/>
              <w:spacing w:line="480" w:lineRule="atLeast"/>
              <w:ind w:firstLine="562" w:firstLineChars="200"/>
              <w:rPr>
                <w:rFonts w:hint="eastAsia" w:ascii="楷体_GB2312" w:hAnsi="宋体" w:eastAsia="楷体_GB2312" w:cs="宋体"/>
                <w:b/>
                <w:bCs/>
                <w:color w:val="333333"/>
                <w:kern w:val="0"/>
                <w:sz w:val="28"/>
                <w:lang w:eastAsia="zh-CN"/>
              </w:rPr>
            </w:pPr>
            <w:r>
              <w:rPr>
                <w:rFonts w:hint="eastAsia" w:ascii="楷体_GB2312" w:hAnsi="宋体" w:eastAsia="楷体_GB2312" w:cs="宋体"/>
                <w:b/>
                <w:bCs/>
                <w:color w:val="333333"/>
                <w:kern w:val="0"/>
                <w:sz w:val="28"/>
                <w:lang w:eastAsia="zh-CN"/>
              </w:rPr>
              <w:t>（一）政府采购情况。</w:t>
            </w:r>
          </w:p>
          <w:p>
            <w:pPr>
              <w:widowControl/>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2022年，我单位无政府采购预算。</w:t>
            </w:r>
          </w:p>
          <w:p>
            <w:pPr>
              <w:widowControl/>
              <w:numPr>
                <w:ilvl w:val="0"/>
                <w:numId w:val="0"/>
              </w:numPr>
              <w:spacing w:line="480" w:lineRule="atLeast"/>
              <w:ind w:firstLine="562" w:firstLineChars="200"/>
              <w:rPr>
                <w:rFonts w:hint="eastAsia" w:ascii="楷体_GB2312" w:hAnsi="宋体" w:eastAsia="楷体_GB2312" w:cs="宋体"/>
                <w:b/>
                <w:bCs/>
                <w:color w:val="333333"/>
                <w:kern w:val="0"/>
                <w:sz w:val="28"/>
                <w:lang w:eastAsia="zh-CN"/>
              </w:rPr>
            </w:pPr>
            <w:r>
              <w:rPr>
                <w:rFonts w:hint="eastAsia" w:ascii="楷体_GB2312" w:hAnsi="宋体" w:eastAsia="楷体_GB2312" w:cs="宋体"/>
                <w:b/>
                <w:bCs/>
                <w:color w:val="333333"/>
                <w:kern w:val="0"/>
                <w:sz w:val="28"/>
                <w:lang w:eastAsia="zh-CN"/>
              </w:rPr>
              <w:t>（二）国有资产占有使用情况。</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截至2021年底，我单位所属各预算单位共有车辆1辆，其中，执法执勤用车1辆。单位价值200万元以上大型设备0台（套）。</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2022年部门预算未安排购置车辆及单位价值200万元以上大型设备。</w:t>
            </w:r>
          </w:p>
          <w:p>
            <w:pPr>
              <w:widowControl/>
              <w:numPr>
                <w:ilvl w:val="0"/>
                <w:numId w:val="0"/>
              </w:numPr>
              <w:spacing w:line="480" w:lineRule="atLeast"/>
              <w:ind w:firstLine="280" w:firstLineChars="100"/>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lang w:val="en-US" w:eastAsia="zh-CN"/>
              </w:rPr>
              <w:t xml:space="preserve"> </w:t>
            </w:r>
            <w:r>
              <w:rPr>
                <w:rFonts w:hint="eastAsia" w:ascii="黑体" w:hAnsi="宋体" w:eastAsia="黑体" w:cs="宋体"/>
                <w:color w:val="333333"/>
                <w:kern w:val="0"/>
                <w:sz w:val="28"/>
                <w:szCs w:val="28"/>
              </w:rPr>
              <w:t>十一、名词解释</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1.一般公共预算拨款收入：指县级财政当年拨付的资金。 </w:t>
            </w:r>
          </w:p>
          <w:p>
            <w:pPr>
              <w:widowControl/>
              <w:numPr>
                <w:ilvl w:val="0"/>
                <w:numId w:val="0"/>
              </w:numPr>
              <w:spacing w:line="480" w:lineRule="atLeast"/>
              <w:ind w:firstLine="560" w:firstLineChars="200"/>
              <w:rPr>
                <w:rFonts w:hint="eastAsia" w:ascii="黑体" w:hAnsi="宋体" w:eastAsia="黑体" w:cs="宋体"/>
                <w:color w:val="333333"/>
                <w:kern w:val="0"/>
                <w:sz w:val="28"/>
                <w:szCs w:val="28"/>
              </w:rPr>
            </w:pPr>
            <w:r>
              <w:rPr>
                <w:rFonts w:hint="eastAsia" w:ascii="仿宋_GB2312" w:hAnsi="宋体" w:eastAsia="仿宋_GB2312" w:cs="宋体"/>
                <w:color w:val="333333"/>
                <w:kern w:val="0"/>
                <w:sz w:val="28"/>
                <w:szCs w:val="28"/>
                <w:lang w:val="en-US" w:eastAsia="zh-CN"/>
              </w:rPr>
              <w:t>2.其他收入：指除上述“财政拨款收入”、“事业收入”、“经营收入”等以外的收入。</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3.年初结转和结余：指以前年度尚未完成、结转到本年按有关规定继续使用的资金。 </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4.自然资源海洋气象等支出（220）国土资源事务（01）行政运行（01）：指反映行政用于保障机构正常运行、开展日常工作的基本支出。</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5.社会保障和就业（208）行政事业单位离退休（05）机关事业单位基本养老保险缴费支出（05）：指机关事业单位实施养老保险制度由单位缴纳的基本养老保险费支出。</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6.社会保障和就业（208）行政事业单位离退休（05）机关事业单位职业年金缴费支出（06）：指机关事业单位实施养老保险制度由单位缴纳的职业年金支出。</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7、医疗卫生与计划生育（210）行政事业单位医疗（11）行政单位医疗（01）：指反映行政单位职工基本医疗保险缴费经费。</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8、医疗卫生与计划生育（210）行政事业单位医疗（11）公务员医疗补助（03）：指单位集中缴纳公务员医疗补助支出。</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9. 住房保障（221）住房改革支出（02）住房公积金（01）：指反映行政事业单位按人力资源和社会保障部、财政部规定的基本工资和津贴补贴以及规定比例为职工缴纳的住房公积金。</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10.基本支出：指为保障机构正常运转、完成日常工作任务而发生的人员支出和公用支出。</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11.项目支出：指在基本支出之外为完成特定行政任务和事业发展目标所发生的支出。 </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12.“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rPr>
            </w:pPr>
          </w:p>
          <w:p>
            <w:pPr>
              <w:widowControl/>
              <w:numPr>
                <w:ilvl w:val="0"/>
                <w:numId w:val="0"/>
              </w:numPr>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6BDD40"/>
    <w:multiLevelType w:val="singleLevel"/>
    <w:tmpl w:val="D16BDD4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84ABF"/>
    <w:rsid w:val="03925BA9"/>
    <w:rsid w:val="0ECA707E"/>
    <w:rsid w:val="0FB35A01"/>
    <w:rsid w:val="116F2971"/>
    <w:rsid w:val="15EB4733"/>
    <w:rsid w:val="197C61F9"/>
    <w:rsid w:val="1CAD3113"/>
    <w:rsid w:val="1E8316C4"/>
    <w:rsid w:val="1E94633B"/>
    <w:rsid w:val="1F8E4D7E"/>
    <w:rsid w:val="20447E8A"/>
    <w:rsid w:val="210C01EB"/>
    <w:rsid w:val="21452096"/>
    <w:rsid w:val="26526BA0"/>
    <w:rsid w:val="2D8804C4"/>
    <w:rsid w:val="2DF06693"/>
    <w:rsid w:val="32C43EEA"/>
    <w:rsid w:val="37284A0E"/>
    <w:rsid w:val="3D1540F2"/>
    <w:rsid w:val="420349D5"/>
    <w:rsid w:val="43970FCE"/>
    <w:rsid w:val="43A06BE7"/>
    <w:rsid w:val="43B81849"/>
    <w:rsid w:val="46BF7AAF"/>
    <w:rsid w:val="49C3024D"/>
    <w:rsid w:val="4AD14021"/>
    <w:rsid w:val="4CE97F67"/>
    <w:rsid w:val="4F1763EF"/>
    <w:rsid w:val="50BA09E9"/>
    <w:rsid w:val="51AF2F1A"/>
    <w:rsid w:val="52661E2E"/>
    <w:rsid w:val="56CC5C44"/>
    <w:rsid w:val="58844AFC"/>
    <w:rsid w:val="5CA87D85"/>
    <w:rsid w:val="6D87532F"/>
    <w:rsid w:val="6E4A69B4"/>
    <w:rsid w:val="6E617A9D"/>
    <w:rsid w:val="719E79F2"/>
    <w:rsid w:val="76A21A75"/>
    <w:rsid w:val="77E2037B"/>
    <w:rsid w:val="79784ABF"/>
    <w:rsid w:val="7ED34541"/>
    <w:rsid w:val="7F8D1710"/>
    <w:rsid w:val="7FFA0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99"/>
    <w:pPr>
      <w:ind w:firstLine="420" w:firstLineChars="200"/>
    </w:pPr>
  </w:style>
  <w:style w:type="paragraph" w:styleId="3">
    <w:name w:val="Body Text Indent"/>
    <w:basedOn w:val="1"/>
    <w:next w:val="2"/>
    <w:qFormat/>
    <w:uiPriority w:val="99"/>
    <w:pPr>
      <w:spacing w:after="120"/>
      <w:ind w:left="420" w:leftChars="200"/>
    </w:pPr>
  </w:style>
  <w:style w:type="paragraph" w:styleId="4">
    <w:name w:val="Plain Text"/>
    <w:basedOn w:val="1"/>
    <w:qFormat/>
    <w:uiPriority w:val="99"/>
    <w:rPr>
      <w:rFonts w:ascii="宋体" w:hAnsi="Courier New"/>
      <w:szCs w:val="21"/>
    </w:rPr>
  </w:style>
  <w:style w:type="paragraph" w:styleId="5">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8">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2019-01-04T11:57:00Z</dcterms:created>
  <dc:creator>Administrator</dc:creator>
  <cp:lastModifiedBy>素『蝶』</cp:lastModifiedBy>
  <dcterms:modified xsi:type="dcterms:W3CDTF">2022-03-30T05:44:31Z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7BCF7A01F58849F2947D3D6832BB2713</vt:lpwstr>
  </property>
</Properties>
</file>