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27643"/>
      <w:bookmarkStart w:id="2" w:name="_Toc15378441"/>
      <w:bookmarkStart w:id="3" w:name="_Toc15377425"/>
      <w:bookmarkStart w:id="4" w:name="_Toc8530"/>
      <w:bookmarkStart w:id="5" w:name="_Toc15377193"/>
      <w:bookmarkStart w:id="6" w:name="_Toc15396475"/>
      <w:bookmarkStart w:id="7" w:name="_Toc15396597"/>
      <w:r>
        <w:rPr>
          <w:rFonts w:ascii="黑体" w:eastAsia="黑体"/>
          <w:color w:val="000000"/>
          <w:sz w:val="72"/>
          <w:szCs w:val="72"/>
        </w:rPr>
        <w:t>20</w:t>
      </w:r>
      <w:r>
        <w:rPr>
          <w:rFonts w:hint="eastAsia" w:ascii="黑体" w:eastAsia="黑体"/>
          <w:color w:val="000000"/>
          <w:sz w:val="72"/>
          <w:szCs w:val="72"/>
        </w:rPr>
        <w:t>2</w:t>
      </w:r>
      <w:r>
        <w:rPr>
          <w:rFonts w:hint="eastAsia" w:ascii="黑体" w:eastAsia="黑体"/>
          <w:color w:val="000000"/>
          <w:sz w:val="72"/>
          <w:szCs w:val="72"/>
          <w:lang w:val="en-US" w:eastAsia="zh-CN"/>
        </w:rPr>
        <w:t>1</w:t>
      </w:r>
      <w:r>
        <w:rPr>
          <w:rFonts w:hint="eastAsia" w:ascii="方正小标宋简体" w:eastAsia="方正小标宋简体"/>
          <w:color w:val="000000"/>
          <w:sz w:val="72"/>
          <w:szCs w:val="72"/>
        </w:rPr>
        <w:t>年度</w:t>
      </w:r>
      <w:bookmarkEnd w:id="1"/>
      <w:bookmarkEnd w:id="2"/>
      <w:bookmarkEnd w:id="3"/>
      <w:bookmarkEnd w:id="4"/>
      <w:bookmarkEnd w:id="5"/>
      <w:bookmarkEnd w:id="6"/>
      <w:bookmarkEnd w:id="7"/>
    </w:p>
    <w:bookmarkEnd w:id="0"/>
    <w:p>
      <w:pPr>
        <w:adjustRightInd w:val="0"/>
        <w:snapToGrid w:val="0"/>
        <w:spacing w:line="360" w:lineRule="auto"/>
        <w:jc w:val="center"/>
        <w:outlineLvl w:val="0"/>
        <w:rPr>
          <w:rFonts w:hint="eastAsia" w:ascii="方正小标宋简体" w:eastAsia="方正小标宋简体"/>
          <w:color w:val="000000"/>
          <w:sz w:val="72"/>
          <w:szCs w:val="72"/>
        </w:rPr>
      </w:pPr>
      <w:bookmarkStart w:id="8" w:name="_Toc15377426"/>
      <w:bookmarkStart w:id="9" w:name="_Toc15377194"/>
      <w:bookmarkStart w:id="10" w:name="_Toc15396598"/>
      <w:bookmarkStart w:id="11" w:name="_Toc15306268"/>
      <w:bookmarkStart w:id="12" w:name="_Toc15396476"/>
      <w:bookmarkStart w:id="13" w:name="_Toc28566"/>
      <w:bookmarkStart w:id="14" w:name="_Toc15378442"/>
      <w:bookmarkStart w:id="15" w:name="_Toc24702"/>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eastAsia="zh-CN"/>
        </w:rPr>
        <w:t>民政局</w:t>
      </w:r>
      <w:r>
        <w:rPr>
          <w:rFonts w:hint="eastAsia" w:ascii="方正小标宋简体" w:eastAsia="方正小标宋简体"/>
          <w:color w:val="000000"/>
          <w:sz w:val="72"/>
          <w:szCs w:val="72"/>
        </w:rPr>
        <w:t xml:space="preserve">  </w:t>
      </w:r>
    </w:p>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r>
        <w:rPr>
          <w:rFonts w:hint="eastAsia" w:ascii="方正小标宋简体" w:eastAsia="方正小标宋简体"/>
          <w:color w:val="000000"/>
          <w:sz w:val="72"/>
          <w:szCs w:val="72"/>
        </w:rPr>
        <w:t>部门决算</w:t>
      </w:r>
      <w:bookmarkEnd w:id="8"/>
      <w:bookmarkEnd w:id="9"/>
      <w:bookmarkEnd w:id="10"/>
      <w:bookmarkEnd w:id="11"/>
      <w:bookmarkEnd w:id="12"/>
      <w:bookmarkEnd w:id="13"/>
      <w:bookmarkEnd w:id="14"/>
      <w:bookmarkEnd w:id="15"/>
      <w:r>
        <w:rPr>
          <w:rFonts w:hint="eastAsia" w:ascii="方正小标宋简体" w:eastAsia="方正小标宋简体"/>
          <w:color w:val="000000"/>
          <w:sz w:val="72"/>
          <w:szCs w:val="72"/>
          <w:lang w:val="en-US" w:eastAsia="zh-CN"/>
        </w:rPr>
        <w:t>公开</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hint="eastAsia"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公示时间：2022年8月15日</w:t>
      </w:r>
    </w:p>
    <w:p>
      <w:pPr>
        <w:pStyle w:val="14"/>
        <w:rPr>
          <w:rFonts w:hint="eastAsia" w:ascii="仿宋" w:hAnsi="仿宋" w:eastAsia="仿宋" w:cs="仿宋"/>
          <w:b w:val="0"/>
          <w:bCs w:val="0"/>
          <w:sz w:val="28"/>
          <w:szCs w:val="28"/>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"_Toc15396599"</w:instrText>
      </w:r>
      <w:r>
        <w:rPr>
          <w:rFonts w:hint="eastAsia" w:ascii="仿宋" w:hAnsi="仿宋" w:eastAsia="仿宋" w:cs="仿宋"/>
          <w:b w:val="0"/>
          <w:bCs w:val="0"/>
          <w:sz w:val="28"/>
          <w:szCs w:val="28"/>
        </w:rPr>
        <w:fldChar w:fldCharType="separate"/>
      </w:r>
      <w:bookmarkStart w:id="16" w:name="_Toc15377196"/>
      <w:r>
        <w:rPr>
          <w:rFonts w:hint="eastAsia" w:ascii="仿宋" w:hAnsi="仿宋" w:eastAsia="仿宋" w:cs="仿宋"/>
          <w:b w:val="0"/>
          <w:bCs w:val="0"/>
          <w:sz w:val="28"/>
          <w:szCs w:val="28"/>
        </w:rPr>
        <w:t>第一部分 部门概况</w:t>
      </w:r>
      <w:r>
        <w:rPr>
          <w:rFonts w:hint="eastAsia" w:ascii="仿宋" w:hAnsi="仿宋" w:eastAsia="仿宋" w:cs="仿宋"/>
          <w:b w:val="0"/>
          <w:bCs w:val="0"/>
          <w:sz w:val="28"/>
          <w:szCs w:val="28"/>
        </w:rPr>
        <w:tab/>
      </w:r>
      <w:r>
        <w:rPr>
          <w:rFonts w:hint="eastAsia" w:ascii="仿宋" w:hAnsi="仿宋" w:eastAsia="仿宋" w:cs="仿宋"/>
          <w:b w:val="0"/>
          <w:bCs w:val="0"/>
          <w:sz w:val="28"/>
          <w:szCs w:val="28"/>
        </w:rPr>
        <w:t>4</w:t>
      </w:r>
      <w:r>
        <w:rPr>
          <w:rFonts w:hint="eastAsia" w:ascii="仿宋" w:hAnsi="仿宋" w:eastAsia="仿宋" w:cs="仿宋"/>
          <w:b w:val="0"/>
          <w:bCs w:val="0"/>
          <w:sz w:val="28"/>
          <w:szCs w:val="28"/>
        </w:rPr>
        <w:fldChar w:fldCharType="end"/>
      </w:r>
    </w:p>
    <w:p>
      <w:pPr>
        <w:pStyle w:val="16"/>
        <w:rPr>
          <w:rFonts w:hint="eastAsia" w:ascii="仿宋" w:hAnsi="仿宋" w:eastAsia="仿宋" w:cs="仿宋"/>
          <w:b w:val="0"/>
          <w:bCs w:val="0"/>
          <w:sz w:val="28"/>
          <w:szCs w:val="28"/>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"_Toc15396600"</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一、基本职能及主要工作</w:t>
      </w:r>
      <w:r>
        <w:rPr>
          <w:rFonts w:hint="eastAsia" w:ascii="仿宋" w:hAnsi="仿宋" w:eastAsia="仿宋" w:cs="仿宋"/>
          <w:b w:val="0"/>
          <w:bCs w:val="0"/>
          <w:sz w:val="28"/>
          <w:szCs w:val="28"/>
        </w:rPr>
        <w:tab/>
      </w:r>
      <w:r>
        <w:rPr>
          <w:rFonts w:hint="eastAsia" w:ascii="仿宋" w:hAnsi="仿宋" w:eastAsia="仿宋" w:cs="仿宋"/>
          <w:b w:val="0"/>
          <w:bCs w:val="0"/>
          <w:sz w:val="28"/>
          <w:szCs w:val="28"/>
        </w:rPr>
        <w:t>4</w:t>
      </w:r>
      <w:r>
        <w:rPr>
          <w:rFonts w:hint="eastAsia" w:ascii="仿宋" w:hAnsi="仿宋" w:eastAsia="仿宋" w:cs="仿宋"/>
          <w:b w:val="0"/>
          <w:bCs w:val="0"/>
          <w:sz w:val="28"/>
          <w:szCs w:val="28"/>
        </w:rPr>
        <w:fldChar w:fldCharType="end"/>
      </w:r>
    </w:p>
    <w:p>
      <w:pPr>
        <w:pStyle w:val="10"/>
        <w:rPr>
          <w:rFonts w:eastAsia="宋体" w:cs="Arial"/>
          <w:b w:val="0"/>
          <w:bCs w:val="0"/>
          <w:i w:val="0"/>
          <w:iCs w:val="0"/>
          <w:sz w:val="28"/>
          <w:szCs w:val="28"/>
          <w:lang w:bidi="ar-SA"/>
        </w:rPr>
      </w:pPr>
      <w:r>
        <w:rPr>
          <w:rFonts w:hint="eastAsia" w:ascii="仿宋" w:eastAsia="仿宋"/>
          <w:b w:val="0"/>
          <w:bCs w:val="0"/>
          <w:i w:val="0"/>
          <w:iCs w:val="0"/>
          <w:color w:val="000000"/>
          <w:sz w:val="28"/>
          <w:szCs w:val="28"/>
        </w:rPr>
        <w:t>（一）主要职能。</w:t>
      </w:r>
      <w:r>
        <w:rPr>
          <w:b w:val="0"/>
          <w:bCs w:val="0"/>
          <w:i w:val="0"/>
          <w:iCs w:val="0"/>
          <w:sz w:val="28"/>
          <w:szCs w:val="28"/>
        </w:rPr>
        <w:tab/>
      </w:r>
      <w:r>
        <w:rPr>
          <w:b w:val="0"/>
          <w:bCs w:val="0"/>
          <w:i w:val="0"/>
          <w:iCs w:val="0"/>
          <w:sz w:val="28"/>
          <w:szCs w:val="28"/>
        </w:rPr>
        <w:fldChar w:fldCharType="begin"/>
      </w:r>
      <w:r>
        <w:rPr>
          <w:b w:val="0"/>
          <w:bCs w:val="0"/>
          <w:i w:val="0"/>
          <w:iCs w:val="0"/>
          <w:sz w:val="28"/>
          <w:szCs w:val="28"/>
        </w:rPr>
        <w:instrText xml:space="preserve"> PAGEREF _Toc79163853 \h </w:instrText>
      </w:r>
      <w:r>
        <w:rPr>
          <w:b w:val="0"/>
          <w:bCs w:val="0"/>
          <w:i w:val="0"/>
          <w:iCs w:val="0"/>
          <w:sz w:val="28"/>
          <w:szCs w:val="28"/>
        </w:rPr>
        <w:fldChar w:fldCharType="separate"/>
      </w:r>
      <w:r>
        <w:rPr>
          <w:b w:val="0"/>
          <w:bCs w:val="0"/>
          <w:i w:val="0"/>
          <w:iCs w:val="0"/>
          <w:sz w:val="28"/>
          <w:szCs w:val="28"/>
        </w:rPr>
        <w:t>- 4 -</w:t>
      </w:r>
      <w:r>
        <w:rPr>
          <w:b w:val="0"/>
          <w:bCs w:val="0"/>
          <w:i w:val="0"/>
          <w:iCs w:val="0"/>
          <w:sz w:val="28"/>
          <w:szCs w:val="28"/>
        </w:rPr>
        <w:fldChar w:fldCharType="end"/>
      </w:r>
    </w:p>
    <w:p>
      <w:pPr>
        <w:pStyle w:val="10"/>
        <w:rPr>
          <w:rFonts w:eastAsia="宋体" w:cs="Arial"/>
          <w:b w:val="0"/>
          <w:bCs w:val="0"/>
          <w:i w:val="0"/>
          <w:iCs w:val="0"/>
          <w:sz w:val="28"/>
          <w:szCs w:val="28"/>
          <w:lang w:bidi="ar-SA"/>
        </w:rPr>
      </w:pPr>
      <w:r>
        <w:rPr>
          <w:rFonts w:hint="eastAsia" w:ascii="仿宋" w:eastAsia="仿宋"/>
          <w:b w:val="0"/>
          <w:bCs w:val="0"/>
          <w:i w:val="0"/>
          <w:iCs w:val="0"/>
          <w:color w:val="000000"/>
          <w:sz w:val="28"/>
          <w:szCs w:val="28"/>
        </w:rPr>
        <w:t>（二）2020年重点工作完成情况。</w:t>
      </w:r>
      <w:r>
        <w:rPr>
          <w:b w:val="0"/>
          <w:bCs w:val="0"/>
          <w:i w:val="0"/>
          <w:iCs w:val="0"/>
          <w:sz w:val="28"/>
          <w:szCs w:val="28"/>
        </w:rPr>
        <w:tab/>
      </w:r>
      <w:r>
        <w:rPr>
          <w:b w:val="0"/>
          <w:bCs w:val="0"/>
          <w:i w:val="0"/>
          <w:iCs w:val="0"/>
          <w:sz w:val="28"/>
          <w:szCs w:val="28"/>
        </w:rPr>
        <w:fldChar w:fldCharType="begin"/>
      </w:r>
      <w:r>
        <w:rPr>
          <w:b w:val="0"/>
          <w:bCs w:val="0"/>
          <w:i w:val="0"/>
          <w:iCs w:val="0"/>
          <w:sz w:val="28"/>
          <w:szCs w:val="28"/>
        </w:rPr>
        <w:instrText xml:space="preserve"> PAGEREF _Toc79163854 \h </w:instrText>
      </w:r>
      <w:r>
        <w:rPr>
          <w:b w:val="0"/>
          <w:bCs w:val="0"/>
          <w:i w:val="0"/>
          <w:iCs w:val="0"/>
          <w:sz w:val="28"/>
          <w:szCs w:val="28"/>
        </w:rPr>
        <w:fldChar w:fldCharType="separate"/>
      </w:r>
      <w:r>
        <w:rPr>
          <w:b w:val="0"/>
          <w:bCs w:val="0"/>
          <w:i w:val="0"/>
          <w:iCs w:val="0"/>
          <w:sz w:val="28"/>
          <w:szCs w:val="28"/>
        </w:rPr>
        <w:t xml:space="preserve">- </w:t>
      </w:r>
      <w:r>
        <w:rPr>
          <w:rFonts w:hint="eastAsia"/>
          <w:b w:val="0"/>
          <w:bCs w:val="0"/>
          <w:i w:val="0"/>
          <w:iCs w:val="0"/>
          <w:sz w:val="28"/>
          <w:szCs w:val="28"/>
          <w:lang w:val="en-US" w:eastAsia="zh-CN"/>
        </w:rPr>
        <w:t>6</w:t>
      </w:r>
      <w:r>
        <w:rPr>
          <w:b w:val="0"/>
          <w:bCs w:val="0"/>
          <w:i w:val="0"/>
          <w:iCs w:val="0"/>
          <w:sz w:val="28"/>
          <w:szCs w:val="28"/>
        </w:rPr>
        <w:t xml:space="preserve"> -</w:t>
      </w:r>
      <w:r>
        <w:rPr>
          <w:b w:val="0"/>
          <w:bCs w:val="0"/>
          <w:i w:val="0"/>
          <w:iCs w:val="0"/>
          <w:sz w:val="28"/>
          <w:szCs w:val="28"/>
        </w:rPr>
        <w:fldChar w:fldCharType="end"/>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"_Toc15396601"</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二、机构设置</w:t>
      </w:r>
      <w:r>
        <w:rPr>
          <w:rFonts w:hint="eastAsia" w:ascii="仿宋" w:hAnsi="仿宋" w:eastAsia="仿宋" w:cs="仿宋"/>
          <w:b w:val="0"/>
          <w:bCs w:val="0"/>
          <w:sz w:val="28"/>
          <w:szCs w:val="28"/>
        </w:rPr>
        <w:tab/>
      </w: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6</w:t>
      </w:r>
    </w:p>
    <w:p>
      <w:pPr>
        <w:pStyle w:val="14"/>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"_Toc15396602"</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 xml:space="preserve">第二部分 </w:t>
      </w:r>
      <w:r>
        <w:rPr>
          <w:rFonts w:hint="eastAsia" w:hAnsi="仿宋" w:cs="仿宋"/>
          <w:b w:val="0"/>
          <w:bCs w:val="0"/>
          <w:sz w:val="28"/>
          <w:szCs w:val="28"/>
          <w:lang w:val="en-US" w:eastAsia="zh-CN"/>
        </w:rPr>
        <w:t>2021年</w:t>
      </w:r>
      <w:r>
        <w:rPr>
          <w:rFonts w:hint="eastAsia" w:ascii="仿宋" w:hAnsi="仿宋" w:eastAsia="仿宋" w:cs="仿宋"/>
          <w:b w:val="0"/>
          <w:bCs w:val="0"/>
          <w:sz w:val="28"/>
          <w:szCs w:val="28"/>
        </w:rPr>
        <w:t>部门决算情况说明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0</w:t>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"_Toc15396603"</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一、收入支出决算总体情况说明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20</w:t>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"_Toc15396604"</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二、收入决算情况说明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2</w:t>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"_Toc15396605"</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三、支出决算情况说明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22</w:t>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"_Toc15396606"</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四、财政拨款收入支出决算总体情况说明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3</w:t>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"_Toc15396607"</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五、一般公共预算财政拨款支出决算情况说明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4</w:t>
      </w:r>
    </w:p>
    <w:p>
      <w:pPr>
        <w:pStyle w:val="10"/>
        <w:ind w:left="0" w:leftChars="0" w:firstLine="560" w:firstLineChars="200"/>
        <w:rPr>
          <w:rFonts w:eastAsia="宋体" w:cs="Arial"/>
          <w:b w:val="0"/>
          <w:bCs w:val="0"/>
          <w:i w:val="0"/>
          <w:iCs w:val="0"/>
          <w:sz w:val="28"/>
          <w:szCs w:val="28"/>
          <w:lang w:bidi="ar-SA"/>
        </w:rPr>
      </w:pPr>
      <w:r>
        <w:rPr>
          <w:rFonts w:hint="eastAsia" w:ascii="仿宋" w:eastAsia="仿宋"/>
          <w:b w:val="0"/>
          <w:bCs w:val="0"/>
          <w:i w:val="0"/>
          <w:iCs w:val="0"/>
          <w:color w:val="000000"/>
          <w:sz w:val="28"/>
          <w:szCs w:val="28"/>
        </w:rPr>
        <w:t>（一）一般公共预算财政拨款支出决算总体情况</w:t>
      </w:r>
      <w:r>
        <w:rPr>
          <w:b w:val="0"/>
          <w:bCs w:val="0"/>
          <w:i w:val="0"/>
          <w:iCs w:val="0"/>
          <w:sz w:val="28"/>
          <w:szCs w:val="28"/>
        </w:rPr>
        <w:tab/>
      </w:r>
      <w:r>
        <w:rPr>
          <w:b w:val="0"/>
          <w:bCs w:val="0"/>
          <w:i w:val="0"/>
          <w:iCs w:val="0"/>
          <w:sz w:val="28"/>
          <w:szCs w:val="28"/>
        </w:rPr>
        <w:fldChar w:fldCharType="begin"/>
      </w:r>
      <w:r>
        <w:rPr>
          <w:b w:val="0"/>
          <w:bCs w:val="0"/>
          <w:i w:val="0"/>
          <w:iCs w:val="0"/>
          <w:sz w:val="28"/>
          <w:szCs w:val="28"/>
        </w:rPr>
        <w:instrText xml:space="preserve"> PAGEREF _Toc79163865 \h </w:instrText>
      </w:r>
      <w:r>
        <w:rPr>
          <w:b w:val="0"/>
          <w:bCs w:val="0"/>
          <w:i w:val="0"/>
          <w:iCs w:val="0"/>
          <w:sz w:val="28"/>
          <w:szCs w:val="28"/>
        </w:rPr>
        <w:fldChar w:fldCharType="separate"/>
      </w:r>
      <w:r>
        <w:rPr>
          <w:b w:val="0"/>
          <w:bCs w:val="0"/>
          <w:i w:val="0"/>
          <w:iCs w:val="0"/>
          <w:sz w:val="28"/>
          <w:szCs w:val="28"/>
        </w:rPr>
        <w:t xml:space="preserve">- </w:t>
      </w:r>
      <w:r>
        <w:rPr>
          <w:rFonts w:hint="eastAsia"/>
          <w:b w:val="0"/>
          <w:bCs w:val="0"/>
          <w:i w:val="0"/>
          <w:iCs w:val="0"/>
          <w:sz w:val="28"/>
          <w:szCs w:val="28"/>
          <w:lang w:val="en-US" w:eastAsia="zh-CN"/>
        </w:rPr>
        <w:t>24</w:t>
      </w:r>
      <w:r>
        <w:rPr>
          <w:b w:val="0"/>
          <w:bCs w:val="0"/>
          <w:i w:val="0"/>
          <w:iCs w:val="0"/>
          <w:sz w:val="28"/>
          <w:szCs w:val="28"/>
        </w:rPr>
        <w:t xml:space="preserve"> -</w:t>
      </w:r>
      <w:r>
        <w:rPr>
          <w:b w:val="0"/>
          <w:bCs w:val="0"/>
          <w:i w:val="0"/>
          <w:iCs w:val="0"/>
          <w:sz w:val="28"/>
          <w:szCs w:val="28"/>
        </w:rPr>
        <w:fldChar w:fldCharType="end"/>
      </w:r>
    </w:p>
    <w:p>
      <w:pPr>
        <w:pStyle w:val="10"/>
        <w:ind w:left="0" w:leftChars="0" w:firstLine="560" w:firstLineChars="200"/>
        <w:rPr>
          <w:rFonts w:eastAsia="宋体" w:cs="Arial"/>
          <w:b w:val="0"/>
          <w:bCs w:val="0"/>
          <w:i w:val="0"/>
          <w:iCs w:val="0"/>
          <w:sz w:val="28"/>
          <w:szCs w:val="28"/>
          <w:lang w:bidi="ar-SA"/>
        </w:rPr>
      </w:pPr>
      <w:r>
        <w:rPr>
          <w:rFonts w:hint="eastAsia" w:ascii="仿宋" w:eastAsia="仿宋"/>
          <w:b w:val="0"/>
          <w:bCs w:val="0"/>
          <w:i w:val="0"/>
          <w:iCs w:val="0"/>
          <w:color w:val="000000"/>
          <w:sz w:val="28"/>
          <w:szCs w:val="28"/>
        </w:rPr>
        <w:t>（二）一般公共预算财政拨款支出决算结构情况</w:t>
      </w:r>
      <w:r>
        <w:rPr>
          <w:b w:val="0"/>
          <w:bCs w:val="0"/>
          <w:i w:val="0"/>
          <w:iCs w:val="0"/>
          <w:sz w:val="28"/>
          <w:szCs w:val="28"/>
        </w:rPr>
        <w:tab/>
      </w:r>
      <w:r>
        <w:rPr>
          <w:b w:val="0"/>
          <w:bCs w:val="0"/>
          <w:i w:val="0"/>
          <w:iCs w:val="0"/>
          <w:sz w:val="28"/>
          <w:szCs w:val="28"/>
        </w:rPr>
        <w:fldChar w:fldCharType="begin"/>
      </w:r>
      <w:r>
        <w:rPr>
          <w:b w:val="0"/>
          <w:bCs w:val="0"/>
          <w:i w:val="0"/>
          <w:iCs w:val="0"/>
          <w:sz w:val="28"/>
          <w:szCs w:val="28"/>
        </w:rPr>
        <w:instrText xml:space="preserve"> PAGEREF _Toc79163866 \h </w:instrText>
      </w:r>
      <w:r>
        <w:rPr>
          <w:b w:val="0"/>
          <w:bCs w:val="0"/>
          <w:i w:val="0"/>
          <w:iCs w:val="0"/>
          <w:sz w:val="28"/>
          <w:szCs w:val="28"/>
        </w:rPr>
        <w:fldChar w:fldCharType="separate"/>
      </w:r>
      <w:r>
        <w:rPr>
          <w:b w:val="0"/>
          <w:bCs w:val="0"/>
          <w:i w:val="0"/>
          <w:iCs w:val="0"/>
          <w:sz w:val="28"/>
          <w:szCs w:val="28"/>
        </w:rPr>
        <w:t xml:space="preserve">- </w:t>
      </w:r>
      <w:r>
        <w:rPr>
          <w:rFonts w:hint="eastAsia"/>
          <w:b w:val="0"/>
          <w:bCs w:val="0"/>
          <w:i w:val="0"/>
          <w:iCs w:val="0"/>
          <w:sz w:val="28"/>
          <w:szCs w:val="28"/>
          <w:lang w:val="en-US" w:eastAsia="zh-CN"/>
        </w:rPr>
        <w:t>26</w:t>
      </w:r>
      <w:r>
        <w:rPr>
          <w:b w:val="0"/>
          <w:bCs w:val="0"/>
          <w:i w:val="0"/>
          <w:iCs w:val="0"/>
          <w:sz w:val="28"/>
          <w:szCs w:val="28"/>
        </w:rPr>
        <w:t xml:space="preserve"> -</w:t>
      </w:r>
      <w:r>
        <w:rPr>
          <w:b w:val="0"/>
          <w:bCs w:val="0"/>
          <w:i w:val="0"/>
          <w:iCs w:val="0"/>
          <w:sz w:val="28"/>
          <w:szCs w:val="28"/>
        </w:rPr>
        <w:fldChar w:fldCharType="end"/>
      </w:r>
    </w:p>
    <w:p>
      <w:pPr>
        <w:ind w:firstLine="560" w:firstLineChars="200"/>
        <w:rPr>
          <w:rFonts w:hint="eastAsia"/>
          <w:b w:val="0"/>
          <w:bCs w:val="0"/>
          <w:sz w:val="28"/>
          <w:szCs w:val="28"/>
          <w:lang w:val="en-US" w:eastAsia="zh-CN"/>
        </w:rPr>
      </w:pPr>
      <w:r>
        <w:rPr>
          <w:rFonts w:hint="eastAsia" w:ascii="仿宋" w:eastAsia="仿宋"/>
          <w:b w:val="0"/>
          <w:bCs w:val="0"/>
          <w:i w:val="0"/>
          <w:iCs w:val="0"/>
          <w:color w:val="000000"/>
          <w:sz w:val="28"/>
          <w:szCs w:val="28"/>
        </w:rPr>
        <w:t>（三）一般公共预算财政拨款支出决算具体情况</w:t>
      </w:r>
      <w:r>
        <w:rPr>
          <w:rFonts w:hint="eastAsia" w:ascii="仿宋" w:eastAsia="仿宋"/>
          <w:b w:val="0"/>
          <w:bCs w:val="0"/>
          <w:i w:val="0"/>
          <w:iCs w:val="0"/>
          <w:color w:val="000000"/>
          <w:sz w:val="28"/>
          <w:szCs w:val="28"/>
          <w:lang w:val="en-US" w:eastAsia="zh-CN"/>
        </w:rPr>
        <w:t>.......</w:t>
      </w:r>
      <w:r>
        <w:rPr>
          <w:b w:val="0"/>
          <w:bCs w:val="0"/>
          <w:i w:val="0"/>
          <w:iCs w:val="0"/>
          <w:sz w:val="28"/>
          <w:szCs w:val="28"/>
        </w:rPr>
        <w:tab/>
      </w:r>
      <w:r>
        <w:rPr>
          <w:b w:val="0"/>
          <w:bCs w:val="0"/>
          <w:i w:val="0"/>
          <w:iCs w:val="0"/>
          <w:sz w:val="28"/>
          <w:szCs w:val="28"/>
        </w:rPr>
        <w:fldChar w:fldCharType="begin"/>
      </w:r>
      <w:r>
        <w:rPr>
          <w:b w:val="0"/>
          <w:bCs w:val="0"/>
          <w:i w:val="0"/>
          <w:iCs w:val="0"/>
          <w:sz w:val="28"/>
          <w:szCs w:val="28"/>
        </w:rPr>
        <w:instrText xml:space="preserve"> PAGEREF _Toc79163867 \h </w:instrText>
      </w:r>
      <w:r>
        <w:rPr>
          <w:b w:val="0"/>
          <w:bCs w:val="0"/>
          <w:i w:val="0"/>
          <w:iCs w:val="0"/>
          <w:sz w:val="28"/>
          <w:szCs w:val="28"/>
        </w:rPr>
        <w:fldChar w:fldCharType="separate"/>
      </w:r>
      <w:r>
        <w:rPr>
          <w:b w:val="0"/>
          <w:bCs w:val="0"/>
          <w:i w:val="0"/>
          <w:iCs w:val="0"/>
          <w:sz w:val="28"/>
          <w:szCs w:val="28"/>
        </w:rPr>
        <w:t xml:space="preserve">- </w:t>
      </w:r>
      <w:r>
        <w:rPr>
          <w:rFonts w:hint="eastAsia"/>
          <w:b w:val="0"/>
          <w:bCs w:val="0"/>
          <w:i w:val="0"/>
          <w:iCs w:val="0"/>
          <w:sz w:val="28"/>
          <w:szCs w:val="28"/>
          <w:lang w:val="en-US" w:eastAsia="zh-CN"/>
        </w:rPr>
        <w:t>27</w:t>
      </w:r>
      <w:r>
        <w:rPr>
          <w:b w:val="0"/>
          <w:bCs w:val="0"/>
          <w:i w:val="0"/>
          <w:iCs w:val="0"/>
          <w:sz w:val="28"/>
          <w:szCs w:val="28"/>
        </w:rPr>
        <w:t>-</w:t>
      </w:r>
      <w:r>
        <w:rPr>
          <w:b w:val="0"/>
          <w:bCs w:val="0"/>
          <w:i w:val="0"/>
          <w:iCs w:val="0"/>
          <w:sz w:val="28"/>
          <w:szCs w:val="28"/>
        </w:rPr>
        <w:fldChar w:fldCharType="end"/>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"_Toc15396608"</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六、一般公共预算财政拨款基本支出决算情况说明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28</w:t>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"_Toc15396609"</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七、“三公”经费财政拨款支出决算情况说明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29</w:t>
      </w:r>
    </w:p>
    <w:p>
      <w:pPr>
        <w:pStyle w:val="10"/>
        <w:ind w:left="0" w:leftChars="0" w:firstLine="560" w:firstLineChars="200"/>
        <w:rPr>
          <w:rFonts w:eastAsia="宋体" w:cs="Arial"/>
          <w:b w:val="0"/>
          <w:bCs w:val="0"/>
          <w:i w:val="0"/>
          <w:iCs w:val="0"/>
          <w:sz w:val="28"/>
          <w:szCs w:val="28"/>
          <w:lang w:bidi="ar-SA"/>
        </w:rPr>
      </w:pPr>
      <w:r>
        <w:rPr>
          <w:rFonts w:hint="eastAsia" w:ascii="仿宋" w:eastAsia="仿宋"/>
          <w:b w:val="0"/>
          <w:bCs w:val="0"/>
          <w:i w:val="0"/>
          <w:iCs w:val="0"/>
          <w:color w:val="000000"/>
          <w:sz w:val="28"/>
          <w:szCs w:val="28"/>
        </w:rPr>
        <w:t>（一）“三公”经费财政拨款支出决算总体情况说明</w:t>
      </w:r>
      <w:r>
        <w:rPr>
          <w:b w:val="0"/>
          <w:bCs w:val="0"/>
          <w:i w:val="0"/>
          <w:iCs w:val="0"/>
          <w:sz w:val="28"/>
          <w:szCs w:val="28"/>
        </w:rPr>
        <w:tab/>
      </w:r>
      <w:r>
        <w:rPr>
          <w:b w:val="0"/>
          <w:bCs w:val="0"/>
          <w:i w:val="0"/>
          <w:iCs w:val="0"/>
          <w:sz w:val="28"/>
          <w:szCs w:val="28"/>
        </w:rPr>
        <w:fldChar w:fldCharType="begin"/>
      </w:r>
      <w:r>
        <w:rPr>
          <w:b w:val="0"/>
          <w:bCs w:val="0"/>
          <w:i w:val="0"/>
          <w:iCs w:val="0"/>
          <w:sz w:val="28"/>
          <w:szCs w:val="28"/>
        </w:rPr>
        <w:instrText xml:space="preserve"> PAGEREF _Toc79163870 \h </w:instrText>
      </w:r>
      <w:r>
        <w:rPr>
          <w:b w:val="0"/>
          <w:bCs w:val="0"/>
          <w:i w:val="0"/>
          <w:iCs w:val="0"/>
          <w:sz w:val="28"/>
          <w:szCs w:val="28"/>
        </w:rPr>
        <w:fldChar w:fldCharType="separate"/>
      </w:r>
      <w:r>
        <w:rPr>
          <w:b w:val="0"/>
          <w:bCs w:val="0"/>
          <w:i w:val="0"/>
          <w:iCs w:val="0"/>
          <w:sz w:val="28"/>
          <w:szCs w:val="28"/>
        </w:rPr>
        <w:t xml:space="preserve">- </w:t>
      </w:r>
      <w:r>
        <w:rPr>
          <w:rFonts w:hint="eastAsia"/>
          <w:b w:val="0"/>
          <w:bCs w:val="0"/>
          <w:i w:val="0"/>
          <w:iCs w:val="0"/>
          <w:sz w:val="28"/>
          <w:szCs w:val="28"/>
          <w:lang w:val="en-US" w:eastAsia="zh-CN"/>
        </w:rPr>
        <w:t>29</w:t>
      </w:r>
      <w:r>
        <w:rPr>
          <w:b w:val="0"/>
          <w:bCs w:val="0"/>
          <w:i w:val="0"/>
          <w:iCs w:val="0"/>
          <w:sz w:val="28"/>
          <w:szCs w:val="28"/>
        </w:rPr>
        <w:t xml:space="preserve"> -</w:t>
      </w:r>
      <w:r>
        <w:rPr>
          <w:b w:val="0"/>
          <w:bCs w:val="0"/>
          <w:i w:val="0"/>
          <w:iCs w:val="0"/>
          <w:sz w:val="28"/>
          <w:szCs w:val="28"/>
        </w:rPr>
        <w:fldChar w:fldCharType="end"/>
      </w:r>
    </w:p>
    <w:p>
      <w:pPr>
        <w:ind w:firstLine="560" w:firstLineChars="200"/>
        <w:rPr>
          <w:rFonts w:hint="eastAsia" w:ascii="仿宋" w:hAnsi="仿宋" w:eastAsia="仿宋" w:cs="仿宋"/>
          <w:b w:val="0"/>
          <w:bCs w:val="0"/>
          <w:sz w:val="28"/>
          <w:szCs w:val="28"/>
          <w:lang w:val="en-US" w:eastAsia="zh-CN"/>
        </w:rPr>
      </w:pPr>
      <w:r>
        <w:rPr>
          <w:rFonts w:hint="eastAsia" w:ascii="仿宋" w:eastAsia="仿宋"/>
          <w:b w:val="0"/>
          <w:bCs w:val="0"/>
          <w:i w:val="0"/>
          <w:iCs w:val="0"/>
          <w:color w:val="000000"/>
          <w:sz w:val="28"/>
          <w:szCs w:val="28"/>
        </w:rPr>
        <w:t>（二）“三公”经费财政拨款支出决算具体情况说明</w:t>
      </w:r>
      <w:r>
        <w:rPr>
          <w:rFonts w:hint="eastAsia" w:ascii="仿宋" w:eastAsia="仿宋"/>
          <w:b w:val="0"/>
          <w:bCs w:val="0"/>
          <w:i w:val="0"/>
          <w:iCs w:val="0"/>
          <w:color w:val="000000"/>
          <w:sz w:val="28"/>
          <w:szCs w:val="28"/>
          <w:lang w:val="en-US" w:eastAsia="zh-CN"/>
        </w:rPr>
        <w:t>...</w:t>
      </w:r>
      <w:r>
        <w:rPr>
          <w:b w:val="0"/>
          <w:bCs w:val="0"/>
          <w:i w:val="0"/>
          <w:iCs w:val="0"/>
          <w:sz w:val="28"/>
          <w:szCs w:val="28"/>
        </w:rPr>
        <w:tab/>
      </w:r>
      <w:r>
        <w:rPr>
          <w:b w:val="0"/>
          <w:bCs w:val="0"/>
          <w:i w:val="0"/>
          <w:iCs w:val="0"/>
          <w:sz w:val="28"/>
          <w:szCs w:val="28"/>
        </w:rPr>
        <w:fldChar w:fldCharType="begin"/>
      </w:r>
      <w:r>
        <w:rPr>
          <w:b w:val="0"/>
          <w:bCs w:val="0"/>
          <w:i w:val="0"/>
          <w:iCs w:val="0"/>
          <w:sz w:val="28"/>
          <w:szCs w:val="28"/>
        </w:rPr>
        <w:instrText xml:space="preserve"> PAGEREF _Toc79163871 \h </w:instrText>
      </w:r>
      <w:r>
        <w:rPr>
          <w:b w:val="0"/>
          <w:bCs w:val="0"/>
          <w:i w:val="0"/>
          <w:iCs w:val="0"/>
          <w:sz w:val="28"/>
          <w:szCs w:val="28"/>
        </w:rPr>
        <w:fldChar w:fldCharType="separate"/>
      </w:r>
      <w:r>
        <w:rPr>
          <w:b w:val="0"/>
          <w:bCs w:val="0"/>
          <w:i w:val="0"/>
          <w:iCs w:val="0"/>
          <w:sz w:val="28"/>
          <w:szCs w:val="28"/>
        </w:rPr>
        <w:t xml:space="preserve">- </w:t>
      </w:r>
      <w:r>
        <w:rPr>
          <w:rFonts w:hint="eastAsia"/>
          <w:b w:val="0"/>
          <w:bCs w:val="0"/>
          <w:i w:val="0"/>
          <w:iCs w:val="0"/>
          <w:sz w:val="28"/>
          <w:szCs w:val="28"/>
          <w:lang w:val="en-US" w:eastAsia="zh-CN"/>
        </w:rPr>
        <w:t>29</w:t>
      </w:r>
      <w:r>
        <w:rPr>
          <w:b w:val="0"/>
          <w:bCs w:val="0"/>
          <w:i w:val="0"/>
          <w:iCs w:val="0"/>
          <w:sz w:val="28"/>
          <w:szCs w:val="28"/>
        </w:rPr>
        <w:t xml:space="preserve"> -</w:t>
      </w:r>
      <w:r>
        <w:rPr>
          <w:b w:val="0"/>
          <w:bCs w:val="0"/>
          <w:i w:val="0"/>
          <w:iCs w:val="0"/>
          <w:sz w:val="28"/>
          <w:szCs w:val="28"/>
        </w:rPr>
        <w:fldChar w:fldCharType="end"/>
      </w:r>
    </w:p>
    <w:p>
      <w:pPr>
        <w:pStyle w:val="2"/>
        <w:rPr>
          <w:rFonts w:hint="eastAsia"/>
          <w:b w:val="0"/>
          <w:bCs w:val="0"/>
          <w:sz w:val="28"/>
          <w:szCs w:val="28"/>
          <w:lang w:val="en-US" w:eastAsia="zh-CN"/>
        </w:rPr>
      </w:pP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"_Toc15396610"</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八、政府性基金预算支出决算情况说明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30</w:t>
      </w:r>
    </w:p>
    <w:p>
      <w:pPr>
        <w:pStyle w:val="16"/>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"_Toc15396611"</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九、 国有资本经营预算支出决算情况说明</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30</w:t>
      </w:r>
    </w:p>
    <w:p>
      <w:pPr>
        <w:pStyle w:val="16"/>
        <w:rPr>
          <w:rFonts w:eastAsia="宋体" w:cs="Arial"/>
          <w:b w:val="0"/>
          <w:bCs w:val="0"/>
          <w:sz w:val="28"/>
          <w:szCs w:val="28"/>
          <w:lang w:bidi="ar-SA"/>
        </w:rPr>
      </w:pPr>
      <w:r>
        <w:rPr>
          <w:rFonts w:hint="eastAsia" w:ascii="仿宋" w:hAnsi="仿宋" w:eastAsia="仿宋" w:cs="仿宋"/>
          <w:b w:val="0"/>
          <w:bCs w:val="0"/>
          <w:sz w:val="28"/>
          <w:szCs w:val="28"/>
        </w:rPr>
        <w:t xml:space="preserve">  </w:t>
      </w:r>
      <w:r>
        <w:rPr>
          <w:rFonts w:hint="eastAsia" w:ascii="黑体" w:eastAsia="黑体"/>
          <w:b w:val="0"/>
          <w:bCs w:val="0"/>
          <w:color w:val="000000"/>
          <w:sz w:val="28"/>
          <w:szCs w:val="28"/>
        </w:rPr>
        <w:t>十</w:t>
      </w:r>
      <w:r>
        <w:rPr>
          <w:rFonts w:hint="eastAsia" w:ascii="黑体" w:eastAsia="黑体"/>
          <w:b w:val="0"/>
          <w:bCs w:val="0"/>
          <w:sz w:val="28"/>
          <w:szCs w:val="28"/>
        </w:rPr>
        <w:t>、其他重要事项的情况说明</w:t>
      </w:r>
      <w:r>
        <w:rPr>
          <w:b w:val="0"/>
          <w:bCs w:val="0"/>
          <w:sz w:val="28"/>
          <w:szCs w:val="28"/>
        </w:rPr>
        <w:tab/>
      </w:r>
      <w:r>
        <w:rPr>
          <w:b w:val="0"/>
          <w:bCs w:val="0"/>
          <w:sz w:val="28"/>
          <w:szCs w:val="28"/>
        </w:rPr>
        <w:fldChar w:fldCharType="begin"/>
      </w:r>
      <w:r>
        <w:rPr>
          <w:b w:val="0"/>
          <w:bCs w:val="0"/>
          <w:sz w:val="28"/>
          <w:szCs w:val="28"/>
        </w:rPr>
        <w:instrText xml:space="preserve"> PAGEREF _Toc79163874 \h </w:instrText>
      </w:r>
      <w:r>
        <w:rPr>
          <w:b w:val="0"/>
          <w:bCs w:val="0"/>
          <w:sz w:val="28"/>
          <w:szCs w:val="28"/>
        </w:rPr>
        <w:fldChar w:fldCharType="separate"/>
      </w:r>
      <w:r>
        <w:rPr>
          <w:b w:val="0"/>
          <w:bCs w:val="0"/>
          <w:sz w:val="28"/>
          <w:szCs w:val="28"/>
        </w:rPr>
        <w:t xml:space="preserve">- </w:t>
      </w:r>
      <w:r>
        <w:rPr>
          <w:rFonts w:hint="eastAsia"/>
          <w:b w:val="0"/>
          <w:bCs w:val="0"/>
          <w:sz w:val="28"/>
          <w:szCs w:val="28"/>
          <w:lang w:val="en-US" w:eastAsia="zh-CN"/>
        </w:rPr>
        <w:t>30</w:t>
      </w:r>
      <w:r>
        <w:rPr>
          <w:b w:val="0"/>
          <w:bCs w:val="0"/>
          <w:sz w:val="28"/>
          <w:szCs w:val="28"/>
        </w:rPr>
        <w:t xml:space="preserve"> -</w:t>
      </w:r>
      <w:r>
        <w:rPr>
          <w:b w:val="0"/>
          <w:bCs w:val="0"/>
          <w:sz w:val="28"/>
          <w:szCs w:val="28"/>
        </w:rPr>
        <w:fldChar w:fldCharType="end"/>
      </w:r>
    </w:p>
    <w:p>
      <w:pPr>
        <w:pStyle w:val="10"/>
        <w:rPr>
          <w:rFonts w:hint="eastAsia" w:ascii="仿宋" w:eastAsia="仿宋" w:cs="Times New Roman"/>
          <w:b w:val="0"/>
          <w:bCs w:val="0"/>
          <w:i w:val="0"/>
          <w:iCs w:val="0"/>
          <w:color w:val="000000"/>
          <w:sz w:val="28"/>
          <w:szCs w:val="28"/>
          <w:lang w:bidi="ar-SA"/>
        </w:rPr>
      </w:pPr>
      <w:r>
        <w:rPr>
          <w:rFonts w:hint="eastAsia" w:ascii="仿宋" w:eastAsia="仿宋" w:cs="Times New Roman"/>
          <w:b w:val="0"/>
          <w:bCs w:val="0"/>
          <w:i w:val="0"/>
          <w:iCs w:val="0"/>
          <w:color w:val="000000"/>
          <w:sz w:val="28"/>
          <w:szCs w:val="28"/>
          <w:lang w:bidi="ar-SA"/>
        </w:rPr>
        <w:t>（一）机关运行经费支出情况</w:t>
      </w:r>
      <w:r>
        <w:rPr>
          <w:rFonts w:hint="eastAsia" w:ascii="仿宋" w:eastAsia="仿宋" w:cs="Times New Roman"/>
          <w:b w:val="0"/>
          <w:bCs w:val="0"/>
          <w:i w:val="0"/>
          <w:iCs w:val="0"/>
          <w:color w:val="000000"/>
          <w:sz w:val="28"/>
          <w:szCs w:val="28"/>
          <w:lang w:bidi="ar-SA"/>
        </w:rPr>
        <w:tab/>
      </w:r>
      <w:r>
        <w:rPr>
          <w:rFonts w:hint="eastAsia" w:ascii="仿宋" w:eastAsia="仿宋" w:cs="Times New Roman"/>
          <w:b w:val="0"/>
          <w:bCs w:val="0"/>
          <w:i w:val="0"/>
          <w:iCs w:val="0"/>
          <w:color w:val="000000"/>
          <w:sz w:val="28"/>
          <w:szCs w:val="28"/>
          <w:lang w:bidi="ar-SA"/>
        </w:rPr>
        <w:fldChar w:fldCharType="begin"/>
      </w:r>
      <w:r>
        <w:rPr>
          <w:rFonts w:hint="eastAsia" w:ascii="仿宋" w:eastAsia="仿宋" w:cs="Times New Roman"/>
          <w:b w:val="0"/>
          <w:bCs w:val="0"/>
          <w:i w:val="0"/>
          <w:iCs w:val="0"/>
          <w:color w:val="000000"/>
          <w:sz w:val="28"/>
          <w:szCs w:val="28"/>
          <w:lang w:bidi="ar-SA"/>
        </w:rPr>
        <w:instrText xml:space="preserve"> PAGEREF _Toc79163876 \h </w:instrText>
      </w:r>
      <w:r>
        <w:rPr>
          <w:rFonts w:hint="eastAsia" w:ascii="仿宋" w:eastAsia="仿宋" w:cs="Times New Roman"/>
          <w:b w:val="0"/>
          <w:bCs w:val="0"/>
          <w:i w:val="0"/>
          <w:iCs w:val="0"/>
          <w:color w:val="000000"/>
          <w:sz w:val="28"/>
          <w:szCs w:val="28"/>
          <w:lang w:bidi="ar-SA"/>
        </w:rPr>
        <w:fldChar w:fldCharType="separate"/>
      </w:r>
      <w:r>
        <w:rPr>
          <w:rFonts w:hint="eastAsia" w:ascii="仿宋" w:eastAsia="仿宋" w:cs="Times New Roman"/>
          <w:b w:val="0"/>
          <w:bCs w:val="0"/>
          <w:i w:val="0"/>
          <w:iCs w:val="0"/>
          <w:color w:val="000000"/>
          <w:sz w:val="28"/>
          <w:szCs w:val="28"/>
          <w:lang w:bidi="ar-SA"/>
        </w:rPr>
        <w:t xml:space="preserve">- </w:t>
      </w:r>
      <w:r>
        <w:rPr>
          <w:rFonts w:hint="eastAsia" w:ascii="仿宋" w:eastAsia="仿宋" w:cs="Times New Roman"/>
          <w:b w:val="0"/>
          <w:bCs w:val="0"/>
          <w:i w:val="0"/>
          <w:iCs w:val="0"/>
          <w:color w:val="000000"/>
          <w:sz w:val="28"/>
          <w:szCs w:val="28"/>
          <w:lang w:val="en-US" w:eastAsia="zh-CN" w:bidi="ar-SA"/>
        </w:rPr>
        <w:t>30</w:t>
      </w:r>
      <w:r>
        <w:rPr>
          <w:rFonts w:hint="eastAsia" w:ascii="仿宋" w:eastAsia="仿宋" w:cs="Times New Roman"/>
          <w:b w:val="0"/>
          <w:bCs w:val="0"/>
          <w:i w:val="0"/>
          <w:iCs w:val="0"/>
          <w:color w:val="000000"/>
          <w:sz w:val="28"/>
          <w:szCs w:val="28"/>
          <w:lang w:bidi="ar-SA"/>
        </w:rPr>
        <w:t>-</w:t>
      </w:r>
      <w:r>
        <w:rPr>
          <w:rFonts w:hint="eastAsia" w:ascii="仿宋" w:eastAsia="仿宋" w:cs="Times New Roman"/>
          <w:b w:val="0"/>
          <w:bCs w:val="0"/>
          <w:i w:val="0"/>
          <w:iCs w:val="0"/>
          <w:color w:val="000000"/>
          <w:sz w:val="28"/>
          <w:szCs w:val="28"/>
          <w:lang w:bidi="ar-SA"/>
        </w:rPr>
        <w:fldChar w:fldCharType="end"/>
      </w:r>
    </w:p>
    <w:p>
      <w:pPr>
        <w:pStyle w:val="10"/>
        <w:rPr>
          <w:rFonts w:hint="eastAsia" w:ascii="Calibri" w:hAnsi="Calibri" w:eastAsia="Calibri" w:cs="Times New Roman"/>
          <w:b w:val="0"/>
          <w:bCs w:val="0"/>
          <w:caps/>
          <w:kern w:val="2"/>
          <w:sz w:val="28"/>
          <w:szCs w:val="28"/>
          <w:lang w:val="en-US" w:eastAsia="zh-CN" w:bidi="ar-SA"/>
        </w:rPr>
      </w:pPr>
      <w:r>
        <w:rPr>
          <w:rFonts w:hint="eastAsia" w:ascii="仿宋" w:eastAsia="仿宋" w:cs="Times New Roman"/>
          <w:b w:val="0"/>
          <w:bCs w:val="0"/>
          <w:i w:val="0"/>
          <w:iCs w:val="0"/>
          <w:color w:val="000000"/>
          <w:sz w:val="28"/>
          <w:szCs w:val="28"/>
          <w:lang w:val="en-US" w:eastAsia="zh-CN" w:bidi="ar-SA"/>
        </w:rPr>
        <w:t xml:space="preserve">（二）政府采购支出情况  </w:t>
      </w:r>
      <w:r>
        <w:rPr>
          <w:rFonts w:hint="eastAsia" w:ascii="Calibri" w:hAnsi="Calibri" w:eastAsia="Calibri" w:cs="Times New Roman"/>
          <w:b w:val="0"/>
          <w:bCs w:val="0"/>
          <w:caps/>
          <w:kern w:val="2"/>
          <w:sz w:val="28"/>
          <w:szCs w:val="28"/>
          <w:lang w:val="en-US" w:eastAsia="zh-CN" w:bidi="ar-SA"/>
        </w:rPr>
        <w:t>....................................................31</w:t>
      </w:r>
    </w:p>
    <w:p>
      <w:pPr>
        <w:pStyle w:val="10"/>
        <w:rPr>
          <w:rFonts w:hint="eastAsia" w:ascii="仿宋" w:eastAsia="仿宋" w:cs="Times New Roman"/>
          <w:b w:val="0"/>
          <w:bCs w:val="0"/>
          <w:i w:val="0"/>
          <w:iCs w:val="0"/>
          <w:color w:val="000000"/>
          <w:sz w:val="28"/>
          <w:szCs w:val="28"/>
          <w:lang w:bidi="ar-SA"/>
        </w:rPr>
      </w:pPr>
      <w:r>
        <w:rPr>
          <w:rFonts w:hint="eastAsia" w:ascii="仿宋" w:eastAsia="仿宋" w:cs="Times New Roman"/>
          <w:b w:val="0"/>
          <w:bCs w:val="0"/>
          <w:i w:val="0"/>
          <w:iCs w:val="0"/>
          <w:color w:val="000000"/>
          <w:sz w:val="28"/>
          <w:szCs w:val="28"/>
          <w:lang w:bidi="ar-SA"/>
        </w:rPr>
        <w:t>（三）国有资产占有使用情况</w:t>
      </w:r>
      <w:r>
        <w:rPr>
          <w:rFonts w:hint="eastAsia" w:ascii="仿宋" w:eastAsia="仿宋" w:cs="Times New Roman"/>
          <w:b w:val="0"/>
          <w:bCs w:val="0"/>
          <w:i w:val="0"/>
          <w:iCs w:val="0"/>
          <w:color w:val="000000"/>
          <w:sz w:val="28"/>
          <w:szCs w:val="28"/>
          <w:lang w:bidi="ar-SA"/>
        </w:rPr>
        <w:tab/>
      </w:r>
      <w:r>
        <w:rPr>
          <w:rFonts w:hint="eastAsia" w:ascii="仿宋" w:eastAsia="仿宋" w:cs="Times New Roman"/>
          <w:b w:val="0"/>
          <w:bCs w:val="0"/>
          <w:i w:val="0"/>
          <w:iCs w:val="0"/>
          <w:color w:val="000000"/>
          <w:sz w:val="28"/>
          <w:szCs w:val="28"/>
          <w:lang w:bidi="ar-SA"/>
        </w:rPr>
        <w:fldChar w:fldCharType="begin"/>
      </w:r>
      <w:r>
        <w:rPr>
          <w:rFonts w:hint="eastAsia" w:ascii="仿宋" w:eastAsia="仿宋" w:cs="Times New Roman"/>
          <w:b w:val="0"/>
          <w:bCs w:val="0"/>
          <w:i w:val="0"/>
          <w:iCs w:val="0"/>
          <w:color w:val="000000"/>
          <w:sz w:val="28"/>
          <w:szCs w:val="28"/>
          <w:lang w:bidi="ar-SA"/>
        </w:rPr>
        <w:instrText xml:space="preserve"> PAGEREF _Toc79163877 \h </w:instrText>
      </w:r>
      <w:r>
        <w:rPr>
          <w:rFonts w:hint="eastAsia" w:ascii="仿宋" w:eastAsia="仿宋" w:cs="Times New Roman"/>
          <w:b w:val="0"/>
          <w:bCs w:val="0"/>
          <w:i w:val="0"/>
          <w:iCs w:val="0"/>
          <w:color w:val="000000"/>
          <w:sz w:val="28"/>
          <w:szCs w:val="28"/>
          <w:lang w:bidi="ar-SA"/>
        </w:rPr>
        <w:fldChar w:fldCharType="separate"/>
      </w:r>
      <w:r>
        <w:rPr>
          <w:rFonts w:hint="eastAsia" w:ascii="仿宋" w:eastAsia="仿宋" w:cs="Times New Roman"/>
          <w:b w:val="0"/>
          <w:bCs w:val="0"/>
          <w:i w:val="0"/>
          <w:iCs w:val="0"/>
          <w:color w:val="000000"/>
          <w:sz w:val="28"/>
          <w:szCs w:val="28"/>
          <w:lang w:bidi="ar-SA"/>
        </w:rPr>
        <w:t xml:space="preserve">- </w:t>
      </w:r>
      <w:r>
        <w:rPr>
          <w:rFonts w:hint="eastAsia" w:ascii="仿宋" w:eastAsia="仿宋" w:cs="Times New Roman"/>
          <w:b w:val="0"/>
          <w:bCs w:val="0"/>
          <w:i w:val="0"/>
          <w:iCs w:val="0"/>
          <w:color w:val="000000"/>
          <w:sz w:val="28"/>
          <w:szCs w:val="28"/>
          <w:lang w:val="en-US" w:eastAsia="zh-CN" w:bidi="ar-SA"/>
        </w:rPr>
        <w:t>31</w:t>
      </w:r>
      <w:r>
        <w:rPr>
          <w:rFonts w:hint="eastAsia" w:ascii="仿宋" w:eastAsia="仿宋" w:cs="Times New Roman"/>
          <w:b w:val="0"/>
          <w:bCs w:val="0"/>
          <w:i w:val="0"/>
          <w:iCs w:val="0"/>
          <w:color w:val="000000"/>
          <w:sz w:val="28"/>
          <w:szCs w:val="28"/>
          <w:lang w:bidi="ar-SA"/>
        </w:rPr>
        <w:t xml:space="preserve"> -</w:t>
      </w:r>
      <w:r>
        <w:rPr>
          <w:rFonts w:hint="eastAsia" w:ascii="仿宋" w:eastAsia="仿宋" w:cs="Times New Roman"/>
          <w:b w:val="0"/>
          <w:bCs w:val="0"/>
          <w:i w:val="0"/>
          <w:iCs w:val="0"/>
          <w:color w:val="000000"/>
          <w:sz w:val="28"/>
          <w:szCs w:val="28"/>
          <w:lang w:bidi="ar-SA"/>
        </w:rPr>
        <w:fldChar w:fldCharType="end"/>
      </w:r>
    </w:p>
    <w:p>
      <w:pPr>
        <w:pStyle w:val="10"/>
        <w:rPr>
          <w:rFonts w:eastAsia="宋体" w:cs="Arial"/>
          <w:b w:val="0"/>
          <w:bCs w:val="0"/>
          <w:i w:val="0"/>
          <w:iCs w:val="0"/>
          <w:sz w:val="28"/>
          <w:szCs w:val="28"/>
          <w:lang w:bidi="ar-SA"/>
        </w:rPr>
      </w:pPr>
      <w:r>
        <w:rPr>
          <w:rFonts w:hint="eastAsia" w:ascii="仿宋" w:eastAsia="仿宋" w:cs="Times New Roman"/>
          <w:b w:val="0"/>
          <w:bCs w:val="0"/>
          <w:i w:val="0"/>
          <w:iCs w:val="0"/>
          <w:color w:val="000000"/>
          <w:sz w:val="28"/>
          <w:szCs w:val="28"/>
          <w:lang w:bidi="ar-SA"/>
        </w:rPr>
        <w:t>（四）预算绩效管理情况。</w:t>
      </w:r>
      <w:r>
        <w:rPr>
          <w:b w:val="0"/>
          <w:bCs w:val="0"/>
          <w:i w:val="0"/>
          <w:iCs w:val="0"/>
          <w:sz w:val="28"/>
          <w:szCs w:val="28"/>
        </w:rPr>
        <w:tab/>
      </w:r>
      <w:r>
        <w:rPr>
          <w:b w:val="0"/>
          <w:bCs w:val="0"/>
          <w:i w:val="0"/>
          <w:iCs w:val="0"/>
          <w:sz w:val="28"/>
          <w:szCs w:val="28"/>
        </w:rPr>
        <w:fldChar w:fldCharType="begin"/>
      </w:r>
      <w:r>
        <w:rPr>
          <w:b w:val="0"/>
          <w:bCs w:val="0"/>
          <w:i w:val="0"/>
          <w:iCs w:val="0"/>
          <w:sz w:val="28"/>
          <w:szCs w:val="28"/>
        </w:rPr>
        <w:instrText xml:space="preserve"> PAGEREF _Toc79163878 \h </w:instrText>
      </w:r>
      <w:r>
        <w:rPr>
          <w:b w:val="0"/>
          <w:bCs w:val="0"/>
          <w:i w:val="0"/>
          <w:iCs w:val="0"/>
          <w:sz w:val="28"/>
          <w:szCs w:val="28"/>
        </w:rPr>
        <w:fldChar w:fldCharType="separate"/>
      </w:r>
      <w:r>
        <w:rPr>
          <w:b w:val="0"/>
          <w:bCs w:val="0"/>
          <w:i w:val="0"/>
          <w:iCs w:val="0"/>
          <w:sz w:val="28"/>
          <w:szCs w:val="28"/>
        </w:rPr>
        <w:t xml:space="preserve">- </w:t>
      </w:r>
      <w:r>
        <w:rPr>
          <w:rFonts w:hint="eastAsia"/>
          <w:b w:val="0"/>
          <w:bCs w:val="0"/>
          <w:i w:val="0"/>
          <w:iCs w:val="0"/>
          <w:sz w:val="28"/>
          <w:szCs w:val="28"/>
          <w:lang w:val="en-US" w:eastAsia="zh-CN"/>
        </w:rPr>
        <w:t>32</w:t>
      </w:r>
      <w:r>
        <w:rPr>
          <w:b w:val="0"/>
          <w:bCs w:val="0"/>
          <w:i w:val="0"/>
          <w:iCs w:val="0"/>
          <w:sz w:val="28"/>
          <w:szCs w:val="28"/>
        </w:rPr>
        <w:t xml:space="preserve"> -</w:t>
      </w:r>
      <w:r>
        <w:rPr>
          <w:b w:val="0"/>
          <w:bCs w:val="0"/>
          <w:i w:val="0"/>
          <w:iCs w:val="0"/>
          <w:sz w:val="28"/>
          <w:szCs w:val="28"/>
        </w:rPr>
        <w:fldChar w:fldCharType="end"/>
      </w:r>
    </w:p>
    <w:p>
      <w:pPr>
        <w:pStyle w:val="16"/>
        <w:ind w:left="0" w:leftChars="0" w:firstLine="280" w:firstLineChars="100"/>
        <w:rPr>
          <w:rFonts w:hint="eastAsia" w:ascii="仿宋" w:hAnsi="仿宋" w:eastAsia="仿宋" w:cs="仿宋"/>
          <w:b w:val="0"/>
          <w:bCs w:val="0"/>
          <w:sz w:val="28"/>
          <w:szCs w:val="28"/>
          <w:lang w:val="en-US" w:eastAsia="zh-CN"/>
        </w:rPr>
      </w:pPr>
    </w:p>
    <w:p>
      <w:pPr>
        <w:pStyle w:val="14"/>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"_Toc15396613"</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第三部分 名词解释</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33</w:t>
      </w:r>
    </w:p>
    <w:p>
      <w:pPr>
        <w:pStyle w:val="14"/>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"_Toc15396614"</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第四部分 附件</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hAnsi="仿宋" w:cs="仿宋"/>
          <w:b w:val="0"/>
          <w:bCs w:val="0"/>
          <w:sz w:val="28"/>
          <w:szCs w:val="28"/>
          <w:lang w:val="en-US" w:eastAsia="zh-CN"/>
        </w:rPr>
        <w:t>37</w:t>
      </w:r>
    </w:p>
    <w:p>
      <w:pPr>
        <w:pStyle w:val="14"/>
        <w:rPr>
          <w:rFonts w:hint="default" w:ascii="仿宋" w:hAnsi="仿宋" w:eastAsia="仿宋" w:cs="仿宋"/>
          <w:b w:val="0"/>
          <w:bCs w:val="0"/>
          <w:sz w:val="28"/>
          <w:szCs w:val="28"/>
          <w:lang w:val="en-US" w:eastAsia="zh-CN"/>
        </w:rPr>
      </w:pPr>
      <w:r>
        <w:rPr>
          <w:rFonts w:hint="eastAsia" w:ascii="仿宋_GB2312" w:eastAsia="仿宋_GB2312" w:cs="仿宋_GB2312"/>
          <w:b w:val="0"/>
          <w:bCs w:val="0"/>
          <w:color w:val="auto"/>
          <w:sz w:val="28"/>
          <w:szCs w:val="28"/>
          <w:lang w:eastAsia="zh-CN" w:bidi="ar-SA"/>
        </w:rPr>
        <w:t>金川县民政局</w:t>
      </w:r>
      <w:r>
        <w:rPr>
          <w:rFonts w:hint="eastAsia" w:ascii="仿宋_GB2312" w:eastAsia="仿宋_GB2312" w:cs="仿宋_GB2312"/>
          <w:b w:val="0"/>
          <w:bCs w:val="0"/>
          <w:color w:val="auto"/>
          <w:sz w:val="28"/>
          <w:szCs w:val="28"/>
          <w:lang w:bidi="ar-SA"/>
        </w:rPr>
        <w:t>202</w:t>
      </w:r>
      <w:r>
        <w:rPr>
          <w:rFonts w:hint="eastAsia" w:ascii="仿宋_GB2312" w:eastAsia="仿宋_GB2312" w:cs="仿宋_GB2312"/>
          <w:b w:val="0"/>
          <w:bCs w:val="0"/>
          <w:color w:val="auto"/>
          <w:sz w:val="28"/>
          <w:szCs w:val="28"/>
          <w:lang w:val="en-US" w:eastAsia="zh-CN" w:bidi="ar-SA"/>
        </w:rPr>
        <w:t>1</w:t>
      </w:r>
      <w:r>
        <w:rPr>
          <w:rFonts w:hint="eastAsia" w:ascii="仿宋_GB2312" w:eastAsia="仿宋_GB2312" w:cs="仿宋_GB2312"/>
          <w:b w:val="0"/>
          <w:bCs w:val="0"/>
          <w:color w:val="auto"/>
          <w:sz w:val="28"/>
          <w:szCs w:val="28"/>
          <w:lang w:bidi="ar-SA"/>
        </w:rPr>
        <w:t>年部门整体支出绩效评价报告</w:t>
      </w:r>
      <w:r>
        <w:rPr>
          <w:rFonts w:hint="default" w:ascii="Arial" w:hAnsi="Arial" w:eastAsia="黑体" w:cs="Arial"/>
          <w:b w:val="0"/>
          <w:bCs w:val="0"/>
          <w:color w:val="auto"/>
          <w:sz w:val="28"/>
          <w:szCs w:val="28"/>
          <w:lang w:bidi="ar-SA"/>
        </w:rPr>
        <w:t>……</w:t>
      </w:r>
      <w:r>
        <w:rPr>
          <w:b w:val="0"/>
          <w:bCs w:val="0"/>
          <w:color w:val="auto"/>
          <w:sz w:val="28"/>
          <w:szCs w:val="28"/>
        </w:rPr>
        <w:fldChar w:fldCharType="begin"/>
      </w:r>
      <w:r>
        <w:rPr>
          <w:b w:val="0"/>
          <w:bCs w:val="0"/>
          <w:color w:val="auto"/>
          <w:sz w:val="28"/>
          <w:szCs w:val="28"/>
        </w:rPr>
        <w:instrText xml:space="preserve"> PAGEREF _Toc79163880 \h </w:instrText>
      </w:r>
      <w:r>
        <w:rPr>
          <w:b w:val="0"/>
          <w:bCs w:val="0"/>
          <w:color w:val="auto"/>
          <w:sz w:val="28"/>
          <w:szCs w:val="28"/>
        </w:rPr>
        <w:fldChar w:fldCharType="separate"/>
      </w:r>
      <w:r>
        <w:rPr>
          <w:b w:val="0"/>
          <w:bCs w:val="0"/>
          <w:color w:val="auto"/>
          <w:sz w:val="28"/>
          <w:szCs w:val="28"/>
        </w:rPr>
        <w:t xml:space="preserve">- </w:t>
      </w:r>
      <w:r>
        <w:rPr>
          <w:rFonts w:hint="eastAsia"/>
          <w:b w:val="0"/>
          <w:bCs w:val="0"/>
          <w:color w:val="auto"/>
          <w:sz w:val="28"/>
          <w:szCs w:val="28"/>
          <w:lang w:val="en-US" w:eastAsia="zh-CN"/>
        </w:rPr>
        <w:t>37</w:t>
      </w:r>
      <w:r>
        <w:rPr>
          <w:b w:val="0"/>
          <w:bCs w:val="0"/>
          <w:color w:val="auto"/>
          <w:sz w:val="28"/>
          <w:szCs w:val="28"/>
        </w:rPr>
        <w:t>-</w:t>
      </w:r>
      <w:r>
        <w:rPr>
          <w:b w:val="0"/>
          <w:bCs w:val="0"/>
          <w:color w:val="auto"/>
          <w:sz w:val="28"/>
          <w:szCs w:val="28"/>
        </w:rPr>
        <w:fldChar w:fldCharType="end"/>
      </w:r>
      <w:r>
        <w:rPr>
          <w:rFonts w:hint="eastAsia"/>
          <w:b w:val="0"/>
          <w:bCs w:val="0"/>
          <w:color w:val="auto"/>
          <w:sz w:val="28"/>
          <w:szCs w:val="28"/>
          <w:lang w:val="en-US" w:eastAsia="zh-CN"/>
        </w:rPr>
        <w:t xml:space="preserve">       </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HYPERLINK  \l "_Toc15396618"</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第五部分 附表</w:t>
      </w:r>
      <w:r>
        <w:rPr>
          <w:rFonts w:hint="eastAsia" w:ascii="仿宋" w:hAnsi="仿宋" w:eastAsia="仿宋" w:cs="仿宋"/>
          <w:b w:val="0"/>
          <w:bCs w:val="0"/>
          <w:sz w:val="28"/>
          <w:szCs w:val="28"/>
        </w:rPr>
        <w:tab/>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lang w:val="en-US" w:eastAsia="zh-CN"/>
        </w:rPr>
        <w:t>4</w:t>
      </w:r>
      <w:r>
        <w:rPr>
          <w:rFonts w:hint="eastAsia" w:hAnsi="仿宋" w:cs="仿宋"/>
          <w:b w:val="0"/>
          <w:bCs w:val="0"/>
          <w:sz w:val="28"/>
          <w:szCs w:val="28"/>
          <w:lang w:val="en-US" w:eastAsia="zh-CN"/>
        </w:rPr>
        <w:t>5</w:t>
      </w:r>
    </w:p>
    <w:p>
      <w:pPr>
        <w:pStyle w:val="14"/>
        <w:pageBreakBefore w:val="0"/>
        <w:widowControl w:val="0"/>
        <w:numPr>
          <w:ilvl w:val="0"/>
          <w:numId w:val="1"/>
        </w:numPr>
        <w:kinsoku/>
        <w:wordWrap/>
        <w:overflowPunct/>
        <w:topLinePunct w:val="0"/>
        <w:autoSpaceDE/>
        <w:autoSpaceDN/>
        <w:bidi w:val="0"/>
        <w:adjustRightInd/>
        <w:snapToGrid/>
        <w:spacing w:line="240" w:lineRule="auto"/>
        <w:ind w:left="210" w:leftChars="100" w:right="-210" w:rightChars="-100"/>
        <w:jc w:val="both"/>
        <w:textAlignment w:val="auto"/>
        <w:rPr>
          <w:rStyle w:val="23"/>
          <w:rFonts w:hint="eastAsia" w:ascii="仿宋" w:hAnsi="仿宋" w:eastAsia="仿宋" w:cs="仿宋"/>
          <w:b w:val="0"/>
          <w:bCs w:val="0"/>
        </w:rPr>
      </w:pPr>
      <w:r>
        <w:rPr>
          <w:rFonts w:hint="eastAsia" w:ascii="仿宋" w:hAnsi="仿宋" w:eastAsia="仿宋" w:cs="仿宋"/>
          <w:b w:val="0"/>
          <w:bCs w:val="0"/>
          <w:color w:val="000000"/>
        </w:rPr>
        <w:t>收</w:t>
      </w:r>
      <w:r>
        <w:rPr>
          <w:rStyle w:val="23"/>
          <w:rFonts w:hint="eastAsia" w:ascii="仿宋" w:hAnsi="仿宋" w:eastAsia="仿宋" w:cs="仿宋"/>
          <w:b w:val="0"/>
          <w:bCs w:val="0"/>
        </w:rPr>
        <w:t>入支出决算总表</w:t>
      </w:r>
    </w:p>
    <w:p>
      <w:pPr>
        <w:pStyle w:val="4"/>
        <w:pageBreakBefore w:val="0"/>
        <w:widowControl w:val="0"/>
        <w:kinsoku/>
        <w:wordWrap/>
        <w:overflowPunct/>
        <w:topLinePunct w:val="0"/>
        <w:autoSpaceDE/>
        <w:autoSpaceDN/>
        <w:bidi w:val="0"/>
        <w:adjustRightInd/>
        <w:snapToGrid/>
        <w:spacing w:before="0" w:line="240" w:lineRule="auto"/>
        <w:ind w:left="210" w:leftChars="100" w:right="-210" w:rightChars="-100"/>
        <w:textAlignment w:val="auto"/>
        <w:rPr>
          <w:rFonts w:hint="eastAsia" w:ascii="仿宋" w:hAnsi="仿宋" w:eastAsia="仿宋" w:cs="仿宋"/>
          <w:color w:val="000000"/>
        </w:rPr>
      </w:pPr>
      <w:r>
        <w:rPr>
          <w:rFonts w:hint="eastAsia" w:ascii="仿宋" w:hAnsi="仿宋" w:eastAsia="仿宋" w:cs="仿宋"/>
          <w:b w:val="0"/>
          <w:color w:val="000000"/>
        </w:rPr>
        <w:t>二、收</w:t>
      </w:r>
      <w:r>
        <w:rPr>
          <w:rStyle w:val="23"/>
          <w:rFonts w:hint="eastAsia" w:ascii="仿宋" w:hAnsi="仿宋" w:eastAsia="仿宋" w:cs="仿宋"/>
          <w:b w:val="0"/>
          <w:bCs w:val="0"/>
        </w:rPr>
        <w:t>入总表</w:t>
      </w:r>
    </w:p>
    <w:p>
      <w:pPr>
        <w:pStyle w:val="4"/>
        <w:pageBreakBefore w:val="0"/>
        <w:widowControl w:val="0"/>
        <w:kinsoku/>
        <w:wordWrap/>
        <w:overflowPunct/>
        <w:topLinePunct w:val="0"/>
        <w:autoSpaceDE/>
        <w:autoSpaceDN/>
        <w:bidi w:val="0"/>
        <w:adjustRightInd/>
        <w:snapToGrid/>
        <w:spacing w:before="0" w:line="240" w:lineRule="auto"/>
        <w:ind w:left="210" w:leftChars="100" w:right="-210" w:rightChars="-100"/>
        <w:textAlignment w:val="auto"/>
        <w:rPr>
          <w:rFonts w:hint="eastAsia" w:ascii="仿宋" w:hAnsi="仿宋" w:eastAsia="仿宋" w:cs="仿宋"/>
          <w:color w:val="000000"/>
        </w:rPr>
      </w:pPr>
      <w:r>
        <w:rPr>
          <w:rStyle w:val="23"/>
          <w:rFonts w:hint="eastAsia" w:ascii="仿宋" w:hAnsi="仿宋" w:eastAsia="仿宋" w:cs="仿宋"/>
          <w:b w:val="0"/>
          <w:bCs w:val="0"/>
        </w:rPr>
        <w:t>三、</w:t>
      </w:r>
      <w:r>
        <w:rPr>
          <w:rFonts w:hint="eastAsia" w:ascii="仿宋" w:hAnsi="仿宋" w:eastAsia="仿宋" w:cs="仿宋"/>
          <w:b w:val="0"/>
          <w:color w:val="000000"/>
        </w:rPr>
        <w:t>支</w:t>
      </w:r>
      <w:r>
        <w:rPr>
          <w:rStyle w:val="23"/>
          <w:rFonts w:hint="eastAsia" w:ascii="仿宋" w:hAnsi="仿宋" w:eastAsia="仿宋" w:cs="仿宋"/>
          <w:b w:val="0"/>
          <w:bCs w:val="0"/>
        </w:rPr>
        <w:t>出总表</w:t>
      </w:r>
    </w:p>
    <w:p>
      <w:pPr>
        <w:pStyle w:val="4"/>
        <w:pageBreakBefore w:val="0"/>
        <w:widowControl w:val="0"/>
        <w:kinsoku/>
        <w:wordWrap/>
        <w:overflowPunct/>
        <w:topLinePunct w:val="0"/>
        <w:autoSpaceDE/>
        <w:autoSpaceDN/>
        <w:bidi w:val="0"/>
        <w:adjustRightInd/>
        <w:snapToGrid/>
        <w:spacing w:before="0" w:line="240" w:lineRule="auto"/>
        <w:ind w:left="210" w:leftChars="100" w:right="-210" w:rightChars="-100"/>
        <w:textAlignment w:val="auto"/>
        <w:rPr>
          <w:rFonts w:hint="eastAsia" w:ascii="仿宋" w:hAnsi="仿宋" w:eastAsia="仿宋" w:cs="仿宋"/>
          <w:b w:val="0"/>
          <w:color w:val="000000"/>
        </w:rPr>
      </w:pPr>
      <w:r>
        <w:rPr>
          <w:rStyle w:val="23"/>
          <w:rFonts w:hint="eastAsia" w:ascii="仿宋" w:hAnsi="仿宋" w:eastAsia="仿宋" w:cs="仿宋"/>
          <w:b w:val="0"/>
          <w:bCs w:val="0"/>
        </w:rPr>
        <w:t>四、</w:t>
      </w:r>
      <w:r>
        <w:rPr>
          <w:rFonts w:hint="eastAsia" w:ascii="仿宋" w:hAnsi="仿宋" w:eastAsia="仿宋" w:cs="仿宋"/>
          <w:b w:val="0"/>
          <w:color w:val="000000"/>
        </w:rPr>
        <w:t>财</w:t>
      </w:r>
      <w:r>
        <w:rPr>
          <w:rStyle w:val="23"/>
          <w:rFonts w:hint="eastAsia" w:ascii="仿宋" w:hAnsi="仿宋" w:eastAsia="仿宋" w:cs="仿宋"/>
          <w:b w:val="0"/>
          <w:bCs w:val="0"/>
        </w:rPr>
        <w:t>政拨款收入支出决算总表</w:t>
      </w:r>
    </w:p>
    <w:p>
      <w:pPr>
        <w:pStyle w:val="4"/>
        <w:pageBreakBefore w:val="0"/>
        <w:widowControl w:val="0"/>
        <w:kinsoku/>
        <w:wordWrap/>
        <w:overflowPunct/>
        <w:topLinePunct w:val="0"/>
        <w:autoSpaceDE/>
        <w:autoSpaceDN/>
        <w:bidi w:val="0"/>
        <w:adjustRightInd/>
        <w:snapToGrid/>
        <w:spacing w:before="0" w:line="240" w:lineRule="auto"/>
        <w:ind w:left="210" w:leftChars="100" w:right="-210" w:rightChars="-100"/>
        <w:textAlignment w:val="auto"/>
        <w:rPr>
          <w:rFonts w:hint="eastAsia" w:ascii="仿宋" w:hAnsi="仿宋" w:eastAsia="仿宋" w:cs="仿宋"/>
          <w:color w:val="000000"/>
        </w:rPr>
      </w:pPr>
      <w:r>
        <w:rPr>
          <w:rStyle w:val="23"/>
          <w:rFonts w:hint="eastAsia" w:ascii="仿宋" w:hAnsi="仿宋" w:eastAsia="仿宋" w:cs="仿宋"/>
          <w:b w:val="0"/>
          <w:bCs w:val="0"/>
        </w:rPr>
        <w:t>五、</w:t>
      </w:r>
      <w:r>
        <w:rPr>
          <w:rFonts w:hint="eastAsia" w:ascii="仿宋" w:hAnsi="仿宋" w:eastAsia="仿宋" w:cs="仿宋"/>
          <w:b w:val="0"/>
          <w:color w:val="000000"/>
        </w:rPr>
        <w:t>财</w:t>
      </w:r>
      <w:r>
        <w:rPr>
          <w:rStyle w:val="23"/>
          <w:rFonts w:hint="eastAsia" w:ascii="仿宋" w:hAnsi="仿宋" w:eastAsia="仿宋" w:cs="仿宋"/>
          <w:b w:val="0"/>
          <w:bCs w:val="0"/>
        </w:rPr>
        <w:t>政拨款支出决算明细表（政府经济分类科目）</w:t>
      </w:r>
    </w:p>
    <w:p>
      <w:pPr>
        <w:pStyle w:val="4"/>
        <w:pageBreakBefore w:val="0"/>
        <w:widowControl w:val="0"/>
        <w:kinsoku/>
        <w:wordWrap/>
        <w:overflowPunct/>
        <w:topLinePunct w:val="0"/>
        <w:autoSpaceDE/>
        <w:autoSpaceDN/>
        <w:bidi w:val="0"/>
        <w:adjustRightInd/>
        <w:snapToGrid/>
        <w:spacing w:before="0" w:line="240" w:lineRule="auto"/>
        <w:ind w:left="210" w:leftChars="100" w:right="-210" w:rightChars="-100"/>
        <w:textAlignment w:val="auto"/>
        <w:rPr>
          <w:rFonts w:hint="eastAsia" w:ascii="仿宋" w:hAnsi="仿宋" w:eastAsia="仿宋" w:cs="仿宋"/>
          <w:color w:val="000000"/>
        </w:rPr>
      </w:pPr>
      <w:r>
        <w:rPr>
          <w:rStyle w:val="23"/>
          <w:rFonts w:hint="eastAsia" w:ascii="仿宋" w:hAnsi="仿宋" w:eastAsia="仿宋" w:cs="仿宋"/>
          <w:b w:val="0"/>
          <w:bCs w:val="0"/>
        </w:rPr>
        <w:t>六、</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般公共预算财政拨款支出决算表</w:t>
      </w:r>
    </w:p>
    <w:p>
      <w:pPr>
        <w:pStyle w:val="4"/>
        <w:pageBreakBefore w:val="0"/>
        <w:widowControl w:val="0"/>
        <w:kinsoku/>
        <w:wordWrap/>
        <w:overflowPunct/>
        <w:topLinePunct w:val="0"/>
        <w:autoSpaceDE/>
        <w:autoSpaceDN/>
        <w:bidi w:val="0"/>
        <w:adjustRightInd/>
        <w:snapToGrid/>
        <w:spacing w:before="0" w:line="240" w:lineRule="auto"/>
        <w:ind w:left="210" w:leftChars="100" w:right="-210" w:rightChars="-100"/>
        <w:textAlignment w:val="auto"/>
        <w:rPr>
          <w:rFonts w:hint="eastAsia" w:ascii="仿宋" w:hAnsi="仿宋" w:eastAsia="仿宋" w:cs="仿宋"/>
          <w:color w:val="000000"/>
        </w:rPr>
      </w:pPr>
      <w:r>
        <w:rPr>
          <w:rStyle w:val="23"/>
          <w:rFonts w:hint="eastAsia" w:ascii="仿宋" w:hAnsi="仿宋" w:eastAsia="仿宋" w:cs="仿宋"/>
          <w:b w:val="0"/>
          <w:bCs w:val="0"/>
        </w:rPr>
        <w:t>七、</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般公共预算财政拨款支出决算明细表</w:t>
      </w:r>
    </w:p>
    <w:p>
      <w:pPr>
        <w:pStyle w:val="4"/>
        <w:pageBreakBefore w:val="0"/>
        <w:widowControl w:val="0"/>
        <w:kinsoku/>
        <w:wordWrap/>
        <w:overflowPunct/>
        <w:topLinePunct w:val="0"/>
        <w:autoSpaceDE/>
        <w:autoSpaceDN/>
        <w:bidi w:val="0"/>
        <w:adjustRightInd/>
        <w:snapToGrid/>
        <w:spacing w:before="0" w:line="240" w:lineRule="atLeast"/>
        <w:textAlignment w:val="auto"/>
        <w:rPr>
          <w:rFonts w:hint="eastAsia" w:ascii="仿宋" w:hAnsi="仿宋" w:eastAsia="仿宋" w:cs="仿宋"/>
          <w:color w:val="000000"/>
        </w:rPr>
      </w:pPr>
      <w:r>
        <w:rPr>
          <w:rStyle w:val="23"/>
          <w:rFonts w:hint="eastAsia" w:ascii="仿宋" w:hAnsi="仿宋" w:eastAsia="仿宋" w:cs="仿宋"/>
          <w:b w:val="0"/>
          <w:bCs w:val="0"/>
        </w:rPr>
        <w:t>八、</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般公共预算财政拨款基本支出决算表</w:t>
      </w:r>
    </w:p>
    <w:p>
      <w:pPr>
        <w:pStyle w:val="4"/>
        <w:pageBreakBefore w:val="0"/>
        <w:widowControl w:val="0"/>
        <w:kinsoku/>
        <w:wordWrap/>
        <w:overflowPunct/>
        <w:topLinePunct w:val="0"/>
        <w:autoSpaceDE/>
        <w:autoSpaceDN/>
        <w:bidi w:val="0"/>
        <w:adjustRightInd/>
        <w:snapToGrid/>
        <w:spacing w:before="0" w:line="240" w:lineRule="atLeast"/>
        <w:textAlignment w:val="auto"/>
        <w:rPr>
          <w:rFonts w:hint="eastAsia" w:ascii="仿宋" w:hAnsi="仿宋" w:eastAsia="仿宋" w:cs="仿宋"/>
          <w:color w:val="000000"/>
        </w:rPr>
      </w:pPr>
      <w:r>
        <w:rPr>
          <w:rStyle w:val="23"/>
          <w:rFonts w:hint="eastAsia" w:ascii="仿宋" w:hAnsi="仿宋" w:eastAsia="仿宋" w:cs="仿宋"/>
          <w:b w:val="0"/>
          <w:bCs w:val="0"/>
        </w:rPr>
        <w:t>九、</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般公共预算财政拨款项目支出决算表</w:t>
      </w:r>
    </w:p>
    <w:p>
      <w:pPr>
        <w:pStyle w:val="4"/>
        <w:pageBreakBefore w:val="0"/>
        <w:widowControl w:val="0"/>
        <w:kinsoku/>
        <w:wordWrap/>
        <w:overflowPunct/>
        <w:topLinePunct w:val="0"/>
        <w:autoSpaceDE/>
        <w:autoSpaceDN/>
        <w:bidi w:val="0"/>
        <w:adjustRightInd/>
        <w:snapToGrid/>
        <w:spacing w:before="0" w:line="240" w:lineRule="atLeast"/>
        <w:textAlignment w:val="auto"/>
        <w:rPr>
          <w:rFonts w:hint="eastAsia" w:ascii="仿宋" w:hAnsi="仿宋" w:eastAsia="仿宋" w:cs="仿宋"/>
          <w:color w:val="000000"/>
        </w:rPr>
      </w:pPr>
      <w:r>
        <w:rPr>
          <w:rStyle w:val="23"/>
          <w:rFonts w:hint="eastAsia" w:ascii="仿宋" w:hAnsi="仿宋" w:eastAsia="仿宋" w:cs="仿宋"/>
          <w:b w:val="0"/>
          <w:bCs w:val="0"/>
        </w:rPr>
        <w:t>十、</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般公共预算财政拨款“三公”经费支出决算表</w:t>
      </w:r>
    </w:p>
    <w:p>
      <w:pPr>
        <w:pStyle w:val="4"/>
        <w:pageBreakBefore w:val="0"/>
        <w:widowControl w:val="0"/>
        <w:kinsoku/>
        <w:wordWrap/>
        <w:overflowPunct/>
        <w:topLinePunct w:val="0"/>
        <w:autoSpaceDE/>
        <w:autoSpaceDN/>
        <w:bidi w:val="0"/>
        <w:adjustRightInd/>
        <w:snapToGrid/>
        <w:spacing w:before="0" w:line="240" w:lineRule="atLeast"/>
        <w:textAlignment w:val="auto"/>
        <w:rPr>
          <w:rFonts w:hint="eastAsia" w:ascii="仿宋" w:hAnsi="仿宋" w:eastAsia="仿宋" w:cs="仿宋"/>
          <w:color w:val="000000"/>
        </w:rPr>
      </w:pPr>
      <w:r>
        <w:rPr>
          <w:rStyle w:val="23"/>
          <w:rFonts w:hint="eastAsia" w:ascii="仿宋" w:hAnsi="仿宋" w:eastAsia="仿宋" w:cs="仿宋"/>
          <w:b w:val="0"/>
          <w:bCs w:val="0"/>
        </w:rPr>
        <w:t>十一、</w:t>
      </w:r>
      <w:r>
        <w:rPr>
          <w:rFonts w:hint="eastAsia" w:ascii="仿宋" w:hAnsi="仿宋" w:eastAsia="仿宋" w:cs="仿宋"/>
          <w:b w:val="0"/>
          <w:color w:val="000000"/>
        </w:rPr>
        <w:t>政</w:t>
      </w:r>
      <w:r>
        <w:rPr>
          <w:rStyle w:val="23"/>
          <w:rFonts w:hint="eastAsia" w:ascii="仿宋" w:hAnsi="仿宋" w:eastAsia="仿宋" w:cs="仿宋"/>
          <w:b w:val="0"/>
          <w:bCs w:val="0"/>
        </w:rPr>
        <w:t>府性基金预算财政拨款收入支出决算表</w:t>
      </w:r>
    </w:p>
    <w:p>
      <w:pPr>
        <w:pageBreakBefore w:val="0"/>
        <w:widowControl w:val="0"/>
        <w:numPr>
          <w:ilvl w:val="0"/>
          <w:numId w:val="0"/>
        </w:numPr>
        <w:kinsoku/>
        <w:wordWrap/>
        <w:overflowPunct/>
        <w:topLinePunct w:val="0"/>
        <w:autoSpaceDE/>
        <w:autoSpaceDN/>
        <w:bidi w:val="0"/>
        <w:adjustRightInd/>
        <w:snapToGrid/>
        <w:spacing w:line="240" w:lineRule="auto"/>
        <w:ind w:left="210" w:leftChars="100" w:right="-210" w:rightChars="-100"/>
        <w:textAlignment w:val="auto"/>
        <w:rPr>
          <w:rFonts w:hint="eastAsia"/>
        </w:rPr>
      </w:pPr>
    </w:p>
    <w:p>
      <w:pPr>
        <w:pStyle w:val="4"/>
        <w:pageBreakBefore w:val="0"/>
        <w:widowControl w:val="0"/>
        <w:kinsoku/>
        <w:wordWrap/>
        <w:overflowPunct/>
        <w:topLinePunct w:val="0"/>
        <w:autoSpaceDE/>
        <w:autoSpaceDN/>
        <w:bidi w:val="0"/>
        <w:adjustRightInd/>
        <w:snapToGrid/>
        <w:spacing w:before="0" w:line="240" w:lineRule="atLeast"/>
        <w:textAlignment w:val="auto"/>
        <w:rPr>
          <w:rFonts w:hint="eastAsia" w:ascii="仿宋" w:hAnsi="仿宋" w:eastAsia="仿宋" w:cs="仿宋"/>
          <w:color w:val="000000"/>
        </w:rPr>
      </w:pPr>
      <w:r>
        <w:rPr>
          <w:rStyle w:val="23"/>
          <w:rFonts w:hint="eastAsia" w:ascii="仿宋" w:hAnsi="仿宋" w:eastAsia="仿宋" w:cs="仿宋"/>
          <w:b w:val="0"/>
          <w:bCs w:val="0"/>
        </w:rPr>
        <w:t>十二、</w:t>
      </w:r>
      <w:r>
        <w:rPr>
          <w:rFonts w:hint="eastAsia" w:ascii="仿宋" w:hAnsi="仿宋" w:eastAsia="仿宋" w:cs="仿宋"/>
          <w:b w:val="0"/>
          <w:color w:val="000000"/>
        </w:rPr>
        <w:t>政</w:t>
      </w:r>
      <w:r>
        <w:rPr>
          <w:rStyle w:val="23"/>
          <w:rFonts w:hint="eastAsia" w:ascii="仿宋" w:hAnsi="仿宋" w:eastAsia="仿宋" w:cs="仿宋"/>
          <w:b w:val="0"/>
          <w:bCs w:val="0"/>
        </w:rPr>
        <w:t>府性基金预算财政拨款“三公”经费支出决算表</w:t>
      </w:r>
    </w:p>
    <w:p>
      <w:pPr>
        <w:pStyle w:val="4"/>
        <w:pageBreakBefore w:val="0"/>
        <w:widowControl w:val="0"/>
        <w:kinsoku/>
        <w:wordWrap/>
        <w:overflowPunct/>
        <w:topLinePunct w:val="0"/>
        <w:autoSpaceDE/>
        <w:autoSpaceDN/>
        <w:bidi w:val="0"/>
        <w:adjustRightInd/>
        <w:snapToGrid/>
        <w:spacing w:before="0" w:line="240" w:lineRule="atLeast"/>
        <w:textAlignment w:val="auto"/>
        <w:rPr>
          <w:rFonts w:hint="eastAsia" w:ascii="仿宋" w:hAnsi="仿宋" w:eastAsia="仿宋" w:cs="仿宋"/>
          <w:color w:val="000000"/>
        </w:rPr>
      </w:pPr>
      <w:r>
        <w:rPr>
          <w:rStyle w:val="23"/>
          <w:rFonts w:hint="eastAsia" w:ascii="仿宋" w:hAnsi="仿宋" w:eastAsia="仿宋" w:cs="仿宋"/>
          <w:b w:val="0"/>
          <w:bCs w:val="0"/>
        </w:rPr>
        <w:t>十三、</w:t>
      </w:r>
      <w:r>
        <w:rPr>
          <w:rFonts w:hint="eastAsia" w:ascii="仿宋" w:hAnsi="仿宋" w:eastAsia="仿宋" w:cs="仿宋"/>
          <w:b w:val="0"/>
          <w:color w:val="000000"/>
        </w:rPr>
        <w:t>国</w:t>
      </w:r>
      <w:r>
        <w:rPr>
          <w:rStyle w:val="23"/>
          <w:rFonts w:hint="eastAsia" w:ascii="仿宋" w:hAnsi="仿宋" w:eastAsia="仿宋" w:cs="仿宋"/>
          <w:b w:val="0"/>
          <w:bCs w:val="0"/>
        </w:rPr>
        <w:t>有资本经营预算财政拨款收入支出决算表</w:t>
      </w:r>
    </w:p>
    <w:p>
      <w:pPr>
        <w:pStyle w:val="4"/>
        <w:pageBreakBefore w:val="0"/>
        <w:widowControl w:val="0"/>
        <w:kinsoku/>
        <w:wordWrap/>
        <w:overflowPunct/>
        <w:topLinePunct w:val="0"/>
        <w:autoSpaceDE/>
        <w:autoSpaceDN/>
        <w:bidi w:val="0"/>
        <w:adjustRightInd/>
        <w:snapToGrid/>
        <w:spacing w:before="0" w:line="240" w:lineRule="atLeast"/>
        <w:textAlignment w:val="auto"/>
        <w:rPr>
          <w:rFonts w:hint="eastAsia" w:ascii="仿宋" w:hAnsi="仿宋" w:eastAsia="仿宋" w:cs="仿宋"/>
          <w:color w:val="000000"/>
        </w:rPr>
      </w:pPr>
      <w:r>
        <w:rPr>
          <w:rStyle w:val="23"/>
          <w:rFonts w:hint="eastAsia" w:ascii="仿宋" w:hAnsi="仿宋" w:eastAsia="仿宋" w:cs="仿宋"/>
          <w:b w:val="0"/>
          <w:bCs w:val="0"/>
        </w:rPr>
        <w:t>十四、</w:t>
      </w:r>
      <w:r>
        <w:rPr>
          <w:rFonts w:hint="eastAsia" w:ascii="仿宋" w:hAnsi="仿宋" w:eastAsia="仿宋" w:cs="仿宋"/>
          <w:b w:val="0"/>
          <w:color w:val="000000"/>
        </w:rPr>
        <w:t>国</w:t>
      </w:r>
      <w:r>
        <w:rPr>
          <w:rStyle w:val="23"/>
          <w:rFonts w:hint="eastAsia" w:ascii="仿宋" w:hAnsi="仿宋" w:eastAsia="仿宋" w:cs="仿宋"/>
          <w:b w:val="0"/>
          <w:bCs w:val="0"/>
        </w:rPr>
        <w:t>有资本经营预算财政拨款支出决算表</w:t>
      </w:r>
    </w:p>
    <w:p>
      <w:pPr>
        <w:widowControl/>
        <w:jc w:val="left"/>
        <w:rPr>
          <w:rFonts w:hint="eastAsia" w:ascii="仿宋" w:hAnsi="仿宋" w:eastAsia="仿宋" w:cs="仿宋"/>
          <w:sz w:val="28"/>
          <w:szCs w:val="28"/>
        </w:rPr>
      </w:pPr>
      <w:r>
        <w:rPr>
          <w:rFonts w:hint="eastAsia" w:ascii="仿宋" w:hAnsi="仿宋" w:eastAsia="仿宋" w:cs="仿宋"/>
          <w:sz w:val="28"/>
          <w:szCs w:val="28"/>
        </w:rPr>
        <w:br w:type="page"/>
      </w:r>
    </w:p>
    <w:p>
      <w:pPr>
        <w:pStyle w:val="3"/>
        <w:jc w:val="center"/>
        <w:rPr>
          <w:rFonts w:hint="eastAsia" w:ascii="仿宋" w:hAnsi="仿宋" w:eastAsia="仿宋" w:cs="仿宋"/>
          <w:color w:val="000000"/>
          <w:sz w:val="32"/>
          <w:szCs w:val="32"/>
        </w:rPr>
      </w:pPr>
      <w:bookmarkStart w:id="17" w:name="_Toc16429"/>
      <w:r>
        <w:rPr>
          <w:rFonts w:hint="eastAsia" w:ascii="仿宋" w:hAnsi="仿宋" w:eastAsia="仿宋" w:cs="仿宋"/>
          <w:b w:val="0"/>
        </w:rPr>
        <w:t xml:space="preserve">第一部分 </w:t>
      </w:r>
      <w:r>
        <w:rPr>
          <w:rStyle w:val="22"/>
          <w:rFonts w:hint="eastAsia" w:ascii="仿宋" w:hAnsi="仿宋" w:eastAsia="仿宋" w:cs="仿宋"/>
          <w:b w:val="0"/>
          <w:bCs w:val="0"/>
        </w:rPr>
        <w:t>部门概况</w:t>
      </w:r>
      <w:bookmarkEnd w:id="16"/>
      <w:bookmarkEnd w:id="17"/>
    </w:p>
    <w:p>
      <w:pPr>
        <w:pStyle w:val="4"/>
        <w:spacing w:before="0" w:after="0" w:line="240" w:lineRule="auto"/>
        <w:ind w:left="640" w:hanging="640" w:hangingChars="200"/>
        <w:rPr>
          <w:rStyle w:val="23"/>
          <w:rFonts w:hint="eastAsia" w:ascii="仿宋" w:hAnsi="仿宋" w:eastAsia="仿宋" w:cs="仿宋"/>
          <w:b w:val="0"/>
          <w:bCs w:val="0"/>
        </w:rPr>
      </w:pPr>
      <w:bookmarkStart w:id="18" w:name="_Toc21480"/>
      <w:bookmarkStart w:id="19" w:name="_Toc15377197"/>
      <w:r>
        <w:rPr>
          <w:rFonts w:hint="eastAsia" w:ascii="仿宋" w:hAnsi="仿宋" w:eastAsia="仿宋" w:cs="仿宋"/>
          <w:b w:val="0"/>
          <w:color w:val="000000"/>
        </w:rPr>
        <w:t>一、基</w:t>
      </w:r>
      <w:r>
        <w:rPr>
          <w:rStyle w:val="23"/>
          <w:rFonts w:hint="eastAsia" w:ascii="仿宋" w:hAnsi="仿宋" w:eastAsia="仿宋" w:cs="仿宋"/>
          <w:b w:val="0"/>
          <w:bCs w:val="0"/>
        </w:rPr>
        <w:t>本职能及主要工作</w:t>
      </w:r>
      <w:bookmarkEnd w:id="18"/>
      <w:bookmarkEnd w:id="19"/>
      <w:bookmarkStart w:id="20" w:name="_Toc15377198"/>
      <w:bookmarkStart w:id="21" w:name="_Toc15378445"/>
    </w:p>
    <w:p>
      <w:pPr>
        <w:pStyle w:val="4"/>
        <w:spacing w:before="0" w:after="0" w:line="240" w:lineRule="auto"/>
        <w:ind w:left="642" w:leftChars="153" w:hanging="321" w:hangingChars="100"/>
        <w:rPr>
          <w:rFonts w:hint="eastAsia" w:ascii="仿宋" w:hAnsi="仿宋" w:eastAsia="仿宋" w:cs="仿宋"/>
          <w:color w:val="000000"/>
        </w:rPr>
      </w:pPr>
      <w:bookmarkStart w:id="22" w:name="_Toc272"/>
      <w:r>
        <w:rPr>
          <w:rFonts w:hint="eastAsia" w:ascii="仿宋" w:hAnsi="仿宋" w:eastAsia="仿宋" w:cs="仿宋"/>
          <w:color w:val="000000"/>
        </w:rPr>
        <w:t>（一）主要职能</w:t>
      </w:r>
      <w:bookmarkEnd w:id="20"/>
      <w:bookmarkEnd w:id="21"/>
      <w:bookmarkEnd w:id="22"/>
      <w:bookmarkStart w:id="23" w:name="_Toc15378446"/>
      <w:bookmarkStart w:id="24" w:name="_Toc1537719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1.主要职能。</w:t>
      </w:r>
      <w:r>
        <w:rPr>
          <w:rFonts w:hint="eastAsia" w:ascii="仿宋" w:hAnsi="仿宋" w:eastAsia="仿宋" w:cs="仿宋"/>
          <w:sz w:val="32"/>
          <w:szCs w:val="32"/>
          <w:lang w:val="en-US" w:eastAsia="zh-CN"/>
        </w:rPr>
        <w:t>（一）贯彻落实民政工作民族自治法规，研究起草全县民政事业发展规划、政策、标准并组织实施和行政执法监督检查。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负责全县</w:t>
      </w:r>
      <w:r>
        <w:rPr>
          <w:rFonts w:hint="eastAsia" w:ascii="仿宋" w:hAnsi="仿宋" w:eastAsia="仿宋" w:cs="仿宋"/>
          <w:sz w:val="32"/>
          <w:szCs w:val="32"/>
          <w:lang w:eastAsia="zh-CN"/>
        </w:rPr>
        <w:t>社会团体、基金会、社会服务机构等社会组织</w:t>
      </w:r>
      <w:r>
        <w:rPr>
          <w:rFonts w:hint="eastAsia" w:ascii="仿宋" w:hAnsi="仿宋" w:eastAsia="仿宋" w:cs="仿宋"/>
          <w:sz w:val="32"/>
          <w:szCs w:val="32"/>
        </w:rPr>
        <w:t>登记</w:t>
      </w:r>
      <w:r>
        <w:rPr>
          <w:rFonts w:hint="eastAsia" w:ascii="仿宋" w:hAnsi="仿宋" w:eastAsia="仿宋" w:cs="仿宋"/>
          <w:sz w:val="32"/>
          <w:szCs w:val="32"/>
          <w:lang w:eastAsia="zh-CN"/>
        </w:rPr>
        <w:t>和监督管理办法并组织实施，依法对社会组织进行登记管理和执法监督</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(三)牵头拟订社会救助规划、政策和标准，统筹推进社会救助体系建设，负责城乡居民最低生活保障、特困人员救助供养、</w:t>
      </w:r>
      <w:r>
        <w:rPr>
          <w:rFonts w:hint="eastAsia" w:ascii="仿宋" w:hAnsi="仿宋" w:eastAsia="仿宋" w:cs="仿宋"/>
          <w:sz w:val="32"/>
          <w:szCs w:val="32"/>
          <w:u w:val="single"/>
          <w:lang w:val="en-US" w:eastAsia="zh-CN"/>
        </w:rPr>
        <w:t>困难残疾人两项补贴（县民政局具体实施）</w:t>
      </w:r>
      <w:r>
        <w:rPr>
          <w:rFonts w:hint="eastAsia" w:ascii="仿宋" w:hAnsi="仿宋" w:eastAsia="仿宋" w:cs="仿宋"/>
          <w:sz w:val="32"/>
          <w:szCs w:val="32"/>
          <w:lang w:val="en-US" w:eastAsia="zh-CN"/>
        </w:rPr>
        <w:t>、临时救助、生活无着流浪乞讨人员救助工作。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（四）拟订城乡基层群众自治建设和社区治理政策，指导城乡社区治理体系、服务体系和治理能力建设，提出加强和改进城乡基层政权建设的建议，推动基层民主政治建设。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（五）拟订行政区划管理政策和行政区域界线、地名管理办法，</w:t>
      </w:r>
      <w:r>
        <w:rPr>
          <w:rFonts w:hint="eastAsia" w:ascii="仿宋" w:hAnsi="仿宋" w:eastAsia="仿宋" w:cs="仿宋"/>
          <w:sz w:val="32"/>
          <w:szCs w:val="32"/>
          <w:lang w:eastAsia="zh-CN"/>
        </w:rPr>
        <w:t>负责全县乡镇以上行政区划的设立、命名、撤销、变更和政府驻地迁移审核上报工作，组织并指导全县行政区域界线的勘定、管理工作，调处行政区域边界争议，负责地名管理工作。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（六）拟订婚姻管理政策并组织实施，推进婚俗改革。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（七）拟订殡葬管理政策、服务规范并组织实施，负责殡葬管理、救助服务机构管理工作，推进殡葬改革。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（八）拟订社会福利事业发展规划、政策、标准，拟订社会福利机构管理办法并指导实施，拟订残疾人权益保护政策并监督实施。统筹推进残疾人福利制度建设和康复辅助器具产业发展。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九）统筹推进、督促指导、监督管理养老服务工作，拟订养老服务体系建设规划、政策、标准并组织实施，承担老年人福利和特殊困难老年人救助工作，协调推进农村留守老年人关爱服条工作，承担城乡老年社会组织管理工作。负责做好老年大学(学校)管理指导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（十）拟订儿童福利、孤弃儿童保障、儿童收养、儿童救助保护政策和标准并组织实施，健全农村留守儿童关爱服务体系和困境儿童保障制度。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（十一）组织拟订促进慈善事业发展政策，指导社会捐助工作。监督指导福利彩票销售工作，负责管理使用本级福利彩票公益金。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（十二）拟订社会工作、志愿服务政策和标准，会同有关部门推进社会工作人才队伍建设和志愿者队伍建设。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（十三）依法依规负责社会福利、养老服务、救助管理、殡葬服务机构安全生产监督管理工作；负责职责范围内的意识形态、职业健康、生态环境、审批服务便民化工作。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（十四）完成县委、政府和上级主管部门交办的其他任务，承办县人大代表建议、县政协委员提案事宜。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五）职能转变。县民政局强化基本民生保障职能，为困难群众、孤老孤残孤儿等特殊群体提供基本社会保障服务，促进资源向薄弱地区、领域和环节倾斜。积极培育社会组织、社会工作者等多元参与主体，推动搭建基层社会治理和社区公共服务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（十六）有关职责分工。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与县卫生健康局的有关职责分工。县民政局负责统筹推进、督促指导、监督管理养老服务工作，贯彻实施地方性法规，拟定养老服务体系建设规划、政策和标准并组织实施。根据上级主管部门实施的法规、政策拟订养老服务体系建设规划、地方性法规、政策、标准并组织实施，承担老年人福利和特殊困难老年人救助工作。县卫生健康局负责拟订全县应对人口老龄化、医养结合政策措施，综合协调、督促指导、组织推进老龄健康事业发展，承担老年疾病防治、老年人医疗照护、老年人心理健康与关怀服务等老年健康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2、与县自然资源局的有关职责分工。县民政局会同县自然资源局组织编制公布行政区划信息的金川县行政区划图。</w:t>
      </w:r>
    </w:p>
    <w:p>
      <w:pPr>
        <w:pStyle w:val="7"/>
        <w:adjustRightInd w:val="0"/>
        <w:snapToGrid w:val="0"/>
        <w:spacing w:before="93" w:beforeLines="0" w:line="600" w:lineRule="exact"/>
        <w:ind w:firstLine="665" w:firstLineChars="208"/>
        <w:rPr>
          <w:rFonts w:hint="eastAsia" w:ascii="仿宋" w:hAnsi="仿宋" w:eastAsia="仿宋" w:cs="仿宋"/>
          <w:bCs/>
          <w:color w:val="000000"/>
          <w:sz w:val="32"/>
          <w:szCs w:val="32"/>
        </w:rPr>
      </w:pPr>
      <w:r>
        <w:rPr>
          <w:rFonts w:hint="eastAsia" w:ascii="仿宋" w:hAnsi="仿宋" w:eastAsia="仿宋" w:cs="仿宋"/>
          <w:bCs/>
          <w:color w:val="000000"/>
          <w:sz w:val="32"/>
          <w:szCs w:val="32"/>
        </w:rPr>
        <w:t>　</w:t>
      </w:r>
    </w:p>
    <w:p>
      <w:pPr>
        <w:pStyle w:val="4"/>
        <w:spacing w:before="0" w:after="0" w:line="240" w:lineRule="auto"/>
        <w:ind w:firstLine="643" w:firstLineChars="200"/>
        <w:rPr>
          <w:rFonts w:hint="eastAsia" w:ascii="仿宋" w:hAnsi="仿宋" w:eastAsia="仿宋" w:cs="仿宋"/>
          <w:color w:val="000000"/>
        </w:rPr>
      </w:pPr>
      <w:bookmarkStart w:id="25" w:name="_Toc32388"/>
      <w:r>
        <w:rPr>
          <w:rFonts w:hint="eastAsia" w:ascii="仿宋" w:hAnsi="仿宋" w:eastAsia="仿宋" w:cs="仿宋"/>
          <w:color w:val="000000"/>
        </w:rPr>
        <w:t>（二）202</w:t>
      </w:r>
      <w:r>
        <w:rPr>
          <w:rFonts w:hint="eastAsia" w:ascii="仿宋" w:hAnsi="仿宋" w:eastAsia="仿宋" w:cs="仿宋"/>
          <w:color w:val="000000"/>
          <w:lang w:val="en-US" w:eastAsia="zh-CN"/>
        </w:rPr>
        <w:t>1</w:t>
      </w:r>
      <w:r>
        <w:rPr>
          <w:rFonts w:hint="eastAsia" w:ascii="仿宋" w:hAnsi="仿宋" w:eastAsia="仿宋" w:cs="仿宋"/>
          <w:color w:val="000000"/>
        </w:rPr>
        <w:t>年重点工作完成情况</w:t>
      </w:r>
      <w:bookmarkEnd w:id="23"/>
      <w:bookmarkEnd w:id="24"/>
      <w:bookmarkEnd w:id="25"/>
    </w:p>
    <w:p>
      <w:pPr>
        <w:spacing w:line="520" w:lineRule="exact"/>
        <w:ind w:firstLine="642"/>
        <w:rPr>
          <w:rFonts w:hint="eastAsia" w:ascii="仿宋" w:hAnsi="仿宋" w:eastAsia="仿宋" w:cs="仿宋"/>
          <w:b/>
          <w:bCs/>
          <w:sz w:val="32"/>
          <w:szCs w:val="32"/>
        </w:rPr>
      </w:pPr>
      <w:bookmarkStart w:id="26" w:name="_Toc15377200"/>
      <w:bookmarkStart w:id="27" w:name="_Toc32147"/>
      <w:r>
        <w:rPr>
          <w:rFonts w:hint="eastAsia" w:ascii="仿宋" w:hAnsi="仿宋" w:eastAsia="仿宋" w:cs="仿宋"/>
          <w:b/>
          <w:bCs/>
          <w:sz w:val="32"/>
          <w:szCs w:val="32"/>
        </w:rPr>
        <w:t>一是保障民生，社会救助工作有序开展</w:t>
      </w:r>
    </w:p>
    <w:p>
      <w:pPr>
        <w:widowControl/>
        <w:spacing w:line="52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shd w:val="clear" w:color="auto" w:fill="FFFFFF"/>
        </w:rPr>
        <w:t>1.城乡低保工作。</w:t>
      </w:r>
      <w:r>
        <w:rPr>
          <w:rFonts w:hint="eastAsia" w:ascii="仿宋" w:hAnsi="仿宋" w:eastAsia="仿宋" w:cs="仿宋"/>
          <w:color w:val="000000"/>
          <w:kern w:val="0"/>
          <w:sz w:val="32"/>
          <w:lang w:eastAsia="zh-CN"/>
        </w:rPr>
        <w:t>截止</w:t>
      </w:r>
      <w:r>
        <w:rPr>
          <w:rFonts w:hint="eastAsia" w:ascii="仿宋" w:hAnsi="仿宋" w:eastAsia="仿宋" w:cs="仿宋"/>
          <w:color w:val="000000"/>
          <w:kern w:val="0"/>
          <w:sz w:val="32"/>
          <w:lang w:val="en-US" w:eastAsia="zh-CN"/>
        </w:rPr>
        <w:t>年底</w:t>
      </w:r>
      <w:r>
        <w:rPr>
          <w:rFonts w:hint="eastAsia" w:ascii="仿宋" w:hAnsi="仿宋" w:eastAsia="仿宋" w:cs="仿宋"/>
          <w:color w:val="000000"/>
          <w:sz w:val="32"/>
          <w:szCs w:val="32"/>
        </w:rPr>
        <w:t>城镇低保</w:t>
      </w:r>
      <w:r>
        <w:rPr>
          <w:rFonts w:hint="eastAsia" w:ascii="仿宋" w:hAnsi="仿宋" w:eastAsia="仿宋" w:cs="仿宋"/>
          <w:color w:val="000000"/>
          <w:sz w:val="32"/>
          <w:szCs w:val="32"/>
          <w:lang w:val="en-US" w:eastAsia="zh-CN"/>
        </w:rPr>
        <w:t>31</w:t>
      </w:r>
      <w:r>
        <w:rPr>
          <w:rFonts w:hint="eastAsia" w:ascii="仿宋" w:hAnsi="仿宋" w:eastAsia="仿宋" w:cs="仿宋"/>
          <w:color w:val="000000"/>
          <w:sz w:val="32"/>
          <w:szCs w:val="32"/>
        </w:rPr>
        <w:t>户</w:t>
      </w:r>
      <w:r>
        <w:rPr>
          <w:rFonts w:hint="eastAsia" w:ascii="仿宋" w:hAnsi="仿宋" w:eastAsia="仿宋" w:cs="仿宋"/>
          <w:color w:val="000000"/>
          <w:sz w:val="32"/>
          <w:szCs w:val="32"/>
          <w:lang w:val="en-US" w:eastAsia="zh-CN"/>
        </w:rPr>
        <w:t>36</w:t>
      </w:r>
      <w:r>
        <w:rPr>
          <w:rFonts w:hint="eastAsia" w:ascii="仿宋" w:hAnsi="仿宋" w:eastAsia="仿宋" w:cs="仿宋"/>
          <w:color w:val="000000"/>
          <w:sz w:val="32"/>
          <w:szCs w:val="32"/>
        </w:rPr>
        <w:t>人，累计发放低保</w:t>
      </w:r>
      <w:r>
        <w:rPr>
          <w:rFonts w:hint="eastAsia" w:ascii="仿宋" w:hAnsi="仿宋" w:eastAsia="仿宋" w:cs="仿宋"/>
          <w:color w:val="000000"/>
          <w:sz w:val="32"/>
          <w:szCs w:val="32"/>
          <w:lang w:val="en-US" w:eastAsia="zh-CN"/>
        </w:rPr>
        <w:t>438人次，</w:t>
      </w:r>
      <w:r>
        <w:rPr>
          <w:rFonts w:hint="eastAsia" w:ascii="仿宋" w:hAnsi="仿宋" w:eastAsia="仿宋" w:cs="仿宋"/>
          <w:color w:val="000000"/>
          <w:sz w:val="32"/>
          <w:szCs w:val="32"/>
        </w:rPr>
        <w:t>资金</w:t>
      </w:r>
      <w:r>
        <w:rPr>
          <w:rFonts w:hint="eastAsia" w:ascii="仿宋" w:hAnsi="仿宋" w:eastAsia="仿宋" w:cs="仿宋"/>
          <w:color w:val="000000"/>
          <w:sz w:val="32"/>
          <w:szCs w:val="32"/>
          <w:lang w:val="en-US" w:eastAsia="zh-CN"/>
        </w:rPr>
        <w:t>21.342</w:t>
      </w:r>
      <w:r>
        <w:rPr>
          <w:rFonts w:hint="eastAsia" w:ascii="仿宋" w:hAnsi="仿宋" w:eastAsia="仿宋" w:cs="仿宋"/>
          <w:color w:val="000000"/>
          <w:sz w:val="32"/>
          <w:szCs w:val="32"/>
        </w:rPr>
        <w:t>万元，累计月人均补助</w:t>
      </w:r>
      <w:r>
        <w:rPr>
          <w:rFonts w:hint="eastAsia" w:ascii="仿宋" w:hAnsi="仿宋" w:eastAsia="仿宋" w:cs="仿宋"/>
          <w:color w:val="000000"/>
          <w:sz w:val="32"/>
          <w:szCs w:val="32"/>
          <w:lang w:val="en-US" w:eastAsia="zh-CN"/>
        </w:rPr>
        <w:t>487.16</w:t>
      </w:r>
      <w:r>
        <w:rPr>
          <w:rFonts w:hint="eastAsia" w:ascii="仿宋" w:hAnsi="仿宋" w:eastAsia="仿宋" w:cs="仿宋"/>
          <w:color w:val="000000"/>
          <w:sz w:val="32"/>
          <w:szCs w:val="32"/>
        </w:rPr>
        <w:t>元</w:t>
      </w:r>
      <w:r>
        <w:rPr>
          <w:rFonts w:hint="eastAsia" w:ascii="仿宋" w:hAnsi="仿宋" w:eastAsia="仿宋" w:cs="仿宋"/>
          <w:color w:val="000000"/>
          <w:sz w:val="32"/>
          <w:szCs w:val="32"/>
          <w:lang w:eastAsia="zh-CN"/>
        </w:rPr>
        <w:t>。二</w:t>
      </w:r>
      <w:r>
        <w:rPr>
          <w:rFonts w:hint="eastAsia" w:ascii="仿宋" w:hAnsi="仿宋" w:eastAsia="仿宋" w:cs="仿宋"/>
          <w:b/>
          <w:bCs/>
          <w:color w:val="000000"/>
          <w:kern w:val="0"/>
          <w:sz w:val="32"/>
          <w:lang w:eastAsia="zh-CN"/>
        </w:rPr>
        <w:t>是</w:t>
      </w:r>
      <w:r>
        <w:rPr>
          <w:rFonts w:hint="eastAsia" w:ascii="仿宋" w:hAnsi="仿宋" w:eastAsia="仿宋" w:cs="仿宋"/>
          <w:sz w:val="32"/>
          <w:szCs w:val="32"/>
          <w:lang w:eastAsia="zh-CN"/>
        </w:rPr>
        <w:t>截止年底</w:t>
      </w:r>
      <w:r>
        <w:rPr>
          <w:rFonts w:hint="eastAsia" w:ascii="仿宋" w:hAnsi="仿宋" w:eastAsia="仿宋" w:cs="仿宋"/>
          <w:color w:val="000000"/>
          <w:sz w:val="32"/>
          <w:szCs w:val="32"/>
        </w:rPr>
        <w:t>农村低保</w:t>
      </w:r>
      <w:r>
        <w:rPr>
          <w:rFonts w:hint="eastAsia" w:ascii="仿宋" w:hAnsi="仿宋" w:eastAsia="仿宋" w:cs="仿宋"/>
          <w:color w:val="000000"/>
          <w:sz w:val="32"/>
          <w:szCs w:val="32"/>
          <w:lang w:val="en-US" w:eastAsia="zh-CN"/>
        </w:rPr>
        <w:t>333</w:t>
      </w:r>
      <w:r>
        <w:rPr>
          <w:rFonts w:hint="eastAsia" w:ascii="仿宋" w:hAnsi="仿宋" w:eastAsia="仿宋" w:cs="仿宋"/>
          <w:color w:val="000000"/>
          <w:sz w:val="32"/>
          <w:szCs w:val="32"/>
        </w:rPr>
        <w:t>户</w:t>
      </w:r>
      <w:r>
        <w:rPr>
          <w:rFonts w:hint="eastAsia" w:ascii="仿宋" w:hAnsi="仿宋" w:eastAsia="仿宋" w:cs="仿宋"/>
          <w:color w:val="000000"/>
          <w:sz w:val="32"/>
          <w:szCs w:val="32"/>
          <w:lang w:val="en-US" w:eastAsia="zh-CN"/>
        </w:rPr>
        <w:t>579</w:t>
      </w:r>
      <w:r>
        <w:rPr>
          <w:rFonts w:hint="eastAsia" w:ascii="仿宋" w:hAnsi="仿宋" w:eastAsia="仿宋" w:cs="仿宋"/>
          <w:color w:val="000000"/>
          <w:sz w:val="32"/>
          <w:szCs w:val="32"/>
        </w:rPr>
        <w:t>人，累计发放低保</w:t>
      </w:r>
      <w:r>
        <w:rPr>
          <w:rFonts w:hint="eastAsia" w:ascii="仿宋" w:hAnsi="仿宋" w:eastAsia="仿宋" w:cs="仿宋"/>
          <w:color w:val="000000"/>
          <w:sz w:val="32"/>
          <w:szCs w:val="32"/>
          <w:lang w:val="en-US" w:eastAsia="zh-CN"/>
        </w:rPr>
        <w:t>7320</w:t>
      </w:r>
      <w:r>
        <w:rPr>
          <w:rFonts w:hint="eastAsia" w:ascii="仿宋" w:hAnsi="仿宋" w:eastAsia="仿宋" w:cs="仿宋"/>
          <w:color w:val="000000"/>
          <w:sz w:val="32"/>
          <w:szCs w:val="32"/>
        </w:rPr>
        <w:t>人</w:t>
      </w:r>
      <w:r>
        <w:rPr>
          <w:rFonts w:hint="eastAsia" w:ascii="仿宋" w:hAnsi="仿宋" w:eastAsia="仿宋" w:cs="仿宋"/>
          <w:color w:val="000000"/>
          <w:sz w:val="32"/>
          <w:szCs w:val="32"/>
          <w:lang w:eastAsia="zh-CN"/>
        </w:rPr>
        <w:t>次，</w:t>
      </w:r>
      <w:r>
        <w:rPr>
          <w:rFonts w:hint="eastAsia" w:ascii="仿宋" w:hAnsi="仿宋" w:eastAsia="仿宋" w:cs="仿宋"/>
          <w:color w:val="000000"/>
          <w:sz w:val="32"/>
          <w:szCs w:val="32"/>
        </w:rPr>
        <w:t>资金</w:t>
      </w:r>
      <w:r>
        <w:rPr>
          <w:rFonts w:hint="eastAsia" w:ascii="仿宋" w:hAnsi="仿宋" w:eastAsia="仿宋" w:cs="仿宋"/>
          <w:color w:val="000000"/>
          <w:sz w:val="32"/>
          <w:szCs w:val="32"/>
          <w:lang w:val="en-US" w:eastAsia="zh-CN"/>
        </w:rPr>
        <w:t>205.16</w:t>
      </w:r>
      <w:r>
        <w:rPr>
          <w:rFonts w:hint="eastAsia" w:ascii="仿宋" w:hAnsi="仿宋" w:eastAsia="仿宋" w:cs="仿宋"/>
          <w:color w:val="000000"/>
          <w:sz w:val="32"/>
          <w:szCs w:val="32"/>
        </w:rPr>
        <w:t>万，累计月人均补助</w:t>
      </w:r>
      <w:r>
        <w:rPr>
          <w:rFonts w:hint="eastAsia" w:ascii="仿宋" w:hAnsi="仿宋" w:eastAsia="仿宋" w:cs="仿宋"/>
          <w:color w:val="000000"/>
          <w:sz w:val="32"/>
          <w:szCs w:val="32"/>
          <w:lang w:val="en-US" w:eastAsia="zh-CN"/>
        </w:rPr>
        <w:t>280.17</w:t>
      </w:r>
      <w:r>
        <w:rPr>
          <w:rFonts w:hint="eastAsia" w:ascii="仿宋" w:hAnsi="仿宋" w:eastAsia="仿宋" w:cs="仿宋"/>
          <w:color w:val="000000"/>
          <w:sz w:val="32"/>
          <w:szCs w:val="32"/>
        </w:rPr>
        <w:t>元</w:t>
      </w:r>
    </w:p>
    <w:p>
      <w:pPr>
        <w:autoSpaceDE w:val="0"/>
        <w:spacing w:line="576" w:lineRule="exact"/>
        <w:ind w:firstLine="643" w:firstLineChars="200"/>
        <w:rPr>
          <w:rFonts w:hint="eastAsia" w:ascii="仿宋" w:hAnsi="仿宋" w:eastAsia="仿宋" w:cs="仿宋"/>
          <w:color w:val="000000"/>
          <w:sz w:val="32"/>
          <w:szCs w:val="32"/>
        </w:rPr>
      </w:pPr>
      <w:r>
        <w:rPr>
          <w:rFonts w:hint="eastAsia" w:ascii="仿宋" w:hAnsi="仿宋" w:eastAsia="仿宋" w:cs="仿宋"/>
          <w:b/>
          <w:sz w:val="32"/>
          <w:szCs w:val="32"/>
        </w:rPr>
        <w:t>2.残疾人两项补贴。</w:t>
      </w:r>
      <w:r>
        <w:rPr>
          <w:rFonts w:hint="eastAsia" w:ascii="仿宋" w:hAnsi="仿宋" w:eastAsia="仿宋" w:cs="仿宋"/>
          <w:bCs/>
          <w:color w:val="auto"/>
          <w:sz w:val="32"/>
          <w:szCs w:val="32"/>
        </w:rPr>
        <w:t>提高持有第二代《残疾人证》的低保对象中残疾人发放困难残疾人生活补贴，发放标准从每人每月90元提高至100元，截止</w:t>
      </w:r>
      <w:r>
        <w:rPr>
          <w:rFonts w:hint="eastAsia" w:ascii="仿宋" w:hAnsi="仿宋" w:eastAsia="仿宋" w:cs="仿宋"/>
          <w:bCs/>
          <w:color w:val="auto"/>
          <w:sz w:val="32"/>
          <w:szCs w:val="32"/>
          <w:lang w:val="en-US" w:eastAsia="zh-CN"/>
        </w:rPr>
        <w:t>年底</w:t>
      </w:r>
      <w:r>
        <w:rPr>
          <w:rFonts w:hint="eastAsia" w:ascii="仿宋" w:hAnsi="仿宋" w:eastAsia="仿宋" w:cs="仿宋"/>
          <w:bCs/>
          <w:color w:val="000000"/>
          <w:sz w:val="32"/>
          <w:szCs w:val="32"/>
        </w:rPr>
        <w:t>共发放困难残疾人生活补贴人数为</w:t>
      </w:r>
      <w:r>
        <w:rPr>
          <w:rFonts w:hint="eastAsia" w:ascii="仿宋" w:hAnsi="仿宋" w:eastAsia="仿宋" w:cs="仿宋"/>
          <w:bCs/>
          <w:color w:val="000000"/>
          <w:sz w:val="32"/>
          <w:szCs w:val="32"/>
          <w:lang w:val="en-US" w:eastAsia="zh-CN"/>
        </w:rPr>
        <w:t>2485</w:t>
      </w:r>
      <w:r>
        <w:rPr>
          <w:rFonts w:hint="eastAsia" w:ascii="仿宋" w:hAnsi="仿宋" w:eastAsia="仿宋" w:cs="仿宋"/>
          <w:bCs/>
          <w:color w:val="000000"/>
          <w:sz w:val="32"/>
          <w:szCs w:val="32"/>
        </w:rPr>
        <w:t>人</w:t>
      </w:r>
      <w:r>
        <w:rPr>
          <w:rFonts w:hint="eastAsia" w:ascii="仿宋" w:hAnsi="仿宋" w:eastAsia="仿宋" w:cs="仿宋"/>
          <w:bCs/>
          <w:color w:val="000000"/>
          <w:sz w:val="32"/>
          <w:szCs w:val="32"/>
          <w:lang w:eastAsia="zh-CN"/>
        </w:rPr>
        <w:t>次</w:t>
      </w:r>
      <w:r>
        <w:rPr>
          <w:rFonts w:hint="eastAsia" w:ascii="仿宋" w:hAnsi="仿宋" w:eastAsia="仿宋" w:cs="仿宋"/>
          <w:bCs/>
          <w:color w:val="000000"/>
          <w:sz w:val="32"/>
          <w:szCs w:val="32"/>
        </w:rPr>
        <w:t>，资金</w:t>
      </w:r>
      <w:r>
        <w:rPr>
          <w:rFonts w:hint="eastAsia" w:ascii="仿宋" w:hAnsi="仿宋" w:eastAsia="仿宋" w:cs="仿宋"/>
          <w:bCs/>
          <w:color w:val="000000"/>
          <w:sz w:val="32"/>
          <w:szCs w:val="32"/>
          <w:lang w:val="en-US" w:eastAsia="zh-CN"/>
        </w:rPr>
        <w:t>24.85</w:t>
      </w:r>
      <w:r>
        <w:rPr>
          <w:rFonts w:hint="eastAsia" w:ascii="仿宋" w:hAnsi="仿宋" w:eastAsia="仿宋" w:cs="仿宋"/>
          <w:bCs/>
          <w:color w:val="000000"/>
          <w:sz w:val="32"/>
          <w:szCs w:val="32"/>
        </w:rPr>
        <w:t>万元</w:t>
      </w:r>
      <w:r>
        <w:rPr>
          <w:rFonts w:hint="eastAsia" w:ascii="仿宋" w:hAnsi="仿宋" w:eastAsia="仿宋" w:cs="仿宋"/>
          <w:bCs/>
          <w:color w:val="auto"/>
          <w:sz w:val="32"/>
          <w:szCs w:val="32"/>
        </w:rPr>
        <w:t>。</w:t>
      </w:r>
      <w:r>
        <w:rPr>
          <w:rFonts w:hint="eastAsia" w:ascii="仿宋" w:hAnsi="仿宋" w:eastAsia="仿宋" w:cs="仿宋"/>
          <w:color w:val="000000"/>
          <w:sz w:val="32"/>
          <w:szCs w:val="32"/>
        </w:rPr>
        <w:t>根据省州文件要求，通过残联审核重度残疾人一级、二级人员纳入护理费人员，我局将核实统计后进行按季度发放此项护理费，按照省州规定护理费为一级100元/人月，二级70元/人月进行按时按量的完成发放工作</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1-12月发放</w:t>
      </w:r>
      <w:r>
        <w:rPr>
          <w:rFonts w:hint="eastAsia" w:ascii="仿宋" w:hAnsi="仿宋" w:eastAsia="仿宋" w:cs="仿宋"/>
          <w:color w:val="000000"/>
          <w:sz w:val="32"/>
          <w:szCs w:val="32"/>
        </w:rPr>
        <w:t>重度残疾人</w:t>
      </w:r>
      <w:r>
        <w:rPr>
          <w:rFonts w:hint="eastAsia" w:ascii="仿宋" w:hAnsi="仿宋" w:eastAsia="仿宋" w:cs="仿宋"/>
          <w:color w:val="000000"/>
          <w:sz w:val="32"/>
          <w:szCs w:val="32"/>
          <w:lang w:eastAsia="zh-CN"/>
        </w:rPr>
        <w:t>护理</w:t>
      </w:r>
      <w:r>
        <w:rPr>
          <w:rFonts w:hint="eastAsia" w:ascii="仿宋" w:hAnsi="仿宋" w:eastAsia="仿宋" w:cs="仿宋"/>
          <w:color w:val="000000"/>
          <w:sz w:val="32"/>
          <w:szCs w:val="32"/>
          <w:lang w:val="en-US" w:eastAsia="zh-CN"/>
        </w:rPr>
        <w:t>10445</w:t>
      </w:r>
      <w:r>
        <w:rPr>
          <w:rFonts w:hint="eastAsia" w:ascii="仿宋" w:hAnsi="仿宋" w:eastAsia="仿宋" w:cs="仿宋"/>
          <w:color w:val="000000"/>
          <w:sz w:val="32"/>
          <w:szCs w:val="32"/>
        </w:rPr>
        <w:t>人</w:t>
      </w:r>
      <w:r>
        <w:rPr>
          <w:rFonts w:hint="eastAsia" w:ascii="仿宋" w:hAnsi="仿宋" w:eastAsia="仿宋" w:cs="仿宋"/>
          <w:color w:val="000000"/>
          <w:sz w:val="32"/>
          <w:szCs w:val="32"/>
          <w:lang w:eastAsia="zh-CN"/>
        </w:rPr>
        <w:t>次</w:t>
      </w:r>
      <w:r>
        <w:rPr>
          <w:rFonts w:hint="eastAsia" w:ascii="仿宋" w:hAnsi="仿宋" w:eastAsia="仿宋" w:cs="仿宋"/>
          <w:color w:val="000000"/>
          <w:sz w:val="32"/>
          <w:szCs w:val="32"/>
        </w:rPr>
        <w:t>，发放护理费</w:t>
      </w:r>
      <w:r>
        <w:rPr>
          <w:rFonts w:hint="eastAsia" w:ascii="仿宋" w:hAnsi="仿宋" w:eastAsia="仿宋" w:cs="仿宋"/>
          <w:color w:val="000000"/>
          <w:sz w:val="32"/>
          <w:szCs w:val="32"/>
          <w:lang w:val="en-US" w:eastAsia="zh-CN"/>
        </w:rPr>
        <w:t>84.6万</w:t>
      </w:r>
      <w:r>
        <w:rPr>
          <w:rFonts w:hint="eastAsia" w:ascii="仿宋" w:hAnsi="仿宋" w:eastAsia="仿宋" w:cs="仿宋"/>
          <w:color w:val="000000"/>
          <w:sz w:val="32"/>
          <w:szCs w:val="32"/>
        </w:rPr>
        <w:t>元，全县</w:t>
      </w:r>
      <w:r>
        <w:rPr>
          <w:rFonts w:hint="eastAsia" w:ascii="仿宋" w:hAnsi="仿宋" w:eastAsia="仿宋" w:cs="仿宋"/>
          <w:color w:val="000000"/>
          <w:sz w:val="32"/>
          <w:szCs w:val="32"/>
          <w:lang w:val="en-US" w:eastAsia="zh-CN"/>
        </w:rPr>
        <w:t>全</w:t>
      </w:r>
      <w:r>
        <w:rPr>
          <w:rFonts w:hint="eastAsia" w:ascii="仿宋" w:hAnsi="仿宋" w:eastAsia="仿宋" w:cs="仿宋"/>
          <w:color w:val="000000"/>
          <w:sz w:val="32"/>
          <w:szCs w:val="32"/>
          <w:lang w:eastAsia="zh-CN"/>
        </w:rPr>
        <w:t>年</w:t>
      </w:r>
      <w:r>
        <w:rPr>
          <w:rFonts w:hint="eastAsia" w:ascii="仿宋" w:hAnsi="仿宋" w:eastAsia="仿宋" w:cs="仿宋"/>
          <w:color w:val="000000"/>
          <w:sz w:val="32"/>
          <w:szCs w:val="32"/>
        </w:rPr>
        <w:t>重度残疾人护理费按100%进度完成了发放工作。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Cs/>
          <w:color w:val="auto"/>
          <w:sz w:val="32"/>
          <w:szCs w:val="32"/>
        </w:rPr>
      </w:pPr>
    </w:p>
    <w:p>
      <w:pPr>
        <w:spacing w:line="520" w:lineRule="exact"/>
        <w:ind w:firstLine="640" w:firstLineChars="200"/>
        <w:rPr>
          <w:rFonts w:hint="eastAsia" w:ascii="仿宋" w:hAnsi="仿宋" w:eastAsia="仿宋" w:cs="仿宋"/>
          <w:bCs/>
          <w:sz w:val="32"/>
          <w:szCs w:val="32"/>
        </w:rPr>
      </w:pPr>
    </w:p>
    <w:p>
      <w:pPr>
        <w:numPr>
          <w:ilvl w:val="0"/>
          <w:numId w:val="0"/>
        </w:numPr>
        <w:autoSpaceDE w:val="0"/>
        <w:spacing w:line="576" w:lineRule="exact"/>
        <w:rPr>
          <w:rFonts w:hint="eastAsia" w:ascii="仿宋" w:hAnsi="仿宋" w:eastAsia="仿宋" w:cs="仿宋"/>
          <w:color w:val="222222"/>
          <w:sz w:val="30"/>
          <w:szCs w:val="30"/>
          <w:shd w:val="clear" w:color="auto" w:fill="FFFFFF"/>
          <w:lang w:val="en-US" w:eastAsia="zh-CN"/>
        </w:rPr>
      </w:pPr>
      <w:r>
        <w:rPr>
          <w:rFonts w:hint="eastAsia" w:ascii="仿宋" w:hAnsi="仿宋" w:eastAsia="仿宋" w:cs="仿宋"/>
          <w:b/>
          <w:sz w:val="32"/>
          <w:szCs w:val="32"/>
        </w:rPr>
        <w:t>3.特困供养人员工作。</w:t>
      </w:r>
      <w:r>
        <w:rPr>
          <w:rFonts w:hint="eastAsia" w:ascii="仿宋" w:hAnsi="仿宋" w:eastAsia="仿宋" w:cs="仿宋"/>
          <w:color w:val="222222"/>
          <w:sz w:val="30"/>
          <w:szCs w:val="30"/>
          <w:shd w:val="clear" w:color="auto" w:fill="FFFFFF"/>
          <w:lang w:val="en-US" w:eastAsia="zh-CN"/>
        </w:rPr>
        <w:t>一、严格按照省州要求对新增和减少特困人员进行审核。2021年1-12月共对新增的户 人进行了入户核实</w:t>
      </w:r>
    </w:p>
    <w:p>
      <w:pPr>
        <w:numPr>
          <w:ilvl w:val="0"/>
          <w:numId w:val="0"/>
        </w:numPr>
        <w:autoSpaceDE w:val="0"/>
        <w:spacing w:line="576" w:lineRule="exact"/>
        <w:rPr>
          <w:rFonts w:hint="eastAsia" w:ascii="仿宋" w:hAnsi="仿宋" w:eastAsia="仿宋" w:cs="仿宋"/>
          <w:color w:val="222222"/>
          <w:sz w:val="30"/>
          <w:szCs w:val="30"/>
          <w:shd w:val="clear" w:color="auto" w:fill="FFFFFF"/>
        </w:rPr>
      </w:pPr>
      <w:r>
        <w:rPr>
          <w:rFonts w:hint="eastAsia" w:ascii="仿宋" w:hAnsi="仿宋" w:eastAsia="仿宋" w:cs="仿宋"/>
          <w:color w:val="222222"/>
          <w:sz w:val="30"/>
          <w:szCs w:val="30"/>
          <w:shd w:val="clear" w:color="auto" w:fill="FFFFFF"/>
          <w:lang w:val="en-US" w:eastAsia="zh-CN"/>
        </w:rPr>
        <w:t>二、发放方式：2019年7月以来按照省州要求分散特困人员供养金要求走一卡通发放已完成，2021年1月分散特困人员护理费和城乡特困人员死亡丧葬费也走一卡通发放已完成，2021年7月省州要求分散特困供养金从天府救助系统推送到一卡通发放已，7月准确无误的将 667 人录入救助系统且第一时间成功推送到一卡通发放。2021年9月省州又要求分散特困护理和城乡特困人员死亡丧葬费从阳光审批系统办结、审核、审批、推送到一卡通系统发放也按时完成。</w:t>
      </w:r>
    </w:p>
    <w:p>
      <w:pPr>
        <w:numPr>
          <w:ilvl w:val="0"/>
          <w:numId w:val="0"/>
        </w:numPr>
        <w:autoSpaceDE w:val="0"/>
        <w:spacing w:line="576" w:lineRule="exact"/>
        <w:rPr>
          <w:rFonts w:hint="eastAsia" w:ascii="仿宋" w:hAnsi="仿宋" w:eastAsia="仿宋" w:cs="仿宋"/>
          <w:color w:val="222222"/>
          <w:sz w:val="30"/>
          <w:szCs w:val="30"/>
          <w:shd w:val="clear" w:color="auto" w:fill="FFFFFF"/>
        </w:rPr>
      </w:pPr>
      <w:r>
        <w:rPr>
          <w:rFonts w:hint="eastAsia" w:ascii="仿宋" w:hAnsi="仿宋" w:eastAsia="仿宋" w:cs="仿宋"/>
          <w:color w:val="222222"/>
          <w:sz w:val="30"/>
          <w:szCs w:val="30"/>
          <w:shd w:val="clear" w:color="auto" w:fill="FFFFFF"/>
          <w:lang w:val="en-US" w:eastAsia="zh-CN"/>
        </w:rPr>
        <w:t>三、供养标准：</w:t>
      </w:r>
      <w:r>
        <w:rPr>
          <w:rFonts w:hint="eastAsia" w:ascii="仿宋" w:hAnsi="仿宋" w:eastAsia="仿宋" w:cs="仿宋"/>
          <w:color w:val="222222"/>
          <w:sz w:val="30"/>
          <w:szCs w:val="30"/>
          <w:shd w:val="clear" w:color="auto" w:fill="FFFFFF"/>
        </w:rPr>
        <w:t>202</w:t>
      </w:r>
      <w:r>
        <w:rPr>
          <w:rFonts w:hint="eastAsia" w:ascii="仿宋" w:hAnsi="仿宋" w:eastAsia="仿宋" w:cs="仿宋"/>
          <w:color w:val="222222"/>
          <w:sz w:val="30"/>
          <w:szCs w:val="30"/>
          <w:shd w:val="clear" w:color="auto" w:fill="FFFFFF"/>
          <w:lang w:val="en-US" w:eastAsia="zh-CN"/>
        </w:rPr>
        <w:t>1</w:t>
      </w:r>
      <w:r>
        <w:rPr>
          <w:rFonts w:hint="eastAsia" w:ascii="仿宋" w:hAnsi="仿宋" w:eastAsia="仿宋" w:cs="仿宋"/>
          <w:color w:val="222222"/>
          <w:sz w:val="30"/>
          <w:szCs w:val="30"/>
          <w:shd w:val="clear" w:color="auto" w:fill="FFFFFF"/>
        </w:rPr>
        <w:t>年</w:t>
      </w:r>
      <w:r>
        <w:rPr>
          <w:rFonts w:hint="eastAsia" w:ascii="仿宋" w:hAnsi="仿宋" w:eastAsia="仿宋" w:cs="仿宋"/>
          <w:color w:val="222222"/>
          <w:sz w:val="30"/>
          <w:szCs w:val="30"/>
          <w:shd w:val="clear" w:color="auto" w:fill="FFFFFF"/>
          <w:lang w:eastAsia="zh-CN"/>
        </w:rPr>
        <w:t>以来特困人员以户口形式区分为农村特困和城市特困，农村特困每月每人</w:t>
      </w:r>
      <w:r>
        <w:rPr>
          <w:rFonts w:hint="eastAsia" w:ascii="仿宋" w:hAnsi="仿宋" w:eastAsia="仿宋" w:cs="仿宋"/>
          <w:color w:val="222222"/>
          <w:sz w:val="30"/>
          <w:szCs w:val="30"/>
          <w:shd w:val="clear" w:color="auto" w:fill="FFFFFF"/>
          <w:lang w:val="en-US" w:eastAsia="zh-CN"/>
        </w:rPr>
        <w:t>600元，城市</w:t>
      </w:r>
      <w:r>
        <w:rPr>
          <w:rFonts w:hint="eastAsia" w:ascii="仿宋" w:hAnsi="仿宋" w:eastAsia="仿宋" w:cs="仿宋"/>
          <w:color w:val="222222"/>
          <w:sz w:val="30"/>
          <w:szCs w:val="30"/>
          <w:shd w:val="clear" w:color="auto" w:fill="FFFFFF"/>
          <w:lang w:eastAsia="zh-CN"/>
        </w:rPr>
        <w:t>特困每月每人</w:t>
      </w:r>
      <w:r>
        <w:rPr>
          <w:rFonts w:hint="eastAsia" w:ascii="仿宋" w:hAnsi="仿宋" w:eastAsia="仿宋" w:cs="仿宋"/>
          <w:color w:val="222222"/>
          <w:sz w:val="30"/>
          <w:szCs w:val="30"/>
          <w:shd w:val="clear" w:color="auto" w:fill="FFFFFF"/>
          <w:lang w:val="en-US" w:eastAsia="zh-CN"/>
        </w:rPr>
        <w:t>770元，特困人员护理费为全自理80元每月每人，半自理130元每月每人，全护理160元每月每人。特困人员死亡丧葬费按特困供养金标准发一次性发放12个月资金。</w:t>
      </w:r>
    </w:p>
    <w:p>
      <w:pPr>
        <w:numPr>
          <w:ilvl w:val="0"/>
          <w:numId w:val="0"/>
        </w:numPr>
        <w:autoSpaceDE w:val="0"/>
        <w:spacing w:line="576" w:lineRule="exact"/>
        <w:rPr>
          <w:rFonts w:hint="eastAsia" w:ascii="仿宋" w:hAnsi="仿宋" w:eastAsia="仿宋" w:cs="仿宋"/>
          <w:color w:val="222222"/>
          <w:sz w:val="30"/>
          <w:szCs w:val="30"/>
          <w:shd w:val="clear" w:color="auto" w:fill="FFFFFF"/>
        </w:rPr>
      </w:pPr>
      <w:r>
        <w:rPr>
          <w:rFonts w:hint="eastAsia" w:ascii="仿宋" w:hAnsi="仿宋" w:eastAsia="仿宋" w:cs="仿宋"/>
          <w:color w:val="222222"/>
          <w:sz w:val="30"/>
          <w:szCs w:val="30"/>
          <w:shd w:val="clear" w:color="auto" w:fill="FFFFFF"/>
          <w:lang w:val="en-US" w:eastAsia="zh-CN"/>
        </w:rPr>
        <w:t>四、发放资金情况：</w:t>
      </w:r>
    </w:p>
    <w:p>
      <w:pPr>
        <w:numPr>
          <w:ilvl w:val="0"/>
          <w:numId w:val="2"/>
        </w:numPr>
        <w:autoSpaceDE w:val="0"/>
        <w:spacing w:line="576" w:lineRule="exact"/>
        <w:ind w:firstLine="600" w:firstLineChars="200"/>
        <w:rPr>
          <w:rFonts w:hint="eastAsia" w:ascii="仿宋" w:hAnsi="仿宋" w:eastAsia="仿宋" w:cs="仿宋"/>
          <w:color w:val="222222"/>
          <w:sz w:val="30"/>
          <w:szCs w:val="30"/>
          <w:shd w:val="clear" w:color="auto" w:fill="FFFFFF"/>
        </w:rPr>
      </w:pPr>
      <w:r>
        <w:rPr>
          <w:rFonts w:hint="eastAsia" w:ascii="仿宋" w:hAnsi="仿宋" w:eastAsia="仿宋" w:cs="仿宋"/>
          <w:color w:val="222222"/>
          <w:sz w:val="30"/>
          <w:szCs w:val="30"/>
          <w:shd w:val="clear" w:color="auto" w:fill="FFFFFF"/>
        </w:rPr>
        <w:t>1-</w:t>
      </w:r>
      <w:r>
        <w:rPr>
          <w:rFonts w:hint="eastAsia" w:ascii="仿宋" w:hAnsi="仿宋" w:eastAsia="仿宋" w:cs="仿宋"/>
          <w:color w:val="222222"/>
          <w:sz w:val="30"/>
          <w:szCs w:val="30"/>
          <w:shd w:val="clear" w:color="auto" w:fill="FFFFFF"/>
          <w:lang w:val="en-US" w:eastAsia="zh-CN"/>
        </w:rPr>
        <w:t>12</w:t>
      </w:r>
      <w:r>
        <w:rPr>
          <w:rFonts w:hint="eastAsia" w:ascii="仿宋" w:hAnsi="仿宋" w:eastAsia="仿宋" w:cs="仿宋"/>
          <w:color w:val="222222"/>
          <w:sz w:val="30"/>
          <w:szCs w:val="30"/>
          <w:shd w:val="clear" w:color="auto" w:fill="FFFFFF"/>
        </w:rPr>
        <w:t>月</w:t>
      </w:r>
      <w:r>
        <w:rPr>
          <w:rFonts w:hint="eastAsia" w:ascii="仿宋" w:hAnsi="仿宋" w:eastAsia="仿宋" w:cs="仿宋"/>
          <w:color w:val="222222"/>
          <w:sz w:val="30"/>
          <w:szCs w:val="30"/>
          <w:shd w:val="clear" w:color="auto" w:fill="FFFFFF"/>
          <w:lang w:eastAsia="zh-CN"/>
        </w:rPr>
        <w:t>特困供养资金，累计</w:t>
      </w:r>
      <w:r>
        <w:rPr>
          <w:rFonts w:hint="eastAsia" w:ascii="仿宋" w:hAnsi="仿宋" w:eastAsia="仿宋" w:cs="仿宋"/>
          <w:color w:val="222222"/>
          <w:sz w:val="30"/>
          <w:szCs w:val="30"/>
          <w:shd w:val="clear" w:color="auto" w:fill="FFFFFF"/>
        </w:rPr>
        <w:t>发放</w:t>
      </w:r>
      <w:r>
        <w:rPr>
          <w:rFonts w:hint="eastAsia" w:ascii="仿宋" w:hAnsi="仿宋" w:eastAsia="仿宋" w:cs="仿宋"/>
          <w:color w:val="222222"/>
          <w:sz w:val="30"/>
          <w:szCs w:val="30"/>
          <w:shd w:val="clear" w:color="auto" w:fill="FFFFFF"/>
          <w:lang w:val="en-US" w:eastAsia="zh-CN"/>
        </w:rPr>
        <w:t>8020人次</w:t>
      </w:r>
      <w:r>
        <w:rPr>
          <w:rFonts w:hint="eastAsia" w:ascii="仿宋" w:hAnsi="仿宋" w:eastAsia="仿宋" w:cs="仿宋"/>
          <w:color w:val="222222"/>
          <w:sz w:val="30"/>
          <w:szCs w:val="30"/>
          <w:shd w:val="clear" w:color="auto" w:fill="FFFFFF"/>
        </w:rPr>
        <w:t>供养金共：</w:t>
      </w:r>
      <w:r>
        <w:rPr>
          <w:rFonts w:hint="eastAsia" w:ascii="仿宋" w:hAnsi="仿宋" w:eastAsia="仿宋" w:cs="仿宋"/>
          <w:color w:val="222222"/>
          <w:sz w:val="30"/>
          <w:szCs w:val="30"/>
          <w:shd w:val="clear" w:color="auto" w:fill="FFFFFF"/>
          <w:lang w:val="en-US" w:eastAsia="zh-CN"/>
        </w:rPr>
        <w:t>4860780</w:t>
      </w:r>
      <w:r>
        <w:rPr>
          <w:rFonts w:hint="eastAsia" w:ascii="仿宋" w:hAnsi="仿宋" w:eastAsia="仿宋" w:cs="仿宋"/>
          <w:color w:val="222222"/>
          <w:sz w:val="30"/>
          <w:szCs w:val="30"/>
          <w:shd w:val="clear" w:color="auto" w:fill="FFFFFF"/>
        </w:rPr>
        <w:t>元。</w:t>
      </w:r>
    </w:p>
    <w:p>
      <w:pPr>
        <w:numPr>
          <w:ilvl w:val="0"/>
          <w:numId w:val="2"/>
        </w:numPr>
        <w:autoSpaceDE w:val="0"/>
        <w:spacing w:line="576" w:lineRule="exact"/>
        <w:ind w:firstLine="600" w:firstLineChars="200"/>
        <w:rPr>
          <w:rFonts w:hint="eastAsia" w:ascii="仿宋" w:hAnsi="仿宋" w:eastAsia="仿宋" w:cs="仿宋"/>
          <w:bCs/>
          <w:color w:val="222222"/>
          <w:sz w:val="30"/>
          <w:szCs w:val="30"/>
          <w:shd w:val="clear" w:color="auto" w:fill="FFFFFF"/>
        </w:rPr>
      </w:pPr>
      <w:r>
        <w:rPr>
          <w:rFonts w:hint="eastAsia" w:ascii="仿宋" w:hAnsi="仿宋" w:eastAsia="仿宋" w:cs="仿宋"/>
          <w:color w:val="222222"/>
          <w:sz w:val="30"/>
          <w:szCs w:val="30"/>
          <w:shd w:val="clear" w:color="auto" w:fill="FFFFFF"/>
        </w:rPr>
        <w:t>1-</w:t>
      </w:r>
      <w:r>
        <w:rPr>
          <w:rFonts w:hint="eastAsia" w:ascii="仿宋" w:hAnsi="仿宋" w:eastAsia="仿宋" w:cs="仿宋"/>
          <w:color w:val="222222"/>
          <w:sz w:val="30"/>
          <w:szCs w:val="30"/>
          <w:shd w:val="clear" w:color="auto" w:fill="FFFFFF"/>
          <w:lang w:val="en-US" w:eastAsia="zh-CN"/>
        </w:rPr>
        <w:t>12</w:t>
      </w:r>
      <w:r>
        <w:rPr>
          <w:rFonts w:hint="eastAsia" w:ascii="仿宋" w:hAnsi="仿宋" w:eastAsia="仿宋" w:cs="仿宋"/>
          <w:color w:val="222222"/>
          <w:sz w:val="30"/>
          <w:szCs w:val="30"/>
          <w:shd w:val="clear" w:color="auto" w:fill="FFFFFF"/>
        </w:rPr>
        <w:t>月</w:t>
      </w:r>
      <w:r>
        <w:rPr>
          <w:rFonts w:hint="eastAsia" w:ascii="仿宋" w:hAnsi="仿宋" w:eastAsia="仿宋" w:cs="仿宋"/>
          <w:color w:val="222222"/>
          <w:sz w:val="30"/>
          <w:szCs w:val="30"/>
          <w:shd w:val="clear" w:color="auto" w:fill="FFFFFF"/>
          <w:lang w:eastAsia="zh-CN"/>
        </w:rPr>
        <w:t>特困供养护理费，累计</w:t>
      </w:r>
      <w:r>
        <w:rPr>
          <w:rFonts w:hint="eastAsia" w:ascii="仿宋" w:hAnsi="仿宋" w:eastAsia="仿宋" w:cs="仿宋"/>
          <w:color w:val="222222"/>
          <w:sz w:val="30"/>
          <w:szCs w:val="30"/>
          <w:shd w:val="clear" w:color="auto" w:fill="FFFFFF"/>
        </w:rPr>
        <w:t>发放</w:t>
      </w:r>
      <w:r>
        <w:rPr>
          <w:rFonts w:hint="eastAsia" w:ascii="仿宋" w:hAnsi="仿宋" w:eastAsia="仿宋" w:cs="仿宋"/>
          <w:color w:val="222222"/>
          <w:sz w:val="30"/>
          <w:szCs w:val="30"/>
          <w:shd w:val="clear" w:color="auto" w:fill="FFFFFF"/>
          <w:lang w:val="en-US" w:eastAsia="zh-CN"/>
        </w:rPr>
        <w:t>8008人次</w:t>
      </w:r>
      <w:r>
        <w:rPr>
          <w:rFonts w:hint="eastAsia" w:ascii="仿宋" w:hAnsi="仿宋" w:eastAsia="仿宋" w:cs="仿宋"/>
          <w:color w:val="222222"/>
          <w:sz w:val="30"/>
          <w:szCs w:val="30"/>
          <w:shd w:val="clear" w:color="auto" w:fill="FFFFFF"/>
        </w:rPr>
        <w:t>供养金共：</w:t>
      </w:r>
      <w:r>
        <w:rPr>
          <w:rFonts w:hint="eastAsia" w:ascii="仿宋" w:hAnsi="仿宋" w:eastAsia="仿宋" w:cs="仿宋"/>
          <w:color w:val="222222"/>
          <w:sz w:val="30"/>
          <w:szCs w:val="30"/>
          <w:shd w:val="clear" w:color="auto" w:fill="FFFFFF"/>
          <w:lang w:val="en-US" w:eastAsia="zh-CN"/>
        </w:rPr>
        <w:t>913120</w:t>
      </w:r>
      <w:r>
        <w:rPr>
          <w:rFonts w:hint="eastAsia" w:ascii="仿宋" w:hAnsi="仿宋" w:eastAsia="仿宋" w:cs="仿宋"/>
          <w:color w:val="222222"/>
          <w:sz w:val="30"/>
          <w:szCs w:val="30"/>
          <w:shd w:val="clear" w:color="auto" w:fill="FFFFFF"/>
        </w:rPr>
        <w:t>元。</w:t>
      </w:r>
    </w:p>
    <w:p>
      <w:pPr>
        <w:numPr>
          <w:ilvl w:val="0"/>
          <w:numId w:val="2"/>
        </w:numPr>
        <w:autoSpaceDE w:val="0"/>
        <w:spacing w:line="576" w:lineRule="exact"/>
        <w:ind w:firstLine="600" w:firstLineChars="200"/>
        <w:rPr>
          <w:rFonts w:hint="eastAsia" w:ascii="仿宋" w:hAnsi="仿宋" w:eastAsia="仿宋" w:cs="仿宋"/>
          <w:color w:val="222222"/>
          <w:sz w:val="30"/>
          <w:szCs w:val="30"/>
          <w:shd w:val="clear" w:color="auto" w:fill="FFFFFF"/>
        </w:rPr>
      </w:pPr>
      <w:r>
        <w:rPr>
          <w:rFonts w:hint="eastAsia" w:ascii="仿宋" w:hAnsi="仿宋" w:eastAsia="仿宋" w:cs="仿宋"/>
          <w:color w:val="222222"/>
          <w:sz w:val="30"/>
          <w:szCs w:val="30"/>
          <w:shd w:val="clear" w:color="auto" w:fill="FFFFFF"/>
        </w:rPr>
        <w:t>1-</w:t>
      </w:r>
      <w:r>
        <w:rPr>
          <w:rFonts w:hint="eastAsia" w:ascii="仿宋" w:hAnsi="仿宋" w:eastAsia="仿宋" w:cs="仿宋"/>
          <w:color w:val="222222"/>
          <w:sz w:val="30"/>
          <w:szCs w:val="30"/>
          <w:shd w:val="clear" w:color="auto" w:fill="FFFFFF"/>
          <w:lang w:val="en-US" w:eastAsia="zh-CN"/>
        </w:rPr>
        <w:t>2</w:t>
      </w:r>
      <w:r>
        <w:rPr>
          <w:rFonts w:hint="eastAsia" w:ascii="仿宋" w:hAnsi="仿宋" w:eastAsia="仿宋" w:cs="仿宋"/>
          <w:color w:val="222222"/>
          <w:sz w:val="30"/>
          <w:szCs w:val="30"/>
          <w:shd w:val="clear" w:color="auto" w:fill="FFFFFF"/>
        </w:rPr>
        <w:t>月</w:t>
      </w:r>
      <w:r>
        <w:rPr>
          <w:rFonts w:hint="eastAsia" w:ascii="仿宋" w:hAnsi="仿宋" w:eastAsia="仿宋" w:cs="仿宋"/>
          <w:color w:val="222222"/>
          <w:sz w:val="30"/>
          <w:szCs w:val="30"/>
          <w:shd w:val="clear" w:color="auto" w:fill="FFFFFF"/>
          <w:lang w:eastAsia="zh-CN"/>
        </w:rPr>
        <w:t>特困人员死亡人员发放</w:t>
      </w:r>
      <w:r>
        <w:rPr>
          <w:rFonts w:hint="eastAsia" w:ascii="仿宋" w:hAnsi="仿宋" w:eastAsia="仿宋" w:cs="仿宋"/>
          <w:color w:val="222222"/>
          <w:sz w:val="30"/>
          <w:szCs w:val="30"/>
          <w:shd w:val="clear" w:color="auto" w:fill="FFFFFF"/>
          <w:lang w:val="en-US" w:eastAsia="zh-CN"/>
        </w:rPr>
        <w:t>丧葬费，</w:t>
      </w:r>
      <w:r>
        <w:rPr>
          <w:rFonts w:hint="eastAsia" w:ascii="仿宋" w:hAnsi="仿宋" w:eastAsia="仿宋" w:cs="仿宋"/>
          <w:color w:val="222222"/>
          <w:sz w:val="30"/>
          <w:szCs w:val="30"/>
          <w:shd w:val="clear" w:color="auto" w:fill="FFFFFF"/>
        </w:rPr>
        <w:t>发放</w:t>
      </w:r>
      <w:r>
        <w:rPr>
          <w:rFonts w:hint="eastAsia" w:ascii="仿宋" w:hAnsi="仿宋" w:eastAsia="仿宋" w:cs="仿宋"/>
          <w:color w:val="222222"/>
          <w:sz w:val="30"/>
          <w:szCs w:val="30"/>
          <w:shd w:val="clear" w:color="auto" w:fill="FFFFFF"/>
          <w:lang w:val="en-US" w:eastAsia="zh-CN"/>
        </w:rPr>
        <w:t>30人次资金221140元。</w:t>
      </w:r>
    </w:p>
    <w:p>
      <w:pPr>
        <w:autoSpaceDE w:val="0"/>
        <w:spacing w:line="576"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全县</w:t>
      </w:r>
      <w:r>
        <w:rPr>
          <w:rFonts w:hint="eastAsia" w:ascii="仿宋" w:hAnsi="仿宋" w:eastAsia="仿宋" w:cs="仿宋"/>
          <w:color w:val="000000"/>
          <w:sz w:val="32"/>
          <w:szCs w:val="32"/>
          <w:lang w:val="en-US" w:eastAsia="zh-CN"/>
        </w:rPr>
        <w:t>全</w:t>
      </w:r>
      <w:r>
        <w:rPr>
          <w:rFonts w:hint="eastAsia" w:ascii="仿宋" w:hAnsi="仿宋" w:eastAsia="仿宋" w:cs="仿宋"/>
          <w:color w:val="000000"/>
          <w:sz w:val="32"/>
          <w:szCs w:val="32"/>
          <w:lang w:eastAsia="zh-CN"/>
        </w:rPr>
        <w:t>年</w:t>
      </w:r>
      <w:r>
        <w:rPr>
          <w:rFonts w:hint="eastAsia" w:ascii="仿宋" w:hAnsi="仿宋" w:eastAsia="仿宋" w:cs="仿宋"/>
          <w:color w:val="000000"/>
          <w:sz w:val="32"/>
          <w:szCs w:val="32"/>
          <w:lang w:val="en-US" w:eastAsia="zh-CN"/>
        </w:rPr>
        <w:t>城乡特困人员供养金、城乡特困</w:t>
      </w:r>
      <w:r>
        <w:rPr>
          <w:rFonts w:hint="eastAsia" w:ascii="仿宋" w:hAnsi="仿宋" w:eastAsia="仿宋" w:cs="仿宋"/>
          <w:color w:val="000000"/>
          <w:sz w:val="32"/>
          <w:szCs w:val="32"/>
        </w:rPr>
        <w:t>人护理费</w:t>
      </w:r>
      <w:r>
        <w:rPr>
          <w:rFonts w:hint="eastAsia" w:ascii="仿宋" w:hAnsi="仿宋" w:eastAsia="仿宋" w:cs="仿宋"/>
          <w:color w:val="000000"/>
          <w:sz w:val="32"/>
          <w:szCs w:val="32"/>
          <w:lang w:val="en-US" w:eastAsia="zh-CN"/>
        </w:rPr>
        <w:t>和城乡特困人员丧葬费</w:t>
      </w:r>
      <w:r>
        <w:rPr>
          <w:rFonts w:hint="eastAsia" w:ascii="仿宋" w:hAnsi="仿宋" w:eastAsia="仿宋" w:cs="仿宋"/>
          <w:color w:val="000000"/>
          <w:sz w:val="32"/>
          <w:szCs w:val="32"/>
        </w:rPr>
        <w:t>按100%进度完成了发放工作。</w:t>
      </w:r>
    </w:p>
    <w:p>
      <w:pPr>
        <w:pStyle w:val="9"/>
        <w:spacing w:line="520" w:lineRule="exact"/>
        <w:ind w:firstLine="643"/>
        <w:rPr>
          <w:rFonts w:hint="eastAsia" w:ascii="仿宋" w:hAnsi="仿宋" w:eastAsia="仿宋" w:cs="仿宋"/>
          <w:sz w:val="32"/>
          <w:szCs w:val="32"/>
          <w:lang w:val="en-US" w:eastAsia="zh-CN"/>
        </w:rPr>
      </w:pPr>
    </w:p>
    <w:p>
      <w:pPr>
        <w:spacing w:line="520" w:lineRule="exact"/>
        <w:ind w:firstLine="643" w:firstLineChars="200"/>
        <w:rPr>
          <w:rFonts w:hint="eastAsia" w:ascii="仿宋" w:hAnsi="仿宋" w:eastAsia="仿宋" w:cs="仿宋"/>
          <w:color w:val="000000"/>
          <w:sz w:val="32"/>
          <w:szCs w:val="32"/>
        </w:rPr>
      </w:pPr>
      <w:r>
        <w:rPr>
          <w:rFonts w:hint="eastAsia" w:ascii="仿宋" w:hAnsi="仿宋" w:eastAsia="仿宋" w:cs="仿宋"/>
          <w:b/>
          <w:sz w:val="32"/>
          <w:szCs w:val="32"/>
        </w:rPr>
        <w:t>4.城乡临时救助工作。</w:t>
      </w:r>
      <w:r>
        <w:rPr>
          <w:rFonts w:hint="eastAsia" w:ascii="仿宋" w:hAnsi="仿宋" w:eastAsia="仿宋" w:cs="仿宋"/>
          <w:kern w:val="32"/>
          <w:sz w:val="32"/>
          <w:szCs w:val="32"/>
        </w:rPr>
        <w:t>临时救助是城乡低保政策的有效补充，已救济救难为目标，</w:t>
      </w:r>
      <w:r>
        <w:rPr>
          <w:rFonts w:hint="eastAsia" w:ascii="仿宋" w:hAnsi="仿宋" w:eastAsia="仿宋" w:cs="仿宋"/>
          <w:kern w:val="0"/>
          <w:sz w:val="32"/>
          <w:szCs w:val="32"/>
        </w:rPr>
        <w:t>确保最困难群体不因疫情生活受到更多影响，力求保障工作实现全覆盖、无遗漏。</w:t>
      </w:r>
      <w:r>
        <w:rPr>
          <w:rFonts w:hint="eastAsia" w:ascii="仿宋" w:hAnsi="仿宋" w:eastAsia="仿宋" w:cs="仿宋"/>
          <w:kern w:val="32"/>
          <w:sz w:val="32"/>
          <w:szCs w:val="32"/>
        </w:rPr>
        <w:t>截止目前效保障了临时困难群众的基本生活保障工作，共救助因病、因残疾、因灾、因新冠肺炎导致家庭生活困难群众</w:t>
      </w:r>
      <w:r>
        <w:rPr>
          <w:rFonts w:hint="eastAsia" w:ascii="仿宋" w:hAnsi="仿宋" w:eastAsia="仿宋" w:cs="仿宋"/>
          <w:color w:val="000000"/>
          <w:sz w:val="32"/>
          <w:szCs w:val="32"/>
          <w:lang w:val="en-US" w:eastAsia="zh-CN"/>
        </w:rPr>
        <w:t>1669</w:t>
      </w:r>
      <w:r>
        <w:rPr>
          <w:rFonts w:hint="eastAsia" w:ascii="仿宋" w:hAnsi="仿宋" w:eastAsia="仿宋" w:cs="仿宋"/>
          <w:color w:val="000000"/>
          <w:sz w:val="32"/>
          <w:szCs w:val="32"/>
        </w:rPr>
        <w:t>人次，资金</w:t>
      </w:r>
      <w:r>
        <w:rPr>
          <w:rFonts w:hint="eastAsia" w:ascii="仿宋" w:hAnsi="仿宋" w:eastAsia="仿宋" w:cs="仿宋"/>
          <w:color w:val="000000"/>
          <w:sz w:val="32"/>
          <w:szCs w:val="32"/>
          <w:lang w:val="en-US" w:eastAsia="zh-CN"/>
        </w:rPr>
        <w:t>143.2</w:t>
      </w:r>
      <w:r>
        <w:rPr>
          <w:rFonts w:hint="eastAsia" w:ascii="仿宋" w:hAnsi="仿宋" w:eastAsia="仿宋" w:cs="仿宋"/>
          <w:color w:val="000000"/>
          <w:sz w:val="32"/>
          <w:szCs w:val="32"/>
        </w:rPr>
        <w:t>万元，平均人救助金</w:t>
      </w:r>
      <w:r>
        <w:rPr>
          <w:rFonts w:hint="eastAsia" w:ascii="仿宋" w:hAnsi="仿宋" w:eastAsia="仿宋" w:cs="仿宋"/>
          <w:color w:val="000000"/>
          <w:sz w:val="32"/>
          <w:szCs w:val="32"/>
          <w:lang w:val="en-US" w:eastAsia="zh-CN"/>
        </w:rPr>
        <w:t>857.9</w:t>
      </w:r>
      <w:r>
        <w:rPr>
          <w:rFonts w:hint="eastAsia" w:ascii="仿宋" w:hAnsi="仿宋" w:eastAsia="仿宋" w:cs="仿宋"/>
          <w:color w:val="000000"/>
          <w:sz w:val="32"/>
          <w:szCs w:val="32"/>
        </w:rPr>
        <w:t>元。</w:t>
      </w:r>
    </w:p>
    <w:p>
      <w:pPr>
        <w:spacing w:line="360" w:lineRule="atLeast"/>
        <w:ind w:firstLine="643" w:firstLineChars="200"/>
        <w:rPr>
          <w:rFonts w:hint="eastAsia" w:ascii="仿宋" w:hAnsi="仿宋" w:eastAsia="仿宋" w:cs="仿宋"/>
          <w:sz w:val="32"/>
          <w:szCs w:val="32"/>
        </w:rPr>
      </w:pPr>
      <w:r>
        <w:rPr>
          <w:rFonts w:hint="eastAsia" w:ascii="仿宋" w:hAnsi="仿宋" w:eastAsia="仿宋" w:cs="仿宋"/>
          <w:b/>
          <w:sz w:val="32"/>
          <w:szCs w:val="32"/>
        </w:rPr>
        <w:t>5.脱贫攻坚</w:t>
      </w:r>
      <w:r>
        <w:rPr>
          <w:rFonts w:hint="eastAsia" w:ascii="仿宋" w:hAnsi="仿宋" w:eastAsia="仿宋" w:cs="仿宋"/>
          <w:b/>
          <w:bCs/>
          <w:sz w:val="32"/>
          <w:szCs w:val="32"/>
        </w:rPr>
        <w:t>工作。</w:t>
      </w:r>
      <w:r>
        <w:rPr>
          <w:rFonts w:hint="eastAsia" w:ascii="仿宋" w:hAnsi="仿宋" w:eastAsia="仿宋" w:cs="仿宋"/>
          <w:b/>
          <w:bCs/>
          <w:sz w:val="32"/>
          <w:szCs w:val="32"/>
          <w:lang w:val="en-US" w:eastAsia="zh-CN"/>
        </w:rPr>
        <w:t>一是</w:t>
      </w:r>
      <w:r>
        <w:rPr>
          <w:rFonts w:hint="eastAsia" w:ascii="仿宋" w:hAnsi="仿宋" w:eastAsia="仿宋" w:cs="仿宋"/>
          <w:b w:val="0"/>
          <w:bCs w:val="0"/>
          <w:sz w:val="32"/>
          <w:szCs w:val="32"/>
          <w:lang w:val="en-US" w:eastAsia="zh-CN"/>
        </w:rPr>
        <w:t>切实发挥</w:t>
      </w:r>
      <w:r>
        <w:rPr>
          <w:rFonts w:hint="eastAsia" w:ascii="仿宋" w:hAnsi="仿宋" w:eastAsia="仿宋" w:cs="仿宋"/>
          <w:kern w:val="2"/>
          <w:sz w:val="32"/>
          <w:szCs w:val="32"/>
          <w:lang w:val="en-US" w:eastAsia="zh-CN" w:bidi="ar-SA"/>
        </w:rPr>
        <w:t>低保兜底作用,切实加强社会救助兜底保障与脱贫攻坚工作的有机衔接，提高最低生活保障对全面脱贫的贡献率。对符合条件的防返贫监测对象、建档立卡贫困人口，按程序全部纳入农村低保；及时把未脱贫建档立卡贫困人口、脱贫后返贫人口、新增贫困人口中符合条件的人员全部纳入农村低保,目前脱贫户享受低保147户297人，累计发放资金92.24万元。</w:t>
      </w:r>
      <w:r>
        <w:rPr>
          <w:rFonts w:hint="eastAsia" w:ascii="仿宋" w:hAnsi="仿宋" w:eastAsia="仿宋" w:cs="仿宋"/>
          <w:b/>
          <w:bCs/>
          <w:kern w:val="2"/>
          <w:sz w:val="32"/>
          <w:szCs w:val="32"/>
          <w:lang w:val="en-US" w:eastAsia="zh-CN" w:bidi="ar-SA"/>
        </w:rPr>
        <w:t>二是</w:t>
      </w:r>
      <w:r>
        <w:rPr>
          <w:rFonts w:hint="eastAsia" w:ascii="仿宋" w:hAnsi="仿宋" w:eastAsia="仿宋" w:cs="仿宋"/>
          <w:sz w:val="32"/>
          <w:szCs w:val="32"/>
          <w:lang w:val="en-US" w:eastAsia="zh-CN"/>
        </w:rPr>
        <w:t>围绕“两不愁三保障”、“责任落实、政策落实、工作落实”和“精准识别、精准帮扶、精准退出”大排查工作要求，通过去年和今年走访，截止2021年6月县扶贫移民局20户70人分类为：脱贫不稳定户7户27人（其中：低保2户2人、临时救助7户27人）；边缘易致贫户3户7人（其中：低保0户0人、特困0户0人、临时救助1户3人）；突发严重困难户10 户36人（其中：低保4户17人、临时救助9户34人），目前有19户66人，已享受低保6户19人，享受临时救助17户64人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月20日扶贫移民局最新数据更新后，8至9月新增防返贫监测对象8户39人，边缘易致贫户6户31人（其中：低保0户0人、特困0户0人、临时救助1户3人）；突发严重困难户2户8人（其中：低保1户1人、临时救助1户6人），其余的几户核查中不符合低保和特困供养人员的，建议全部给予一次性的救助，确保做好社会救助</w:t>
      </w:r>
      <w:r>
        <w:rPr>
          <w:rFonts w:hint="eastAsia" w:ascii="仿宋" w:hAnsi="仿宋" w:eastAsia="仿宋" w:cs="仿宋"/>
          <w:kern w:val="2"/>
          <w:sz w:val="32"/>
          <w:szCs w:val="32"/>
          <w:lang w:val="en-US" w:eastAsia="zh-CN" w:bidi="ar-SA"/>
        </w:rPr>
        <w:t>兜底工作。</w:t>
      </w:r>
      <w:r>
        <w:rPr>
          <w:rFonts w:hint="eastAsia" w:ascii="仿宋" w:hAnsi="仿宋" w:eastAsia="仿宋" w:cs="仿宋"/>
          <w:b/>
          <w:bCs/>
          <w:sz w:val="32"/>
          <w:szCs w:val="32"/>
          <w:lang w:val="en-US" w:eastAsia="zh-CN"/>
        </w:rPr>
        <w:t>三是</w:t>
      </w:r>
      <w:r>
        <w:rPr>
          <w:rFonts w:hint="eastAsia" w:ascii="仿宋" w:hAnsi="仿宋" w:eastAsia="仿宋" w:cs="仿宋"/>
          <w:sz w:val="32"/>
          <w:szCs w:val="32"/>
          <w:lang w:val="en-US" w:eastAsia="zh-CN"/>
        </w:rPr>
        <w:t>2021年系统子系统家庭人均收入低于6000元以下的困难群众，281户1256人，其中纳入低保13户35人，临时救助 22户96人，其余对象按照</w:t>
      </w:r>
      <w:r>
        <w:rPr>
          <w:rFonts w:hint="eastAsia" w:ascii="仿宋" w:hAnsi="仿宋" w:eastAsia="仿宋" w:cs="仿宋"/>
          <w:color w:val="auto"/>
          <w:sz w:val="32"/>
          <w:szCs w:val="32"/>
          <w:lang w:val="en-US" w:eastAsia="zh-CN"/>
        </w:rPr>
        <w:t>乡相</w:t>
      </w:r>
      <w:r>
        <w:rPr>
          <w:rFonts w:hint="eastAsia" w:ascii="仿宋" w:hAnsi="仿宋" w:eastAsia="仿宋" w:cs="仿宋"/>
          <w:sz w:val="32"/>
          <w:szCs w:val="32"/>
          <w:lang w:val="en-US" w:eastAsia="zh-CN"/>
        </w:rPr>
        <w:t>关要求进行监测和排查，符合低保、特困对象的及时纳入低保、特困对象，对不符合低保和特困供养人员的，给予一次性的救助，帮助其解决一定的困难，并建立台账数据和相关单位搞好贫困户信息比对工作。</w:t>
      </w:r>
      <w:r>
        <w:rPr>
          <w:rFonts w:hint="eastAsia" w:ascii="仿宋" w:hAnsi="仿宋" w:eastAsia="仿宋" w:cs="仿宋"/>
          <w:b/>
          <w:bCs/>
          <w:sz w:val="32"/>
          <w:szCs w:val="32"/>
          <w:lang w:val="en-US" w:eastAsia="zh-CN"/>
        </w:rPr>
        <w:t>四是</w:t>
      </w:r>
      <w:r>
        <w:rPr>
          <w:rFonts w:hint="eastAsia" w:ascii="仿宋" w:hAnsi="仿宋" w:eastAsia="仿宋" w:cs="仿宋"/>
          <w:sz w:val="32"/>
          <w:szCs w:val="32"/>
          <w:lang w:val="en-US" w:eastAsia="zh-CN"/>
        </w:rPr>
        <w:t>完善系统信息、建立准确台账数据配合相关单位搞好贫困户信息比对工作。对短期内家庭经济状况和家庭成员基本情况相对稳定的低保家庭，每半年复核一次；对收入来源不固定、有劳动能力和劳动条件的低保家庭，城乡低保按月进行复核；定期会同相关部门开展农村低保对象与扶贫对象台账比对，准确掌握农村低保对象中纳入扶贫建档立卡范围的情况，严格执行死亡人员零报告制度，防止出现“死亡保”，加快推进低保信息化建设，运用大数据全面提升低保精准化、动态化管理水平。</w:t>
      </w:r>
    </w:p>
    <w:p>
      <w:pPr>
        <w:spacing w:line="520" w:lineRule="exact"/>
        <w:ind w:firstLine="640" w:firstLineChars="200"/>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
          <w:b/>
          <w:sz w:val="32"/>
          <w:szCs w:val="32"/>
        </w:rPr>
      </w:pPr>
      <w:r>
        <w:rPr>
          <w:rFonts w:hint="eastAsia" w:ascii="仿宋" w:hAnsi="仿宋" w:eastAsia="仿宋" w:cs="仿宋"/>
          <w:b/>
          <w:bCs/>
          <w:sz w:val="32"/>
          <w:szCs w:val="32"/>
        </w:rPr>
        <w:t>6.春节慰问工作。</w:t>
      </w:r>
      <w:r>
        <w:rPr>
          <w:rFonts w:hint="eastAsia" w:ascii="仿宋" w:hAnsi="仿宋" w:eastAsia="仿宋" w:cs="仿宋"/>
          <w:sz w:val="32"/>
          <w:szCs w:val="32"/>
          <w:lang w:eastAsia="zh-CN"/>
        </w:rPr>
        <w:t>春节期间，</w:t>
      </w:r>
      <w:r>
        <w:rPr>
          <w:rFonts w:hint="eastAsia" w:ascii="仿宋" w:hAnsi="仿宋" w:eastAsia="仿宋" w:cs="仿宋"/>
          <w:sz w:val="32"/>
          <w:szCs w:val="32"/>
        </w:rPr>
        <w:t>为使特困户、残困户、</w:t>
      </w:r>
      <w:r>
        <w:rPr>
          <w:rFonts w:hint="eastAsia" w:ascii="仿宋" w:hAnsi="仿宋" w:eastAsia="仿宋" w:cs="仿宋"/>
          <w:sz w:val="32"/>
          <w:szCs w:val="32"/>
          <w:lang w:eastAsia="zh-CN"/>
        </w:rPr>
        <w:t>百岁老人、</w:t>
      </w:r>
      <w:r>
        <w:rPr>
          <w:rFonts w:hint="eastAsia" w:ascii="仿宋" w:hAnsi="仿宋" w:eastAsia="仿宋" w:cs="仿宋"/>
          <w:sz w:val="32"/>
          <w:szCs w:val="32"/>
        </w:rPr>
        <w:t>困难</w:t>
      </w:r>
      <w:r>
        <w:rPr>
          <w:rFonts w:hint="eastAsia" w:ascii="仿宋" w:hAnsi="仿宋" w:eastAsia="仿宋" w:cs="仿宋"/>
          <w:sz w:val="32"/>
          <w:szCs w:val="32"/>
          <w:lang w:eastAsia="zh-CN"/>
        </w:rPr>
        <w:t>老党员、失地农民及建档立卡贫困</w:t>
      </w:r>
      <w:r>
        <w:rPr>
          <w:rFonts w:hint="eastAsia" w:ascii="仿宋" w:hAnsi="仿宋" w:eastAsia="仿宋" w:cs="仿宋"/>
          <w:sz w:val="32"/>
          <w:szCs w:val="32"/>
        </w:rPr>
        <w:t>对象过上一个愉快祥和的新春佳节，让他们切实感受党和政府的关怀和温暖，全县共慰问</w:t>
      </w:r>
      <w:r>
        <w:rPr>
          <w:rFonts w:hint="eastAsia" w:ascii="仿宋" w:hAnsi="仿宋" w:eastAsia="仿宋" w:cs="仿宋"/>
          <w:sz w:val="32"/>
          <w:szCs w:val="32"/>
          <w:lang w:val="en-US" w:eastAsia="zh-CN"/>
        </w:rPr>
        <w:t>465</w:t>
      </w:r>
      <w:r>
        <w:rPr>
          <w:rFonts w:hint="eastAsia" w:ascii="仿宋" w:hAnsi="仿宋" w:eastAsia="仿宋" w:cs="仿宋"/>
          <w:sz w:val="32"/>
          <w:szCs w:val="32"/>
        </w:rPr>
        <w:t>户，慰问金</w:t>
      </w:r>
      <w:r>
        <w:rPr>
          <w:rFonts w:hint="eastAsia" w:ascii="仿宋" w:hAnsi="仿宋" w:eastAsia="仿宋" w:cs="仿宋"/>
          <w:sz w:val="32"/>
          <w:szCs w:val="32"/>
          <w:lang w:val="en-US" w:eastAsia="zh-CN"/>
        </w:rPr>
        <w:t>28.98</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pStyle w:val="9"/>
        <w:spacing w:line="520" w:lineRule="exact"/>
        <w:ind w:firstLine="643"/>
        <w:rPr>
          <w:rFonts w:hint="eastAsia" w:ascii="仿宋" w:hAnsi="仿宋" w:eastAsia="仿宋" w:cs="仿宋"/>
          <w:sz w:val="32"/>
          <w:szCs w:val="32"/>
        </w:rPr>
      </w:pPr>
    </w:p>
    <w:p>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rPr>
        <w:t>二是养老服务与社会事务工作</w:t>
      </w:r>
      <w:r>
        <w:rPr>
          <w:rFonts w:hint="eastAsia" w:ascii="仿宋" w:hAnsi="仿宋" w:eastAsia="仿宋" w:cs="仿宋"/>
          <w:b/>
          <w:bCs/>
          <w:sz w:val="32"/>
          <w:szCs w:val="32"/>
        </w:rPr>
        <w:t>全面落实。</w:t>
      </w:r>
    </w:p>
    <w:p>
      <w:pPr>
        <w:spacing w:line="520" w:lineRule="exact"/>
        <w:ind w:firstLine="630"/>
        <w:rPr>
          <w:rFonts w:hint="eastAsia" w:ascii="仿宋" w:hAnsi="仿宋" w:eastAsia="仿宋" w:cs="仿宋"/>
          <w:sz w:val="32"/>
        </w:rPr>
      </w:pPr>
      <w:r>
        <w:rPr>
          <w:rFonts w:hint="eastAsia" w:ascii="仿宋" w:hAnsi="仿宋" w:eastAsia="仿宋" w:cs="仿宋"/>
          <w:b/>
          <w:bCs/>
          <w:sz w:val="32"/>
          <w:szCs w:val="32"/>
        </w:rPr>
        <w:t>1.老龄工作：</w:t>
      </w:r>
      <w:r>
        <w:rPr>
          <w:rFonts w:hint="eastAsia" w:ascii="仿宋" w:hAnsi="仿宋" w:eastAsia="仿宋" w:cs="仿宋"/>
          <w:sz w:val="32"/>
          <w:szCs w:val="32"/>
        </w:rPr>
        <w:t>1.开展了高龄百岁老人和困难老人走访慰问活动。看望慰问了3位百岁老人、2位困难老人，共发放慰问金2500元。2.及时发放高龄老人生活补助，截止目前，共计发放高龄津贴</w:t>
      </w:r>
      <w:r>
        <w:rPr>
          <w:rFonts w:hint="eastAsia" w:ascii="仿宋" w:hAnsi="仿宋" w:eastAsia="仿宋" w:cs="仿宋"/>
          <w:sz w:val="32"/>
          <w:szCs w:val="32"/>
          <w:lang w:val="en-US" w:eastAsia="zh-CN"/>
        </w:rPr>
        <w:t>403.2</w:t>
      </w:r>
      <w:r>
        <w:rPr>
          <w:rFonts w:hint="eastAsia" w:ascii="仿宋" w:hAnsi="仿宋" w:eastAsia="仿宋" w:cs="仿宋"/>
          <w:sz w:val="32"/>
          <w:szCs w:val="32"/>
        </w:rPr>
        <w:t>万元。3.老年优待证的办理工作。及时为60岁以上老人办理《老年优待证》，办理发放老年优待证近300本。</w:t>
      </w:r>
    </w:p>
    <w:p>
      <w:pPr>
        <w:spacing w:line="500" w:lineRule="exact"/>
        <w:ind w:firstLine="630"/>
        <w:rPr>
          <w:rFonts w:hint="eastAsia" w:ascii="仿宋" w:hAnsi="仿宋" w:eastAsia="仿宋" w:cs="仿宋"/>
          <w:b w:val="0"/>
          <w:bCs w:val="0"/>
          <w:sz w:val="32"/>
          <w:lang w:val="en-US" w:eastAsia="zh-CN"/>
        </w:rPr>
      </w:pPr>
      <w:r>
        <w:rPr>
          <w:rFonts w:hint="eastAsia" w:ascii="仿宋" w:hAnsi="仿宋" w:eastAsia="仿宋" w:cs="仿宋"/>
          <w:b/>
          <w:bCs/>
          <w:sz w:val="32"/>
        </w:rPr>
        <w:t>2.婚姻登记工作。</w:t>
      </w:r>
      <w:r>
        <w:rPr>
          <w:rFonts w:hint="eastAsia" w:ascii="仿宋" w:hAnsi="仿宋" w:eastAsia="仿宋" w:cs="仿宋"/>
          <w:sz w:val="32"/>
        </w:rPr>
        <w:t>认真做好了《婚姻法》的宣传贯彻落实。对全县各乡镇原婚姻登记点进行了登记婚姻档案证明工作指导。</w:t>
      </w:r>
      <w:r>
        <w:rPr>
          <w:rFonts w:hint="eastAsia" w:ascii="仿宋" w:hAnsi="仿宋" w:eastAsia="仿宋" w:cs="仿宋"/>
          <w:b w:val="0"/>
          <w:bCs w:val="0"/>
          <w:sz w:val="32"/>
          <w:lang w:val="en-US" w:eastAsia="zh-CN"/>
        </w:rPr>
        <w:t>2021年婚姻登记截止目前总共639对，准予结婚327对，其中补办结婚登记13对，补发结婚证248对，补发离婚证6对，申请离婚56对，准予离婚56对，出具婚姻证明2对。</w:t>
      </w:r>
    </w:p>
    <w:p>
      <w:pPr>
        <w:spacing w:line="500" w:lineRule="exact"/>
        <w:ind w:firstLine="630"/>
        <w:rPr>
          <w:rFonts w:hint="eastAsia" w:ascii="仿宋" w:hAnsi="仿宋" w:eastAsia="仿宋" w:cs="仿宋"/>
          <w:sz w:val="32"/>
        </w:rPr>
      </w:pPr>
      <w:r>
        <w:rPr>
          <w:rFonts w:hint="eastAsia" w:ascii="仿宋" w:hAnsi="仿宋" w:eastAsia="仿宋" w:cs="仿宋"/>
          <w:b/>
          <w:bCs/>
          <w:sz w:val="32"/>
        </w:rPr>
        <w:t>3.社会组织管理工作。</w:t>
      </w:r>
      <w:r>
        <w:rPr>
          <w:rFonts w:hint="eastAsia" w:ascii="仿宋" w:hAnsi="仿宋" w:eastAsia="仿宋" w:cs="仿宋"/>
          <w:sz w:val="32"/>
        </w:rPr>
        <w:t>加强社团的管理，全县</w:t>
      </w:r>
      <w:r>
        <w:rPr>
          <w:rFonts w:hint="eastAsia" w:ascii="仿宋" w:hAnsi="仿宋" w:eastAsia="仿宋" w:cs="仿宋"/>
          <w:sz w:val="32"/>
          <w:lang w:eastAsia="zh-CN"/>
        </w:rPr>
        <w:t>共</w:t>
      </w:r>
      <w:r>
        <w:rPr>
          <w:rFonts w:hint="eastAsia" w:ascii="仿宋" w:hAnsi="仿宋" w:eastAsia="仿宋" w:cs="仿宋"/>
          <w:sz w:val="32"/>
          <w:lang w:val="en-US" w:eastAsia="zh-CN"/>
        </w:rPr>
        <w:t>35</w:t>
      </w:r>
      <w:r>
        <w:rPr>
          <w:rFonts w:hint="eastAsia" w:ascii="仿宋" w:hAnsi="仿宋" w:eastAsia="仿宋" w:cs="仿宋"/>
          <w:sz w:val="32"/>
        </w:rPr>
        <w:t>个社团，</w:t>
      </w:r>
      <w:r>
        <w:rPr>
          <w:rFonts w:hint="eastAsia" w:ascii="仿宋" w:hAnsi="仿宋" w:eastAsia="仿宋" w:cs="仿宋"/>
          <w:sz w:val="32"/>
          <w:lang w:val="en-US" w:eastAsia="zh-CN"/>
        </w:rPr>
        <w:t>34</w:t>
      </w:r>
      <w:r>
        <w:rPr>
          <w:rFonts w:hint="eastAsia" w:ascii="仿宋" w:hAnsi="仿宋" w:eastAsia="仿宋" w:cs="仿宋"/>
          <w:sz w:val="32"/>
        </w:rPr>
        <w:t>个社团进行了年检。</w:t>
      </w:r>
      <w:r>
        <w:rPr>
          <w:rFonts w:hint="eastAsia" w:ascii="仿宋" w:hAnsi="仿宋" w:eastAsia="仿宋" w:cs="仿宋"/>
          <w:sz w:val="32"/>
          <w:lang w:eastAsia="zh-CN"/>
        </w:rPr>
        <w:t>上半</w:t>
      </w:r>
      <w:r>
        <w:rPr>
          <w:rFonts w:hint="eastAsia" w:ascii="仿宋" w:hAnsi="仿宋" w:eastAsia="仿宋" w:cs="仿宋"/>
          <w:sz w:val="32"/>
        </w:rPr>
        <w:t>年</w:t>
      </w:r>
      <w:r>
        <w:rPr>
          <w:rFonts w:hint="eastAsia" w:ascii="仿宋" w:hAnsi="仿宋" w:eastAsia="仿宋" w:cs="仿宋"/>
          <w:sz w:val="32"/>
          <w:lang w:eastAsia="zh-CN"/>
        </w:rPr>
        <w:t>新</w:t>
      </w:r>
      <w:r>
        <w:rPr>
          <w:rFonts w:hint="eastAsia" w:ascii="仿宋" w:hAnsi="仿宋" w:eastAsia="仿宋" w:cs="仿宋"/>
          <w:sz w:val="32"/>
        </w:rPr>
        <w:t>成立登记</w:t>
      </w:r>
      <w:r>
        <w:rPr>
          <w:rFonts w:hint="eastAsia" w:ascii="仿宋" w:hAnsi="仿宋" w:eastAsia="仿宋" w:cs="仿宋"/>
          <w:sz w:val="32"/>
          <w:lang w:val="en-US" w:eastAsia="zh-CN"/>
        </w:rPr>
        <w:t>1</w:t>
      </w:r>
      <w:r>
        <w:rPr>
          <w:rFonts w:hint="eastAsia" w:ascii="仿宋" w:hAnsi="仿宋" w:eastAsia="仿宋" w:cs="仿宋"/>
          <w:sz w:val="32"/>
        </w:rPr>
        <w:t>个。注销社会组织</w:t>
      </w:r>
      <w:r>
        <w:rPr>
          <w:rFonts w:hint="eastAsia" w:ascii="仿宋" w:hAnsi="仿宋" w:eastAsia="仿宋" w:cs="仿宋"/>
          <w:sz w:val="32"/>
          <w:lang w:val="en-US" w:eastAsia="zh-CN"/>
        </w:rPr>
        <w:t>1</w:t>
      </w:r>
      <w:r>
        <w:rPr>
          <w:rFonts w:hint="eastAsia" w:ascii="仿宋" w:hAnsi="仿宋" w:eastAsia="仿宋" w:cs="仿宋"/>
          <w:sz w:val="32"/>
        </w:rPr>
        <w:t>个</w:t>
      </w:r>
      <w:r>
        <w:rPr>
          <w:rFonts w:hint="eastAsia" w:ascii="仿宋" w:hAnsi="仿宋" w:eastAsia="仿宋" w:cs="仿宋"/>
          <w:b w:val="0"/>
          <w:bCs w:val="0"/>
          <w:sz w:val="32"/>
          <w:lang w:val="en-US" w:eastAsia="zh-CN"/>
        </w:rPr>
        <w:t>（金川县铜坡农村资金互助合作社）</w:t>
      </w:r>
      <w:r>
        <w:rPr>
          <w:rFonts w:hint="eastAsia" w:ascii="仿宋" w:hAnsi="仿宋" w:eastAsia="仿宋" w:cs="仿宋"/>
          <w:sz w:val="32"/>
        </w:rPr>
        <w:t>，本年度年检</w:t>
      </w:r>
      <w:r>
        <w:rPr>
          <w:rFonts w:hint="eastAsia" w:ascii="仿宋" w:hAnsi="仿宋" w:eastAsia="仿宋" w:cs="仿宋"/>
          <w:sz w:val="32"/>
          <w:lang w:val="en-US" w:eastAsia="zh-CN"/>
        </w:rPr>
        <w:t>34</w:t>
      </w:r>
      <w:r>
        <w:rPr>
          <w:rFonts w:hint="eastAsia" w:ascii="仿宋" w:hAnsi="仿宋" w:eastAsia="仿宋" w:cs="仿宋"/>
          <w:sz w:val="32"/>
        </w:rPr>
        <w:t>个，年检率100%，加强了民间组织清理摸排非法社会组织管理工作，严禁法轮功等邪教组织在本辖区内发生。</w:t>
      </w:r>
    </w:p>
    <w:p>
      <w:pPr>
        <w:spacing w:line="520" w:lineRule="exact"/>
        <w:ind w:firstLine="630"/>
        <w:rPr>
          <w:rFonts w:hint="eastAsia" w:ascii="仿宋" w:hAnsi="仿宋" w:eastAsia="仿宋" w:cs="仿宋"/>
          <w:sz w:val="32"/>
        </w:rPr>
      </w:pPr>
    </w:p>
    <w:p>
      <w:pPr>
        <w:spacing w:line="500" w:lineRule="exact"/>
        <w:ind w:firstLine="630"/>
        <w:rPr>
          <w:rFonts w:hint="eastAsia" w:ascii="仿宋" w:hAnsi="仿宋" w:eastAsia="仿宋" w:cs="仿宋"/>
          <w:color w:val="000000"/>
          <w:sz w:val="32"/>
          <w:szCs w:val="32"/>
          <w:lang w:eastAsia="zh-CN"/>
        </w:rPr>
      </w:pPr>
      <w:r>
        <w:rPr>
          <w:rFonts w:hint="eastAsia" w:ascii="仿宋" w:hAnsi="仿宋" w:eastAsia="仿宋" w:cs="仿宋"/>
          <w:b/>
          <w:bCs/>
          <w:sz w:val="32"/>
        </w:rPr>
        <w:t>4.慈善会、东西部扶贫协作捐赠及福利彩票核实工作。1.</w:t>
      </w:r>
      <w:r>
        <w:rPr>
          <w:rFonts w:hint="eastAsia" w:ascii="仿宋" w:hAnsi="仿宋" w:eastAsia="仿宋" w:cs="仿宋"/>
          <w:b/>
          <w:bCs/>
          <w:color w:val="000000"/>
          <w:sz w:val="32"/>
          <w:szCs w:val="32"/>
        </w:rPr>
        <w:t>慈善会工作。</w:t>
      </w:r>
      <w:r>
        <w:rPr>
          <w:rFonts w:hint="eastAsia" w:ascii="仿宋" w:hAnsi="仿宋" w:eastAsia="仿宋" w:cs="仿宋"/>
          <w:color w:val="000000"/>
          <w:sz w:val="32"/>
          <w:szCs w:val="32"/>
          <w:lang w:eastAsia="zh-CN"/>
        </w:rPr>
        <w:t>慈善工作</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结合我县实际解决了贫困家庭学生和贫困孤老、孤儿等生活经费，发放散居孤儿生活费</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人，</w:t>
      </w:r>
      <w:r>
        <w:rPr>
          <w:rFonts w:hint="eastAsia" w:ascii="仿宋" w:hAnsi="仿宋" w:eastAsia="仿宋" w:cs="仿宋"/>
          <w:color w:val="000000"/>
          <w:sz w:val="32"/>
          <w:szCs w:val="32"/>
          <w:lang w:val="en-US" w:eastAsia="zh-CN"/>
        </w:rPr>
        <w:t>全年共</w:t>
      </w:r>
      <w:r>
        <w:rPr>
          <w:rFonts w:hint="eastAsia" w:ascii="仿宋" w:hAnsi="仿宋" w:eastAsia="仿宋" w:cs="仿宋"/>
          <w:color w:val="000000"/>
          <w:sz w:val="32"/>
          <w:szCs w:val="32"/>
        </w:rPr>
        <w:t>发放资金</w:t>
      </w:r>
      <w:r>
        <w:rPr>
          <w:rFonts w:hint="eastAsia" w:ascii="仿宋" w:hAnsi="仿宋" w:eastAsia="仿宋" w:cs="仿宋"/>
          <w:color w:val="000000"/>
          <w:sz w:val="32"/>
          <w:szCs w:val="32"/>
          <w:lang w:val="en-US" w:eastAsia="zh-CN"/>
        </w:rPr>
        <w:t>3.69万</w:t>
      </w:r>
      <w:r>
        <w:rPr>
          <w:rFonts w:hint="eastAsia" w:ascii="仿宋" w:hAnsi="仿宋" w:eastAsia="仿宋" w:cs="仿宋"/>
          <w:color w:val="000000"/>
          <w:sz w:val="32"/>
          <w:szCs w:val="32"/>
        </w:rPr>
        <w:t>元。</w:t>
      </w:r>
      <w:r>
        <w:rPr>
          <w:rFonts w:hint="eastAsia" w:ascii="仿宋" w:hAnsi="仿宋" w:eastAsia="仿宋" w:cs="仿宋"/>
          <w:b w:val="0"/>
          <w:bCs w:val="0"/>
          <w:sz w:val="32"/>
          <w:lang w:val="en-US" w:eastAsia="zh-CN"/>
        </w:rPr>
        <w:t>2021年福彩助学总受益人数为6人，资金共发放3万元；“四个一万”工程帮扶共受益人数为1人，资金共发放为0.18万元。</w:t>
      </w:r>
    </w:p>
    <w:p>
      <w:pPr>
        <w:spacing w:line="500" w:lineRule="exact"/>
        <w:ind w:firstLine="63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东西部扶贫协作捐赠工作：</w:t>
      </w:r>
      <w:r>
        <w:rPr>
          <w:rFonts w:hint="eastAsia" w:ascii="仿宋" w:hAnsi="仿宋" w:eastAsia="仿宋" w:cs="仿宋"/>
          <w:color w:val="000000"/>
          <w:sz w:val="32"/>
          <w:szCs w:val="32"/>
          <w:lang w:val="en-US" w:eastAsia="zh-CN"/>
        </w:rPr>
        <w:t>2021年10月21日</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湖州市民建企业家协会物资捐赠：</w:t>
      </w:r>
      <w:r>
        <w:rPr>
          <w:rFonts w:hint="eastAsia" w:ascii="仿宋" w:hAnsi="仿宋" w:eastAsia="仿宋" w:cs="仿宋"/>
          <w:color w:val="000000"/>
          <w:sz w:val="32"/>
          <w:szCs w:val="32"/>
          <w:lang w:val="en-US" w:eastAsia="zh-CN"/>
        </w:rPr>
        <w:t>200套床品四件套；300件童装</w:t>
      </w:r>
      <w:r>
        <w:rPr>
          <w:rFonts w:hint="eastAsia" w:ascii="仿宋" w:hAnsi="仿宋" w:eastAsia="仿宋" w:cs="仿宋"/>
          <w:color w:val="000000"/>
          <w:sz w:val="32"/>
          <w:szCs w:val="32"/>
        </w:rPr>
        <w:t>。</w:t>
      </w:r>
    </w:p>
    <w:p>
      <w:pPr>
        <w:spacing w:line="500" w:lineRule="exact"/>
        <w:ind w:firstLine="630"/>
        <w:rPr>
          <w:rFonts w:hint="eastAsia" w:ascii="仿宋" w:hAnsi="仿宋" w:eastAsia="仿宋" w:cs="仿宋"/>
          <w:color w:val="000000"/>
          <w:sz w:val="32"/>
          <w:szCs w:val="32"/>
        </w:rPr>
      </w:pPr>
    </w:p>
    <w:p>
      <w:pPr>
        <w:spacing w:line="500" w:lineRule="exact"/>
        <w:ind w:firstLine="630"/>
        <w:rPr>
          <w:rFonts w:hint="eastAsia" w:ascii="仿宋" w:hAnsi="仿宋" w:eastAsia="仿宋" w:cs="仿宋"/>
          <w:color w:val="000000"/>
          <w:sz w:val="32"/>
          <w:szCs w:val="32"/>
          <w:lang w:eastAsia="zh-CN"/>
        </w:rPr>
      </w:pPr>
      <w:r>
        <w:rPr>
          <w:rFonts w:hint="eastAsia" w:ascii="仿宋" w:hAnsi="仿宋" w:eastAsia="仿宋" w:cs="仿宋"/>
          <w:b/>
          <w:bCs/>
          <w:color w:val="000000"/>
          <w:sz w:val="32"/>
          <w:szCs w:val="32"/>
        </w:rPr>
        <w:t>3、福利彩票销售工作：</w:t>
      </w:r>
      <w:r>
        <w:rPr>
          <w:rFonts w:hint="eastAsia" w:ascii="仿宋" w:hAnsi="仿宋" w:eastAsia="仿宋" w:cs="仿宋"/>
          <w:color w:val="000000"/>
          <w:sz w:val="32"/>
          <w:szCs w:val="32"/>
        </w:rPr>
        <w:t>截止目前，</w:t>
      </w:r>
      <w:r>
        <w:rPr>
          <w:rFonts w:hint="eastAsia" w:ascii="仿宋" w:hAnsi="仿宋" w:eastAsia="仿宋" w:cs="仿宋"/>
          <w:color w:val="000000"/>
          <w:sz w:val="32"/>
          <w:szCs w:val="32"/>
          <w:lang w:eastAsia="zh-CN"/>
        </w:rPr>
        <w:t>福利彩票</w:t>
      </w:r>
      <w:r>
        <w:rPr>
          <w:rFonts w:hint="eastAsia" w:ascii="仿宋" w:hAnsi="仿宋" w:eastAsia="仿宋" w:cs="仿宋"/>
          <w:color w:val="000000"/>
          <w:sz w:val="32"/>
          <w:szCs w:val="32"/>
          <w:lang w:val="en-US" w:eastAsia="zh-CN"/>
        </w:rPr>
        <w:t>2021年全年</w:t>
      </w:r>
      <w:r>
        <w:rPr>
          <w:rFonts w:hint="eastAsia" w:ascii="仿宋" w:hAnsi="仿宋" w:eastAsia="仿宋" w:cs="仿宋"/>
          <w:color w:val="000000"/>
          <w:sz w:val="32"/>
          <w:szCs w:val="32"/>
          <w:lang w:eastAsia="zh-CN"/>
        </w:rPr>
        <w:t>共销售</w:t>
      </w:r>
      <w:r>
        <w:rPr>
          <w:rFonts w:hint="eastAsia" w:ascii="仿宋" w:hAnsi="仿宋" w:eastAsia="仿宋" w:cs="仿宋"/>
          <w:color w:val="444444"/>
          <w:sz w:val="32"/>
          <w:szCs w:val="32"/>
          <w:lang w:val="en-US" w:eastAsia="zh-CN"/>
        </w:rPr>
        <w:t>321</w:t>
      </w:r>
      <w:r>
        <w:rPr>
          <w:rFonts w:hint="eastAsia" w:ascii="仿宋" w:hAnsi="仿宋" w:eastAsia="仿宋" w:cs="仿宋"/>
          <w:color w:val="000000"/>
          <w:sz w:val="32"/>
          <w:szCs w:val="32"/>
          <w:lang w:eastAsia="zh-CN"/>
        </w:rPr>
        <w:t>万元。</w:t>
      </w:r>
    </w:p>
    <w:p>
      <w:pPr>
        <w:spacing w:line="520" w:lineRule="exact"/>
        <w:ind w:firstLine="630"/>
        <w:rPr>
          <w:rFonts w:hint="eastAsia" w:ascii="仿宋" w:hAnsi="仿宋" w:eastAsia="仿宋" w:cs="仿宋"/>
          <w:color w:val="000000"/>
          <w:sz w:val="32"/>
          <w:szCs w:val="32"/>
        </w:rPr>
      </w:pPr>
    </w:p>
    <w:p>
      <w:pPr>
        <w:spacing w:line="400" w:lineRule="exact"/>
        <w:ind w:firstLine="479" w:firstLineChars="149"/>
        <w:rPr>
          <w:rFonts w:hint="eastAsia" w:ascii="仿宋" w:hAnsi="仿宋" w:eastAsia="仿宋" w:cs="仿宋"/>
          <w:color w:val="000000"/>
          <w:sz w:val="32"/>
          <w:szCs w:val="32"/>
        </w:rPr>
      </w:pPr>
      <w:r>
        <w:rPr>
          <w:rFonts w:hint="eastAsia" w:ascii="仿宋" w:hAnsi="仿宋" w:eastAsia="仿宋" w:cs="仿宋"/>
          <w:b/>
          <w:bCs/>
          <w:color w:val="000000"/>
          <w:sz w:val="32"/>
          <w:szCs w:val="32"/>
        </w:rPr>
        <w:t>5.流浪乞讨管理工作。</w:t>
      </w:r>
      <w:r>
        <w:rPr>
          <w:rFonts w:hint="eastAsia" w:ascii="仿宋" w:hAnsi="仿宋" w:eastAsia="仿宋" w:cs="仿宋"/>
          <w:color w:val="000000"/>
          <w:sz w:val="32"/>
          <w:szCs w:val="32"/>
        </w:rPr>
        <w:t>今年流浪乞讨工作有了新的改善，按照省州规定要求逐步将救助站建立了新平台，采取政府购买形式招聘了相关工作人员，增加了巡查工作的力度，在街道及配合公安共同搭建了帮助流浪乞讨人员返回家乡及紧急救援工作，救助城市流浪乞讨人员</w:t>
      </w:r>
      <w:r>
        <w:rPr>
          <w:rFonts w:hint="eastAsia" w:ascii="仿宋" w:hAnsi="仿宋" w:eastAsia="仿宋" w:cs="仿宋"/>
          <w:color w:val="auto"/>
          <w:sz w:val="32"/>
          <w:szCs w:val="32"/>
          <w:lang w:val="en-US" w:eastAsia="zh-CN"/>
        </w:rPr>
        <w:t>6</w:t>
      </w:r>
      <w:r>
        <w:rPr>
          <w:rFonts w:hint="eastAsia" w:ascii="仿宋" w:hAnsi="仿宋" w:eastAsia="仿宋" w:cs="仿宋"/>
          <w:color w:val="000000"/>
          <w:sz w:val="32"/>
          <w:szCs w:val="32"/>
        </w:rPr>
        <w:t>人</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疫情期间前来我县被隔离在医院，</w:t>
      </w:r>
      <w:r>
        <w:rPr>
          <w:rFonts w:hint="eastAsia" w:ascii="仿宋" w:hAnsi="仿宋" w:eastAsia="仿宋" w:cs="仿宋"/>
          <w:color w:val="000000"/>
          <w:kern w:val="0"/>
          <w:sz w:val="32"/>
          <w:szCs w:val="32"/>
        </w:rPr>
        <w:t>共计</w:t>
      </w:r>
      <w:r>
        <w:rPr>
          <w:rFonts w:hint="eastAsia" w:ascii="仿宋" w:hAnsi="仿宋" w:eastAsia="仿宋" w:cs="仿宋"/>
          <w:color w:val="000000"/>
          <w:sz w:val="32"/>
          <w:szCs w:val="32"/>
        </w:rPr>
        <w:t>救助资金</w:t>
      </w:r>
      <w:r>
        <w:rPr>
          <w:rFonts w:hint="eastAsia" w:ascii="仿宋" w:hAnsi="仿宋" w:eastAsia="仿宋" w:cs="仿宋"/>
          <w:color w:val="auto"/>
          <w:sz w:val="32"/>
          <w:szCs w:val="32"/>
          <w:lang w:val="en-US" w:eastAsia="zh-CN"/>
        </w:rPr>
        <w:t>3798</w:t>
      </w:r>
      <w:r>
        <w:rPr>
          <w:rFonts w:hint="eastAsia" w:ascii="仿宋" w:hAnsi="仿宋" w:eastAsia="仿宋" w:cs="仿宋"/>
          <w:color w:val="000000"/>
          <w:sz w:val="32"/>
          <w:szCs w:val="32"/>
        </w:rPr>
        <w:t>元。有效的推进了流浪乞讨人员救助工作。</w:t>
      </w:r>
    </w:p>
    <w:p>
      <w:pPr>
        <w:spacing w:line="400"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color w:val="000000"/>
          <w:sz w:val="32"/>
          <w:szCs w:val="32"/>
        </w:rPr>
        <w:t>6.留守和困境儿童管理工作。</w:t>
      </w:r>
      <w:r>
        <w:rPr>
          <w:rFonts w:hint="eastAsia" w:ascii="仿宋" w:hAnsi="仿宋" w:eastAsia="仿宋" w:cs="仿宋"/>
          <w:sz w:val="32"/>
          <w:szCs w:val="32"/>
          <w:lang w:val="en-US" w:eastAsia="zh-CN"/>
        </w:rPr>
        <w:t>1、进一步掌握留守和困境儿童、孤儿、事实无人抚养儿童准确信息，建立台账。为切实做好留守儿童及困境儿童的关爱保护工作，县民政局于2019年通过“快乐同行”项目购买第三方服务，花费10万元对全县留守儿童和困境儿童进行了全面摸底调查统计，并完善了信息，建立了台账，做到了服务对象清晰明确。为后续工作的开展奠定坚实基础。</w:t>
      </w:r>
    </w:p>
    <w:p>
      <w:p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2、加强政策和未成年人保护法宣传：</w:t>
      </w:r>
      <w:r>
        <w:rPr>
          <w:rFonts w:hint="eastAsia" w:ascii="仿宋" w:hAnsi="仿宋" w:eastAsia="仿宋" w:cs="仿宋"/>
          <w:sz w:val="32"/>
          <w:szCs w:val="32"/>
          <w:lang w:val="en-US" w:eastAsia="zh-CN"/>
        </w:rPr>
        <w:t>通过乡村大力</w:t>
      </w:r>
    </w:p>
    <w:p>
      <w:p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开展孤儿、事实无人抚养儿童的相关政策宣传，同时牵头组织政法部门、关工委、妇联、教育局等未保中心成员单位，积极开展《新修订未成年人保护法》普法宣传，是困难儿童家庭知晓自身权益保障。</w:t>
      </w:r>
    </w:p>
    <w:p>
      <w:p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3、做好孤儿、事实无人抚养儿童政策保障工作：</w:t>
      </w:r>
      <w:r>
        <w:rPr>
          <w:rFonts w:hint="eastAsia" w:ascii="仿宋" w:hAnsi="仿宋" w:eastAsia="仿宋" w:cs="仿宋"/>
          <w:sz w:val="32"/>
          <w:szCs w:val="32"/>
          <w:lang w:val="en-US" w:eastAsia="zh-CN"/>
        </w:rPr>
        <w:t>将父母双亡的未成年儿童及时纳入孤儿，并按时兑现散居孤儿生活金，在“事实无人抚养儿童”相关政策出台后，按文件规定自2020年1月1日起，通过乡村了解上报摸底情况，走村入户调查核实真实信息，将符合条件的人员，及时纳入事实无人抚养儿童保障范畴，并按政策标准(参照孤儿生活金900元/人、月)执行。对符合入住儿童福利院的孤儿和事实无人抚养儿童送至阿坝州儿童福利院进行集中供养。事实无人抚养儿童政策的出台为以前无法解决的实际困境儿童解决了他们的生活和学习实际困难，使其身心健康和学习得到了根本保障。</w:t>
      </w:r>
    </w:p>
    <w:p>
      <w:p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4、利用“快乐同行”项目扎实开展对儿童关心关爱和帮扶</w:t>
      </w:r>
      <w:r>
        <w:rPr>
          <w:rFonts w:hint="eastAsia" w:ascii="仿宋" w:hAnsi="仿宋" w:eastAsia="仿宋" w:cs="仿宋"/>
          <w:sz w:val="32"/>
          <w:szCs w:val="32"/>
          <w:lang w:val="en-US" w:eastAsia="zh-CN"/>
        </w:rPr>
        <w:t>：通过政府采购实施“快乐同行”项目，为困境儿童和留守儿童采购和发放毛毯、儿童手表电话、保温餐盒、保温水杯、书包文具、雨伞等儿童适用品，让这部分儿童充分享受到了政府的温暖关怀，并委托阿坝州友邦社工协会对全县残疾儿童开展了走访调查、心理疏导、爱心陪伴等活动，并根据残疾儿童残疾状况，建立了一对一的针对性需求台账。阿坝州残联将依据此台账为这些残疾儿童提供针对性需求帮助。</w:t>
      </w:r>
    </w:p>
    <w:p>
      <w:p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5、利用东西部协作脱贫攻坚开展贫困助学工程：向</w:t>
      </w:r>
      <w:r>
        <w:rPr>
          <w:rFonts w:hint="eastAsia" w:ascii="仿宋" w:hAnsi="仿宋" w:eastAsia="仿宋" w:cs="仿宋"/>
          <w:sz w:val="32"/>
          <w:szCs w:val="32"/>
          <w:lang w:val="en-US" w:eastAsia="zh-CN"/>
        </w:rPr>
        <w:t>浙江诸暨市慈善总会争取慈善助学资金100万元用于贫困助学，为306户贫困家庭，397名学生，以家庭为单位分别给予2500元/每户(小学生)、3500元/每户(初中)、4500元/每户（高中）贫困助学救助，很大程度上解决了贫困学生生活和学习的实际困难。</w:t>
      </w:r>
    </w:p>
    <w:p>
      <w:pPr>
        <w:spacing w:line="520" w:lineRule="exact"/>
        <w:ind w:firstLine="640" w:firstLineChars="200"/>
        <w:rPr>
          <w:rFonts w:hint="eastAsia" w:ascii="仿宋" w:hAnsi="仿宋" w:eastAsia="仿宋" w:cs="仿宋"/>
          <w:sz w:val="32"/>
          <w:szCs w:val="32"/>
        </w:rPr>
      </w:pPr>
    </w:p>
    <w:p>
      <w:pPr>
        <w:spacing w:line="400" w:lineRule="exact"/>
        <w:ind w:firstLine="640" w:firstLineChars="200"/>
        <w:rPr>
          <w:rFonts w:hint="eastAsia" w:ascii="仿宋" w:hAnsi="仿宋" w:eastAsia="仿宋" w:cs="仿宋"/>
          <w:color w:val="393939"/>
          <w:sz w:val="32"/>
          <w:szCs w:val="32"/>
          <w:lang w:val="en-US" w:eastAsia="zh-CN"/>
        </w:rPr>
      </w:pPr>
      <w:r>
        <w:rPr>
          <w:rFonts w:hint="eastAsia" w:ascii="仿宋" w:hAnsi="仿宋" w:eastAsia="仿宋" w:cs="仿宋"/>
          <w:sz w:val="32"/>
          <w:szCs w:val="32"/>
        </w:rPr>
        <w:t>7.</w:t>
      </w:r>
      <w:r>
        <w:rPr>
          <w:rFonts w:hint="eastAsia" w:ascii="仿宋" w:hAnsi="仿宋" w:eastAsia="仿宋" w:cs="仿宋"/>
          <w:b/>
          <w:bCs/>
          <w:color w:val="000000"/>
          <w:sz w:val="32"/>
          <w:szCs w:val="32"/>
        </w:rPr>
        <w:t>事实无人抚养儿童管理工作。</w:t>
      </w:r>
      <w:r>
        <w:rPr>
          <w:rFonts w:hint="eastAsia" w:ascii="仿宋" w:hAnsi="仿宋" w:eastAsia="仿宋" w:cs="仿宋"/>
          <w:color w:val="393939"/>
          <w:sz w:val="32"/>
          <w:szCs w:val="32"/>
          <w:lang w:eastAsia="zh-CN"/>
        </w:rPr>
        <w:t>根据《国务院关于加强困境儿童保障工作的意见》（国发〔</w:t>
      </w:r>
      <w:r>
        <w:rPr>
          <w:rFonts w:hint="eastAsia" w:ascii="仿宋" w:hAnsi="仿宋" w:eastAsia="仿宋" w:cs="仿宋"/>
          <w:color w:val="393939"/>
          <w:sz w:val="32"/>
          <w:szCs w:val="32"/>
          <w:lang w:val="en-US" w:eastAsia="zh-CN"/>
        </w:rPr>
        <w:t>2016</w:t>
      </w:r>
      <w:r>
        <w:rPr>
          <w:rFonts w:hint="eastAsia" w:ascii="仿宋" w:hAnsi="仿宋" w:eastAsia="仿宋" w:cs="仿宋"/>
          <w:color w:val="393939"/>
          <w:sz w:val="32"/>
          <w:szCs w:val="32"/>
          <w:lang w:eastAsia="zh-CN"/>
        </w:rPr>
        <w:t>〕</w:t>
      </w:r>
      <w:r>
        <w:rPr>
          <w:rFonts w:hint="eastAsia" w:ascii="仿宋" w:hAnsi="仿宋" w:eastAsia="仿宋" w:cs="仿宋"/>
          <w:color w:val="393939"/>
          <w:sz w:val="32"/>
          <w:szCs w:val="32"/>
          <w:lang w:val="en-US" w:eastAsia="zh-CN"/>
        </w:rPr>
        <w:t>36号</w:t>
      </w:r>
      <w:r>
        <w:rPr>
          <w:rFonts w:hint="eastAsia" w:ascii="仿宋" w:hAnsi="仿宋" w:eastAsia="仿宋" w:cs="仿宋"/>
          <w:color w:val="393939"/>
          <w:sz w:val="32"/>
          <w:szCs w:val="32"/>
          <w:lang w:eastAsia="zh-CN"/>
        </w:rPr>
        <w:t>）</w:t>
      </w:r>
      <w:r>
        <w:rPr>
          <w:rFonts w:hint="eastAsia" w:ascii="仿宋" w:hAnsi="仿宋" w:eastAsia="仿宋" w:cs="仿宋"/>
          <w:color w:val="393939"/>
          <w:sz w:val="32"/>
          <w:szCs w:val="32"/>
          <w:lang w:val="en-US" w:eastAsia="zh-CN"/>
        </w:rPr>
        <w:t>、民政部印发的《关于进一步加强事实无人抚养儿童保障工作的意见》（民发</w:t>
      </w:r>
      <w:r>
        <w:rPr>
          <w:rFonts w:hint="eastAsia" w:ascii="仿宋" w:hAnsi="仿宋" w:eastAsia="仿宋" w:cs="仿宋"/>
          <w:color w:val="393939"/>
          <w:sz w:val="32"/>
          <w:szCs w:val="32"/>
          <w:lang w:eastAsia="zh-CN"/>
        </w:rPr>
        <w:t>〔</w:t>
      </w:r>
      <w:r>
        <w:rPr>
          <w:rFonts w:hint="eastAsia" w:ascii="仿宋" w:hAnsi="仿宋" w:eastAsia="仿宋" w:cs="仿宋"/>
          <w:color w:val="393939"/>
          <w:sz w:val="32"/>
          <w:szCs w:val="32"/>
          <w:lang w:val="en-US" w:eastAsia="zh-CN"/>
        </w:rPr>
        <w:t>2019</w:t>
      </w:r>
      <w:r>
        <w:rPr>
          <w:rFonts w:hint="eastAsia" w:ascii="仿宋" w:hAnsi="仿宋" w:eastAsia="仿宋" w:cs="仿宋"/>
          <w:color w:val="393939"/>
          <w:sz w:val="32"/>
          <w:szCs w:val="32"/>
          <w:lang w:eastAsia="zh-CN"/>
        </w:rPr>
        <w:t>〕</w:t>
      </w:r>
      <w:r>
        <w:rPr>
          <w:rFonts w:hint="eastAsia" w:ascii="仿宋" w:hAnsi="仿宋" w:eastAsia="仿宋" w:cs="仿宋"/>
          <w:color w:val="393939"/>
          <w:sz w:val="32"/>
          <w:szCs w:val="32"/>
          <w:lang w:val="en-US" w:eastAsia="zh-CN"/>
        </w:rPr>
        <w:t>62号、川民发</w:t>
      </w:r>
      <w:r>
        <w:rPr>
          <w:rFonts w:hint="eastAsia" w:ascii="仿宋" w:hAnsi="仿宋" w:eastAsia="仿宋" w:cs="仿宋"/>
          <w:color w:val="393939"/>
          <w:sz w:val="32"/>
          <w:szCs w:val="32"/>
          <w:lang w:eastAsia="zh-CN"/>
        </w:rPr>
        <w:t>〔</w:t>
      </w:r>
      <w:r>
        <w:rPr>
          <w:rFonts w:hint="eastAsia" w:ascii="仿宋" w:hAnsi="仿宋" w:eastAsia="仿宋" w:cs="仿宋"/>
          <w:color w:val="393939"/>
          <w:sz w:val="32"/>
          <w:szCs w:val="32"/>
          <w:lang w:val="en-US" w:eastAsia="zh-CN"/>
        </w:rPr>
        <w:t>2019</w:t>
      </w:r>
      <w:r>
        <w:rPr>
          <w:rFonts w:hint="eastAsia" w:ascii="仿宋" w:hAnsi="仿宋" w:eastAsia="仿宋" w:cs="仿宋"/>
          <w:color w:val="393939"/>
          <w:sz w:val="32"/>
          <w:szCs w:val="32"/>
          <w:lang w:eastAsia="zh-CN"/>
        </w:rPr>
        <w:t>〕</w:t>
      </w:r>
      <w:r>
        <w:rPr>
          <w:rFonts w:hint="eastAsia" w:ascii="仿宋" w:hAnsi="仿宋" w:eastAsia="仿宋" w:cs="仿宋"/>
          <w:color w:val="393939"/>
          <w:sz w:val="32"/>
          <w:szCs w:val="32"/>
          <w:lang w:val="en-US" w:eastAsia="zh-CN"/>
        </w:rPr>
        <w:t>99号、阿州民政</w:t>
      </w:r>
      <w:r>
        <w:rPr>
          <w:rFonts w:hint="eastAsia" w:ascii="仿宋" w:hAnsi="仿宋" w:eastAsia="仿宋" w:cs="仿宋"/>
          <w:color w:val="393939"/>
          <w:sz w:val="32"/>
          <w:szCs w:val="32"/>
          <w:lang w:eastAsia="zh-CN"/>
        </w:rPr>
        <w:t>〔</w:t>
      </w:r>
      <w:r>
        <w:rPr>
          <w:rFonts w:hint="eastAsia" w:ascii="仿宋" w:hAnsi="仿宋" w:eastAsia="仿宋" w:cs="仿宋"/>
          <w:color w:val="393939"/>
          <w:sz w:val="32"/>
          <w:szCs w:val="32"/>
          <w:lang w:val="en-US" w:eastAsia="zh-CN"/>
        </w:rPr>
        <w:t>2019</w:t>
      </w:r>
      <w:r>
        <w:rPr>
          <w:rFonts w:hint="eastAsia" w:ascii="仿宋" w:hAnsi="仿宋" w:eastAsia="仿宋" w:cs="仿宋"/>
          <w:color w:val="393939"/>
          <w:sz w:val="32"/>
          <w:szCs w:val="32"/>
          <w:lang w:eastAsia="zh-CN"/>
        </w:rPr>
        <w:t>〕</w:t>
      </w:r>
      <w:r>
        <w:rPr>
          <w:rFonts w:hint="eastAsia" w:ascii="仿宋" w:hAnsi="仿宋" w:eastAsia="仿宋" w:cs="仿宋"/>
          <w:color w:val="393939"/>
          <w:sz w:val="32"/>
          <w:szCs w:val="32"/>
          <w:lang w:val="en-US" w:eastAsia="zh-CN"/>
        </w:rPr>
        <w:t>113号）文件要求，</w:t>
      </w:r>
      <w:r>
        <w:rPr>
          <w:rFonts w:hint="eastAsia" w:ascii="仿宋" w:hAnsi="仿宋" w:eastAsia="仿宋" w:cs="仿宋"/>
          <w:color w:val="393939"/>
          <w:sz w:val="32"/>
          <w:szCs w:val="32"/>
        </w:rPr>
        <w:t>结合我</w:t>
      </w:r>
      <w:r>
        <w:rPr>
          <w:rFonts w:hint="eastAsia" w:ascii="仿宋" w:hAnsi="仿宋" w:eastAsia="仿宋" w:cs="仿宋"/>
          <w:color w:val="393939"/>
          <w:sz w:val="32"/>
          <w:szCs w:val="32"/>
          <w:lang w:eastAsia="zh-CN"/>
        </w:rPr>
        <w:t>县</w:t>
      </w:r>
      <w:r>
        <w:rPr>
          <w:rFonts w:hint="eastAsia" w:ascii="仿宋" w:hAnsi="仿宋" w:eastAsia="仿宋" w:cs="仿宋"/>
          <w:color w:val="393939"/>
          <w:sz w:val="32"/>
          <w:szCs w:val="32"/>
        </w:rPr>
        <w:t>实际，</w:t>
      </w:r>
      <w:r>
        <w:rPr>
          <w:rFonts w:hint="eastAsia" w:ascii="仿宋" w:hAnsi="仿宋" w:eastAsia="仿宋" w:cs="仿宋"/>
          <w:color w:val="393939"/>
          <w:sz w:val="32"/>
          <w:szCs w:val="32"/>
          <w:lang w:eastAsia="zh-CN"/>
        </w:rPr>
        <w:t>我县符合条件纳入保障的事实无人抚养儿童共</w:t>
      </w:r>
      <w:r>
        <w:rPr>
          <w:rFonts w:hint="eastAsia" w:ascii="仿宋" w:hAnsi="仿宋" w:eastAsia="仿宋" w:cs="仿宋"/>
          <w:color w:val="393939"/>
          <w:sz w:val="32"/>
          <w:szCs w:val="32"/>
          <w:lang w:val="en-US" w:eastAsia="zh-CN"/>
        </w:rPr>
        <w:t>3人，其中4人无固定监护人照顾，为他们的生活和学习环境解决实际困难，送往州儿童福利院。</w:t>
      </w:r>
    </w:p>
    <w:p>
      <w:pPr>
        <w:spacing w:line="400" w:lineRule="exact"/>
        <w:ind w:firstLine="640" w:firstLineChars="200"/>
        <w:rPr>
          <w:rFonts w:hint="eastAsia" w:ascii="仿宋" w:hAnsi="仿宋" w:eastAsia="仿宋" w:cs="仿宋"/>
          <w:sz w:val="32"/>
          <w:szCs w:val="32"/>
        </w:rPr>
      </w:pPr>
      <w:r>
        <w:rPr>
          <w:rFonts w:hint="eastAsia" w:ascii="仿宋" w:hAnsi="仿宋" w:eastAsia="仿宋" w:cs="仿宋"/>
          <w:color w:val="393939"/>
          <w:sz w:val="32"/>
          <w:szCs w:val="32"/>
        </w:rPr>
        <w:t>。</w:t>
      </w:r>
    </w:p>
    <w:p>
      <w:pPr>
        <w:pStyle w:val="15"/>
        <w:ind w:left="840" w:hanging="420"/>
        <w:rPr>
          <w:rFonts w:hint="eastAsia" w:ascii="仿宋" w:hAnsi="仿宋" w:eastAsia="仿宋" w:cs="仿宋"/>
        </w:rPr>
      </w:pPr>
    </w:p>
    <w:p>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三是区划地名与基层政权工作重点突出。</w:t>
      </w:r>
    </w:p>
    <w:p>
      <w:pPr>
        <w:pStyle w:val="8"/>
        <w:spacing w:line="560" w:lineRule="exact"/>
        <w:ind w:firstLine="452" w:firstLineChars="150"/>
        <w:rPr>
          <w:rFonts w:hint="eastAsia" w:ascii="仿宋" w:hAnsi="仿宋" w:eastAsia="仿宋" w:cs="仿宋"/>
          <w:b/>
          <w:bCs/>
          <w:sz w:val="30"/>
          <w:szCs w:val="30"/>
        </w:rPr>
      </w:pPr>
      <w:r>
        <w:rPr>
          <w:rFonts w:hint="eastAsia" w:ascii="仿宋" w:hAnsi="仿宋" w:eastAsia="仿宋" w:cs="仿宋"/>
          <w:b/>
          <w:bCs/>
          <w:sz w:val="30"/>
          <w:szCs w:val="30"/>
        </w:rPr>
        <w:t xml:space="preserve"> 1</w:t>
      </w:r>
      <w:r>
        <w:rPr>
          <w:rFonts w:hint="eastAsia" w:ascii="仿宋" w:hAnsi="仿宋" w:eastAsia="仿宋" w:cs="仿宋"/>
          <w:b/>
          <w:bCs/>
          <w:sz w:val="30"/>
          <w:szCs w:val="30"/>
          <w:lang w:eastAsia="zh-CN"/>
        </w:rPr>
        <w:t>、</w:t>
      </w:r>
      <w:r>
        <w:rPr>
          <w:rFonts w:hint="eastAsia" w:ascii="仿宋" w:hAnsi="仿宋" w:eastAsia="仿宋" w:cs="仿宋"/>
          <w:b/>
          <w:bCs/>
          <w:sz w:val="30"/>
          <w:szCs w:val="30"/>
        </w:rPr>
        <w:t>离任村干部工作</w:t>
      </w:r>
    </w:p>
    <w:p>
      <w:pPr>
        <w:pStyle w:val="9"/>
        <w:ind w:left="0" w:leftChars="0" w:firstLine="640" w:firstLineChars="200"/>
        <w:rPr>
          <w:rFonts w:hint="eastAsia" w:ascii="仿宋" w:hAnsi="仿宋" w:eastAsia="仿宋" w:cs="仿宋"/>
          <w:sz w:val="32"/>
          <w:lang w:val="en-US" w:eastAsia="zh-CN"/>
        </w:rPr>
      </w:pPr>
      <w:r>
        <w:rPr>
          <w:rFonts w:hint="eastAsia" w:ascii="仿宋" w:hAnsi="仿宋" w:eastAsia="仿宋" w:cs="仿宋"/>
          <w:sz w:val="32"/>
        </w:rPr>
        <w:t>为切实做好离任村干部的补贴兑现工作，根据各个乡镇上报的离任村干部基本情况进行了进一步核对，将死亡人员取缔，及时把补贴兑现到离任村干部手中；</w:t>
      </w:r>
      <w:r>
        <w:rPr>
          <w:rFonts w:hint="eastAsia" w:ascii="仿宋" w:hAnsi="仿宋" w:eastAsia="仿宋" w:cs="仿宋"/>
          <w:sz w:val="32"/>
          <w:lang w:val="en-US" w:eastAsia="zh-CN"/>
        </w:rPr>
        <w:t>2021年补贴已</w:t>
      </w:r>
      <w:r>
        <w:rPr>
          <w:rFonts w:hint="eastAsia" w:ascii="仿宋" w:hAnsi="仿宋" w:eastAsia="仿宋" w:cs="仿宋"/>
          <w:sz w:val="32"/>
          <w:lang w:eastAsia="zh-CN"/>
        </w:rPr>
        <w:t>按照</w:t>
      </w:r>
      <w:r>
        <w:rPr>
          <w:rFonts w:hint="eastAsia" w:ascii="仿宋" w:hAnsi="仿宋" w:eastAsia="仿宋" w:cs="仿宋"/>
          <w:sz w:val="32"/>
        </w:rPr>
        <w:t>以260元为基数，每多任职满1届每人每月增加20元生活补助</w:t>
      </w:r>
      <w:r>
        <w:rPr>
          <w:rFonts w:hint="eastAsia" w:ascii="仿宋" w:hAnsi="仿宋" w:eastAsia="仿宋" w:cs="仿宋"/>
          <w:sz w:val="32"/>
          <w:lang w:eastAsia="zh-CN"/>
        </w:rPr>
        <w:t>，</w:t>
      </w:r>
      <w:r>
        <w:rPr>
          <w:rFonts w:hint="eastAsia" w:ascii="仿宋" w:hAnsi="仿宋" w:eastAsia="仿宋" w:cs="仿宋"/>
          <w:kern w:val="2"/>
          <w:sz w:val="32"/>
          <w:szCs w:val="32"/>
          <w:lang w:val="en-US" w:eastAsia="zh-CN" w:bidi="ar-SA"/>
        </w:rPr>
        <w:t>发放了离任村干部补贴203.646万元</w:t>
      </w:r>
      <w:r>
        <w:rPr>
          <w:rFonts w:hint="eastAsia" w:ascii="仿宋" w:hAnsi="仿宋" w:eastAsia="仿宋" w:cs="仿宋"/>
          <w:sz w:val="32"/>
        </w:rPr>
        <w:t>。</w:t>
      </w:r>
      <w:r>
        <w:rPr>
          <w:rFonts w:hint="eastAsia" w:ascii="仿宋" w:hAnsi="仿宋" w:eastAsia="仿宋" w:cs="仿宋"/>
          <w:kern w:val="2"/>
          <w:sz w:val="32"/>
          <w:szCs w:val="32"/>
          <w:lang w:val="en-US" w:eastAsia="zh-CN" w:bidi="ar-SA"/>
        </w:rPr>
        <w:t>完成</w:t>
      </w:r>
      <w:r>
        <w:rPr>
          <w:rFonts w:hint="eastAsia" w:ascii="仿宋" w:hAnsi="仿宋" w:eastAsia="仿宋" w:cs="仿宋"/>
          <w:b w:val="0"/>
          <w:bCs/>
          <w:spacing w:val="6"/>
          <w:sz w:val="32"/>
          <w:szCs w:val="32"/>
          <w:lang w:val="en-US" w:eastAsia="zh-CN"/>
        </w:rPr>
        <w:t>了</w:t>
      </w:r>
      <w:r>
        <w:rPr>
          <w:rFonts w:hint="eastAsia" w:ascii="仿宋" w:hAnsi="仿宋" w:eastAsia="仿宋" w:cs="仿宋"/>
          <w:kern w:val="2"/>
          <w:sz w:val="32"/>
          <w:szCs w:val="32"/>
          <w:lang w:val="en-US" w:eastAsia="zh-CN" w:bidi="ar-SA"/>
        </w:rPr>
        <w:t>我县第十一届换届后43人新增离任村干部补贴申报工作。</w:t>
      </w:r>
    </w:p>
    <w:p>
      <w:pPr>
        <w:pStyle w:val="8"/>
        <w:spacing w:line="560" w:lineRule="exact"/>
        <w:ind w:firstLine="452" w:firstLineChars="15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2、法律进乡村（社区）工作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深入贯彻落实县委、县政府关于依法治县工作部署，推进依法治县工作在基层落地生根，扎实有效推进法律进村（社区）和基层法治示范创建活动，适应法治金川建设的新形势、新要求，结合民政工作实际，特制定实施方案。</w:t>
      </w:r>
      <w:r>
        <w:rPr>
          <w:rFonts w:hint="eastAsia" w:ascii="仿宋" w:hAnsi="仿宋" w:eastAsia="仿宋" w:cs="仿宋"/>
          <w:b w:val="0"/>
          <w:bCs/>
          <w:spacing w:val="6"/>
          <w:sz w:val="32"/>
          <w:szCs w:val="32"/>
          <w:lang w:val="en-US" w:eastAsia="zh-CN"/>
        </w:rPr>
        <w:t>做好法律政策进乡村（社区）工作，</w:t>
      </w:r>
      <w:r>
        <w:rPr>
          <w:rFonts w:hint="eastAsia" w:ascii="仿宋" w:hAnsi="仿宋" w:eastAsia="仿宋" w:cs="仿宋"/>
          <w:sz w:val="32"/>
          <w:szCs w:val="32"/>
        </w:rPr>
        <w:t>增强全民法治观念，</w:t>
      </w:r>
      <w:r>
        <w:rPr>
          <w:rFonts w:hint="eastAsia" w:ascii="仿宋" w:hAnsi="仿宋" w:eastAsia="仿宋" w:cs="仿宋"/>
          <w:sz w:val="32"/>
          <w:szCs w:val="32"/>
          <w:lang w:eastAsia="zh-CN"/>
        </w:rPr>
        <w:t>提高群众自治意识，</w:t>
      </w:r>
      <w:r>
        <w:rPr>
          <w:rFonts w:hint="eastAsia" w:ascii="仿宋" w:hAnsi="仿宋" w:eastAsia="仿宋" w:cs="仿宋"/>
          <w:b w:val="0"/>
          <w:bCs/>
          <w:spacing w:val="6"/>
          <w:sz w:val="32"/>
          <w:szCs w:val="32"/>
          <w:lang w:val="en-US" w:eastAsia="zh-CN"/>
        </w:rPr>
        <w:t>下发了《金川县民政局关于2021年法律政策进村（社区）工作的实施方案》（金民发〔2021〕1号），同时下的还有《村“两委”成员学法用法的工作计划》，要求</w:t>
      </w:r>
      <w:r>
        <w:rPr>
          <w:rFonts w:hint="eastAsia" w:ascii="仿宋" w:hAnsi="仿宋" w:eastAsia="仿宋" w:cs="仿宋"/>
          <w:sz w:val="32"/>
          <w:szCs w:val="32"/>
        </w:rPr>
        <w:t>定期组织村（社区）“两委”干部、党员、村民小组长、村（社区）代表等人员的法律政策知识培训</w:t>
      </w:r>
      <w:r>
        <w:rPr>
          <w:rFonts w:hint="eastAsia" w:ascii="仿宋" w:hAnsi="仿宋" w:eastAsia="仿宋" w:cs="仿宋"/>
          <w:b w:val="0"/>
          <w:bCs/>
          <w:spacing w:val="6"/>
          <w:sz w:val="32"/>
          <w:szCs w:val="32"/>
          <w:lang w:val="en-US" w:eastAsia="zh-CN"/>
        </w:rPr>
        <w:t>。</w:t>
      </w:r>
      <w:r>
        <w:rPr>
          <w:rFonts w:hint="eastAsia" w:ascii="仿宋" w:hAnsi="仿宋" w:eastAsia="仿宋" w:cs="仿宋"/>
          <w:sz w:val="32"/>
          <w:szCs w:val="32"/>
          <w:lang w:val="en-US" w:eastAsia="zh-CN"/>
        </w:rPr>
        <w:t>为确保“法律进乡村”宣传工作落到实处，我局紧扣谁执法谁普法的原则，针对不同片区、不同对象，精准遴选法律法规（宪法、婚姻法、老年人权利保障法、选举法等）。充分利用各乡镇开展的群众性活动，在活动现场向群众讲解法律法规和发放宣传册。9月到观音桥镇麦地沟村开展法制宣传活动。向群众发放了宪法、民法典、选举法、反家暴法、宅基地审批、孤儿政策、留守儿童政策、老年人权利保障法、高龄津贴申报、社会救助政策、森林草原防灭火等宣传单，共计1000份左右，并发放了宣品（香皂、牙刷、牙膏）100份左右，进一步推动大家尊法学法守法用法，现场气氛十分热烈。</w:t>
      </w:r>
    </w:p>
    <w:p>
      <w:pPr>
        <w:pStyle w:val="8"/>
        <w:spacing w:line="560" w:lineRule="exact"/>
        <w:ind w:firstLine="452" w:firstLineChars="15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3、村（居）民委员会赋予统一社会信用代码工作</w:t>
      </w:r>
    </w:p>
    <w:p>
      <w:pPr>
        <w:numPr>
          <w:ilvl w:val="0"/>
          <w:numId w:val="0"/>
        </w:numPr>
        <w:ind w:firstLine="664" w:firstLineChars="200"/>
        <w:jc w:val="both"/>
        <w:rPr>
          <w:rFonts w:hint="eastAsia" w:ascii="仿宋" w:hAnsi="仿宋" w:eastAsia="仿宋" w:cs="仿宋"/>
          <w:sz w:val="32"/>
          <w:szCs w:val="32"/>
          <w:lang w:val="en-US" w:eastAsia="zh-CN"/>
        </w:rPr>
      </w:pPr>
      <w:r>
        <w:rPr>
          <w:rFonts w:hint="eastAsia" w:ascii="仿宋" w:hAnsi="仿宋" w:eastAsia="仿宋" w:cs="仿宋"/>
          <w:b w:val="0"/>
          <w:bCs/>
          <w:spacing w:val="6"/>
          <w:sz w:val="32"/>
          <w:szCs w:val="32"/>
          <w:lang w:val="en-US" w:eastAsia="zh-CN"/>
        </w:rPr>
        <w:t>为全县85个村3个社区新一届的村（社区）主任（法人）办理新的社会统一信用代码证，新证有效期至2026年3月。同时完善信息系统中队伍管理、组织管理、服务设施管理、服务机构管理、服务人才管理、乡镇（街道）信息、村（社区）信息、等数据录入。</w:t>
      </w:r>
    </w:p>
    <w:p>
      <w:pPr>
        <w:pStyle w:val="8"/>
        <w:spacing w:line="560" w:lineRule="exact"/>
        <w:ind w:firstLine="452" w:firstLineChars="15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 xml:space="preserve"> 4、第十一届换届工作</w:t>
      </w:r>
    </w:p>
    <w:p>
      <w:pPr>
        <w:ind w:firstLine="640" w:firstLineChars="200"/>
        <w:rPr>
          <w:rFonts w:hint="eastAsia" w:ascii="仿宋" w:hAnsi="仿宋" w:eastAsia="仿宋" w:cs="仿宋"/>
          <w:i w:val="0"/>
          <w:caps w:val="0"/>
          <w:color w:val="000000"/>
          <w:spacing w:val="0"/>
          <w:sz w:val="32"/>
          <w:szCs w:val="32"/>
          <w:shd w:val="clear" w:color="auto" w:fill="FFFFFF"/>
          <w:lang w:eastAsia="zh-CN"/>
        </w:rPr>
      </w:pPr>
      <w:r>
        <w:rPr>
          <w:rFonts w:hint="eastAsia" w:ascii="仿宋" w:hAnsi="仿宋" w:eastAsia="仿宋" w:cs="仿宋"/>
          <w:sz w:val="32"/>
        </w:rPr>
        <w:t>我县第十</w:t>
      </w:r>
      <w:r>
        <w:rPr>
          <w:rFonts w:hint="eastAsia" w:ascii="仿宋" w:hAnsi="仿宋" w:eastAsia="仿宋" w:cs="仿宋"/>
          <w:sz w:val="32"/>
          <w:lang w:eastAsia="zh-CN"/>
        </w:rPr>
        <w:t>一</w:t>
      </w:r>
      <w:r>
        <w:rPr>
          <w:rFonts w:hint="eastAsia" w:ascii="仿宋" w:hAnsi="仿宋" w:eastAsia="仿宋" w:cs="仿宋"/>
          <w:sz w:val="32"/>
        </w:rPr>
        <w:t>届村（居）委会换届选举从20</w:t>
      </w:r>
      <w:r>
        <w:rPr>
          <w:rFonts w:hint="eastAsia" w:ascii="仿宋" w:hAnsi="仿宋" w:eastAsia="仿宋" w:cs="仿宋"/>
          <w:sz w:val="32"/>
          <w:lang w:val="en-US" w:eastAsia="zh-CN"/>
        </w:rPr>
        <w:t>21</w:t>
      </w:r>
      <w:r>
        <w:rPr>
          <w:rFonts w:hint="eastAsia" w:ascii="仿宋" w:hAnsi="仿宋" w:eastAsia="仿宋" w:cs="仿宋"/>
          <w:sz w:val="32"/>
        </w:rPr>
        <w:t>年</w:t>
      </w:r>
      <w:r>
        <w:rPr>
          <w:rFonts w:hint="eastAsia" w:ascii="仿宋" w:hAnsi="仿宋" w:eastAsia="仿宋" w:cs="仿宋"/>
          <w:sz w:val="32"/>
          <w:lang w:val="en-US" w:eastAsia="zh-CN"/>
        </w:rPr>
        <w:t>1</w:t>
      </w:r>
      <w:r>
        <w:rPr>
          <w:rFonts w:hint="eastAsia" w:ascii="仿宋" w:hAnsi="仿宋" w:eastAsia="仿宋" w:cs="仿宋"/>
          <w:sz w:val="32"/>
        </w:rPr>
        <w:t>月</w:t>
      </w:r>
      <w:r>
        <w:rPr>
          <w:rFonts w:hint="eastAsia" w:ascii="仿宋" w:hAnsi="仿宋" w:eastAsia="仿宋" w:cs="仿宋"/>
          <w:sz w:val="32"/>
          <w:lang w:val="en-US" w:eastAsia="zh-CN"/>
        </w:rPr>
        <w:t>21</w:t>
      </w:r>
      <w:r>
        <w:rPr>
          <w:rFonts w:hint="eastAsia" w:ascii="仿宋" w:hAnsi="仿宋" w:eastAsia="仿宋" w:cs="仿宋"/>
          <w:sz w:val="32"/>
        </w:rPr>
        <w:t>日开始，经过县乡村三级严密安排部署，稳步推进和</w:t>
      </w:r>
      <w:r>
        <w:rPr>
          <w:rFonts w:hint="eastAsia" w:ascii="仿宋" w:hAnsi="仿宋" w:eastAsia="仿宋" w:cs="仿宋"/>
          <w:sz w:val="32"/>
          <w:lang w:eastAsia="zh-CN"/>
        </w:rPr>
        <w:t>细致</w:t>
      </w:r>
      <w:r>
        <w:rPr>
          <w:rFonts w:hint="eastAsia" w:ascii="仿宋" w:hAnsi="仿宋" w:eastAsia="仿宋" w:cs="仿宋"/>
          <w:sz w:val="32"/>
        </w:rPr>
        <w:t>工作，至20</w:t>
      </w:r>
      <w:r>
        <w:rPr>
          <w:rFonts w:hint="eastAsia" w:ascii="仿宋" w:hAnsi="仿宋" w:eastAsia="仿宋" w:cs="仿宋"/>
          <w:sz w:val="32"/>
          <w:lang w:val="en-US" w:eastAsia="zh-CN"/>
        </w:rPr>
        <w:t>21</w:t>
      </w:r>
      <w:r>
        <w:rPr>
          <w:rFonts w:hint="eastAsia" w:ascii="仿宋" w:hAnsi="仿宋" w:eastAsia="仿宋" w:cs="仿宋"/>
          <w:sz w:val="32"/>
        </w:rPr>
        <w:t>年3月底，历时</w:t>
      </w:r>
      <w:r>
        <w:rPr>
          <w:rFonts w:hint="eastAsia" w:ascii="仿宋" w:hAnsi="仿宋" w:eastAsia="仿宋" w:cs="仿宋"/>
          <w:sz w:val="32"/>
          <w:lang w:eastAsia="zh-CN"/>
        </w:rPr>
        <w:t>两</w:t>
      </w:r>
      <w:r>
        <w:rPr>
          <w:rFonts w:hint="eastAsia" w:ascii="仿宋" w:hAnsi="仿宋" w:eastAsia="仿宋" w:cs="仿宋"/>
          <w:sz w:val="32"/>
        </w:rPr>
        <w:t>个多月，全县</w:t>
      </w:r>
      <w:r>
        <w:rPr>
          <w:rFonts w:hint="eastAsia" w:ascii="仿宋" w:hAnsi="仿宋" w:eastAsia="仿宋" w:cs="仿宋"/>
          <w:sz w:val="32"/>
          <w:lang w:val="en-US" w:eastAsia="zh-CN"/>
        </w:rPr>
        <w:t>85</w:t>
      </w:r>
      <w:r>
        <w:rPr>
          <w:rFonts w:hint="eastAsia" w:ascii="仿宋" w:hAnsi="仿宋" w:eastAsia="仿宋" w:cs="仿宋"/>
          <w:sz w:val="32"/>
        </w:rPr>
        <w:t>个村、3个社区居委，依据法律</w:t>
      </w:r>
      <w:r>
        <w:rPr>
          <w:rFonts w:hint="eastAsia" w:ascii="仿宋" w:hAnsi="仿宋" w:eastAsia="仿宋" w:cs="仿宋"/>
          <w:sz w:val="32"/>
          <w:lang w:eastAsia="zh-CN"/>
        </w:rPr>
        <w:t>法规</w:t>
      </w:r>
      <w:r>
        <w:rPr>
          <w:rFonts w:hint="eastAsia" w:ascii="仿宋" w:hAnsi="仿宋" w:eastAsia="仿宋" w:cs="仿宋"/>
          <w:sz w:val="32"/>
        </w:rPr>
        <w:t>，经过宣传培训、依法选举、建章立制、总结及检查验收四个阶段，已</w:t>
      </w:r>
      <w:r>
        <w:rPr>
          <w:rFonts w:hint="eastAsia" w:ascii="仿宋" w:hAnsi="仿宋" w:eastAsia="仿宋" w:cs="仿宋"/>
          <w:sz w:val="32"/>
          <w:lang w:eastAsia="zh-CN"/>
        </w:rPr>
        <w:t>圆满完成换届选举工作。同时</w:t>
      </w:r>
      <w:r>
        <w:rPr>
          <w:rFonts w:hint="eastAsia" w:ascii="仿宋" w:hAnsi="仿宋" w:eastAsia="仿宋" w:cs="仿宋"/>
          <w:b w:val="0"/>
          <w:bCs/>
          <w:spacing w:val="6"/>
          <w:sz w:val="32"/>
          <w:szCs w:val="32"/>
          <w:lang w:val="en-US" w:eastAsia="zh-CN"/>
        </w:rPr>
        <w:t>完成了村（居）委会下属委员会成员，以及村（居）民议事会、村（居）民理事会、红白理事会、村（居）民监督委员会等下属自治组织负责人推选工作。2021年5月18日—5月20日，针对全县新任84名村(居)委会副主任开展为期3天的专题培训班——“金川县“红色铸魂”工程村（社区）两委干部专题培训班（第二期）”。2021年6月15日至5月17日，三个社区主任参加了全州社区主任培训班。</w:t>
      </w:r>
    </w:p>
    <w:p>
      <w:pPr>
        <w:pStyle w:val="15"/>
        <w:ind w:left="1060" w:leftChars="352" w:hanging="321" w:hangingChars="100"/>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5、两项改革“后半篇文章”工作</w:t>
      </w:r>
    </w:p>
    <w:p>
      <w:pPr>
        <w:keepNext w:val="0"/>
        <w:keepLines w:val="0"/>
        <w:pageBreakBefore w:val="0"/>
        <w:widowControl w:val="0"/>
        <w:kinsoku/>
        <w:wordWrap/>
        <w:overflowPunct/>
        <w:topLinePunct w:val="0"/>
        <w:autoSpaceDE/>
        <w:autoSpaceDN/>
        <w:bidi w:val="0"/>
        <w:adjustRightInd/>
        <w:snapToGrid/>
        <w:spacing w:line="560" w:lineRule="exact"/>
        <w:ind w:firstLine="636" w:firstLineChars="199"/>
        <w:jc w:val="both"/>
        <w:textAlignment w:val="auto"/>
        <w:outlineLvl w:val="9"/>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严格按照我局牵头的3个专项方案（《金川县民政局加强和创新城乡社区治理工作方案》、《金川县民政局加强基层群众自治工作方案》、《金川县民政局养老育幼基本公共服务能力提升工作方案》）认真落实各项工作。</w:t>
      </w:r>
    </w:p>
    <w:p>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四是项目建设工作深入完善。</w:t>
      </w:r>
    </w:p>
    <w:p>
      <w:pPr>
        <w:keepNext w:val="0"/>
        <w:keepLines w:val="0"/>
        <w:pageBreakBefore w:val="0"/>
        <w:widowControl w:val="0"/>
        <w:numPr>
          <w:ilvl w:val="0"/>
          <w:numId w:val="3"/>
        </w:numPr>
        <w:kinsoku/>
        <w:wordWrap/>
        <w:overflowPunct/>
        <w:topLinePunct w:val="0"/>
        <w:autoSpaceDE w:val="0"/>
        <w:autoSpaceDN w:val="0"/>
        <w:bidi w:val="0"/>
        <w:adjustRightInd/>
        <w:snapToGrid/>
        <w:spacing w:after="240" w:afterAutospacing="0" w:line="240" w:lineRule="auto"/>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优化养老服务设施布局。一是</w:t>
      </w:r>
      <w:r>
        <w:rPr>
          <w:rFonts w:hint="eastAsia" w:ascii="仿宋" w:hAnsi="仿宋" w:eastAsia="仿宋" w:cs="仿宋"/>
          <w:sz w:val="32"/>
          <w:szCs w:val="32"/>
        </w:rPr>
        <w:t>县社会救助福利服务中心厨房、餐厅改造项目</w:t>
      </w:r>
      <w:r>
        <w:rPr>
          <w:rFonts w:hint="eastAsia" w:ascii="仿宋" w:hAnsi="仿宋" w:eastAsia="仿宋" w:cs="仿宋"/>
          <w:sz w:val="32"/>
          <w:szCs w:val="32"/>
          <w:lang w:eastAsia="zh-CN"/>
        </w:rPr>
        <w:t>，</w:t>
      </w:r>
      <w:r>
        <w:rPr>
          <w:rFonts w:hint="eastAsia" w:ascii="仿宋" w:hAnsi="仿宋" w:eastAsia="仿宋" w:cs="仿宋"/>
          <w:sz w:val="32"/>
          <w:szCs w:val="32"/>
        </w:rPr>
        <w:t>完成率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b/>
          <w:bCs/>
          <w:sz w:val="32"/>
          <w:szCs w:val="32"/>
          <w:lang w:eastAsia="zh-CN"/>
        </w:rPr>
        <w:t>二</w:t>
      </w:r>
      <w:r>
        <w:rPr>
          <w:rFonts w:hint="eastAsia" w:ascii="仿宋" w:hAnsi="仿宋" w:eastAsia="仿宋" w:cs="仿宋"/>
          <w:b/>
          <w:bCs/>
          <w:sz w:val="32"/>
          <w:szCs w:val="32"/>
        </w:rPr>
        <w:t>是</w:t>
      </w:r>
      <w:r>
        <w:rPr>
          <w:rFonts w:hint="eastAsia" w:ascii="仿宋" w:hAnsi="仿宋" w:eastAsia="仿宋" w:cs="仿宋"/>
          <w:sz w:val="32"/>
          <w:szCs w:val="32"/>
        </w:rPr>
        <w:t>县福利中心、安宁敬老院适老化改造设施设备购置项目，完成率100%。</w:t>
      </w:r>
    </w:p>
    <w:p>
      <w:pPr>
        <w:keepNext w:val="0"/>
        <w:keepLines w:val="0"/>
        <w:pageBreakBefore w:val="0"/>
        <w:widowControl w:val="0"/>
        <w:numPr>
          <w:ilvl w:val="0"/>
          <w:numId w:val="3"/>
        </w:numPr>
        <w:kinsoku/>
        <w:wordWrap/>
        <w:overflowPunct/>
        <w:topLinePunct w:val="0"/>
        <w:autoSpaceDE w:val="0"/>
        <w:autoSpaceDN w:val="0"/>
        <w:bidi w:val="0"/>
        <w:adjustRightInd/>
        <w:snapToGrid/>
        <w:spacing w:after="240" w:afterAutospacing="0" w:line="240" w:lineRule="auto"/>
        <w:ind w:left="0" w:leftChars="0"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提升农村日间照料中心照护能力</w:t>
      </w:r>
      <w:r>
        <w:rPr>
          <w:rFonts w:hint="eastAsia" w:ascii="仿宋" w:hAnsi="仿宋" w:eastAsia="仿宋" w:cs="仿宋"/>
          <w:sz w:val="32"/>
          <w:szCs w:val="32"/>
        </w:rPr>
        <w:t>。</w:t>
      </w:r>
      <w:r>
        <w:rPr>
          <w:rFonts w:hint="eastAsia" w:ascii="仿宋" w:hAnsi="仿宋" w:eastAsia="仿宋" w:cs="仿宋"/>
          <w:b/>
          <w:bCs/>
          <w:sz w:val="32"/>
          <w:szCs w:val="32"/>
        </w:rPr>
        <w:t>一是</w:t>
      </w:r>
      <w:r>
        <w:rPr>
          <w:rFonts w:hint="eastAsia" w:ascii="仿宋" w:hAnsi="仿宋" w:eastAsia="仿宋" w:cs="仿宋"/>
          <w:sz w:val="32"/>
          <w:szCs w:val="32"/>
        </w:rPr>
        <w:t>安宁镇片区离退休老年日间照料中心建设</w:t>
      </w:r>
      <w:r>
        <w:rPr>
          <w:rFonts w:hint="eastAsia" w:ascii="仿宋" w:hAnsi="仿宋" w:eastAsia="仿宋" w:cs="仿宋"/>
          <w:sz w:val="32"/>
          <w:szCs w:val="32"/>
          <w:lang w:eastAsia="zh-CN"/>
        </w:rPr>
        <w:t>项目、</w:t>
      </w:r>
      <w:r>
        <w:rPr>
          <w:rFonts w:hint="eastAsia" w:ascii="仿宋" w:hAnsi="仿宋" w:eastAsia="仿宋" w:cs="仿宋"/>
          <w:sz w:val="32"/>
          <w:szCs w:val="32"/>
        </w:rPr>
        <w:t>完成率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b/>
          <w:bCs/>
          <w:sz w:val="32"/>
          <w:szCs w:val="32"/>
        </w:rPr>
        <w:t>二是</w:t>
      </w:r>
      <w:r>
        <w:rPr>
          <w:rFonts w:hint="eastAsia" w:ascii="仿宋" w:hAnsi="仿宋" w:eastAsia="仿宋" w:cs="仿宋"/>
          <w:sz w:val="32"/>
          <w:szCs w:val="32"/>
        </w:rPr>
        <w:t>河东乡八字口村农村日间照料中心项目</w:t>
      </w:r>
      <w:r>
        <w:rPr>
          <w:rFonts w:hint="eastAsia" w:ascii="仿宋" w:hAnsi="仿宋" w:eastAsia="仿宋" w:cs="仿宋"/>
          <w:sz w:val="32"/>
          <w:szCs w:val="32"/>
          <w:lang w:eastAsia="zh-CN"/>
        </w:rPr>
        <w:t>、</w:t>
      </w:r>
      <w:r>
        <w:rPr>
          <w:rFonts w:hint="eastAsia" w:ascii="仿宋" w:hAnsi="仿宋" w:eastAsia="仿宋" w:cs="仿宋"/>
          <w:sz w:val="32"/>
          <w:szCs w:val="32"/>
        </w:rPr>
        <w:t>完成率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val="en-US" w:eastAsia="zh-CN"/>
        </w:rPr>
        <w:t>。</w:t>
      </w:r>
      <w:r>
        <w:rPr>
          <w:rFonts w:hint="eastAsia" w:ascii="仿宋" w:hAnsi="仿宋" w:eastAsia="仿宋" w:cs="仿宋"/>
          <w:b/>
          <w:bCs/>
          <w:sz w:val="32"/>
          <w:szCs w:val="32"/>
        </w:rPr>
        <w:t>三是</w:t>
      </w:r>
      <w:r>
        <w:rPr>
          <w:rFonts w:hint="eastAsia" w:ascii="仿宋" w:hAnsi="仿宋" w:eastAsia="仿宋" w:cs="仿宋"/>
          <w:sz w:val="32"/>
          <w:szCs w:val="32"/>
        </w:rPr>
        <w:t>阿科里乡阿科里村农村日间照料中心项目</w:t>
      </w:r>
      <w:r>
        <w:rPr>
          <w:rFonts w:hint="eastAsia" w:ascii="仿宋" w:hAnsi="仿宋" w:eastAsia="仿宋" w:cs="仿宋"/>
          <w:sz w:val="32"/>
          <w:szCs w:val="32"/>
          <w:lang w:eastAsia="zh-CN"/>
        </w:rPr>
        <w:t>、</w:t>
      </w:r>
      <w:r>
        <w:rPr>
          <w:rFonts w:hint="eastAsia" w:ascii="仿宋" w:hAnsi="仿宋" w:eastAsia="仿宋" w:cs="仿宋"/>
          <w:sz w:val="32"/>
          <w:szCs w:val="32"/>
        </w:rPr>
        <w:t>完成率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pPr>
        <w:keepNext w:val="0"/>
        <w:keepLines w:val="0"/>
        <w:pageBreakBefore w:val="0"/>
        <w:widowControl w:val="0"/>
        <w:numPr>
          <w:ilvl w:val="0"/>
          <w:numId w:val="3"/>
        </w:numPr>
        <w:kinsoku/>
        <w:wordWrap/>
        <w:overflowPunct/>
        <w:topLinePunct w:val="0"/>
        <w:autoSpaceDE w:val="0"/>
        <w:autoSpaceDN w:val="0"/>
        <w:bidi w:val="0"/>
        <w:adjustRightInd/>
        <w:snapToGrid/>
        <w:spacing w:after="240" w:afterAutospacing="0" w:line="240" w:lineRule="auto"/>
        <w:ind w:left="0" w:leftChars="0" w:firstLine="643"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bCs/>
          <w:sz w:val="32"/>
          <w:szCs w:val="32"/>
        </w:rPr>
        <w:t>理顺农村敬老院管理体制</w:t>
      </w:r>
      <w:r>
        <w:rPr>
          <w:rFonts w:hint="eastAsia" w:ascii="仿宋" w:hAnsi="仿宋" w:eastAsia="仿宋" w:cs="仿宋"/>
          <w:sz w:val="32"/>
          <w:szCs w:val="32"/>
        </w:rPr>
        <w:t>。县福利院法人登记已完成，完成率100%。</w:t>
      </w:r>
    </w:p>
    <w:p>
      <w:pPr>
        <w:keepNext w:val="0"/>
        <w:keepLines w:val="0"/>
        <w:pageBreakBefore w:val="0"/>
        <w:widowControl w:val="0"/>
        <w:numPr>
          <w:ilvl w:val="0"/>
          <w:numId w:val="0"/>
        </w:numPr>
        <w:kinsoku/>
        <w:wordWrap/>
        <w:overflowPunct/>
        <w:topLinePunct w:val="0"/>
        <w:autoSpaceDE w:val="0"/>
        <w:autoSpaceDN w:val="0"/>
        <w:bidi w:val="0"/>
        <w:adjustRightInd/>
        <w:snapToGrid/>
        <w:spacing w:after="240" w:afterAutospacing="0" w:line="240" w:lineRule="auto"/>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4.实施老年人居家养老服务项目。</w:t>
      </w:r>
      <w:r>
        <w:rPr>
          <w:rFonts w:hint="eastAsia" w:ascii="仿宋" w:hAnsi="仿宋" w:eastAsia="仿宋" w:cs="仿宋"/>
          <w:b w:val="0"/>
          <w:bCs w:val="0"/>
          <w:sz w:val="32"/>
          <w:szCs w:val="32"/>
        </w:rPr>
        <w:t>居家养老服务项目、完成率</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after="240" w:afterAutospacing="0" w:line="240" w:lineRule="auto"/>
        <w:ind w:left="638" w:leftChars="304" w:firstLine="0" w:firstLineChars="0"/>
        <w:textAlignment w:val="auto"/>
        <w:rPr>
          <w:rFonts w:hint="eastAsia" w:ascii="仿宋" w:hAnsi="仿宋" w:eastAsia="仿宋" w:cs="仿宋"/>
          <w:sz w:val="32"/>
          <w:szCs w:val="32"/>
        </w:rPr>
      </w:pPr>
      <w:r>
        <w:rPr>
          <w:rFonts w:hint="eastAsia" w:ascii="仿宋" w:hAnsi="仿宋" w:eastAsia="仿宋" w:cs="仿宋"/>
          <w:b/>
          <w:bCs/>
          <w:sz w:val="32"/>
          <w:szCs w:val="32"/>
        </w:rPr>
        <w:t>5.打造儿童服务工作阵地</w:t>
      </w:r>
      <w:r>
        <w:rPr>
          <w:rFonts w:hint="eastAsia" w:ascii="仿宋" w:hAnsi="仿宋" w:eastAsia="仿宋" w:cs="仿宋"/>
          <w:sz w:val="32"/>
          <w:szCs w:val="32"/>
        </w:rPr>
        <w:t>。儿童之家项目</w:t>
      </w:r>
      <w:r>
        <w:rPr>
          <w:rFonts w:hint="eastAsia" w:ascii="仿宋" w:hAnsi="仿宋" w:eastAsia="仿宋" w:cs="仿宋"/>
          <w:sz w:val="32"/>
          <w:szCs w:val="32"/>
          <w:lang w:eastAsia="zh-CN"/>
        </w:rPr>
        <w:t>、</w:t>
      </w:r>
      <w:r>
        <w:rPr>
          <w:rFonts w:hint="eastAsia" w:ascii="仿宋" w:hAnsi="仿宋" w:eastAsia="仿宋" w:cs="仿宋"/>
          <w:sz w:val="32"/>
          <w:szCs w:val="32"/>
        </w:rPr>
        <w:t>完成率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after="240" w:afterAutospacing="0" w:line="240" w:lineRule="auto"/>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6.实施残疾儿童关爱服务。</w:t>
      </w:r>
      <w:r>
        <w:rPr>
          <w:rFonts w:hint="eastAsia" w:ascii="仿宋" w:hAnsi="仿宋" w:eastAsia="仿宋" w:cs="仿宋"/>
          <w:sz w:val="32"/>
          <w:szCs w:val="32"/>
        </w:rPr>
        <w:t>64名留守、残疾儿童基本信息采集、巡查巡访、政策链接、亲情关怀等服务</w:t>
      </w:r>
      <w:r>
        <w:rPr>
          <w:rFonts w:hint="eastAsia" w:ascii="仿宋" w:hAnsi="仿宋" w:eastAsia="仿宋" w:cs="仿宋"/>
          <w:sz w:val="32"/>
          <w:szCs w:val="32"/>
          <w:lang w:eastAsia="zh-CN"/>
        </w:rPr>
        <w:t>、</w:t>
      </w:r>
      <w:r>
        <w:rPr>
          <w:rFonts w:hint="eastAsia" w:ascii="仿宋" w:hAnsi="仿宋" w:eastAsia="仿宋" w:cs="仿宋"/>
          <w:sz w:val="32"/>
          <w:szCs w:val="32"/>
        </w:rPr>
        <w:t>完成率100%。</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3" w:firstLineChars="200"/>
        <w:jc w:val="left"/>
        <w:textAlignment w:val="auto"/>
        <w:rPr>
          <w:rFonts w:hint="eastAsia" w:ascii="仿宋" w:hAnsi="仿宋" w:eastAsia="仿宋" w:cs="仿宋"/>
          <w:b w:val="0"/>
          <w:bCs w:val="0"/>
          <w:sz w:val="32"/>
          <w:szCs w:val="32"/>
          <w:lang w:eastAsia="zh-CN"/>
        </w:rPr>
      </w:pPr>
      <w:r>
        <w:rPr>
          <w:rFonts w:hint="eastAsia" w:ascii="仿宋" w:hAnsi="仿宋" w:eastAsia="仿宋" w:cs="仿宋"/>
          <w:b/>
          <w:bCs/>
          <w:sz w:val="32"/>
          <w:szCs w:val="32"/>
          <w:lang w:val="en-US" w:eastAsia="zh-CN"/>
        </w:rPr>
        <w:t>7.</w:t>
      </w:r>
      <w:r>
        <w:rPr>
          <w:rFonts w:hint="eastAsia" w:ascii="仿宋" w:hAnsi="仿宋" w:eastAsia="仿宋" w:cs="仿宋"/>
          <w:b/>
          <w:bCs/>
          <w:sz w:val="32"/>
          <w:szCs w:val="32"/>
        </w:rPr>
        <w:t>购买城市流浪乞讨街头救助服务人员</w:t>
      </w:r>
      <w:r>
        <w:rPr>
          <w:rFonts w:hint="eastAsia" w:ascii="仿宋" w:hAnsi="仿宋" w:eastAsia="仿宋" w:cs="仿宋"/>
          <w:b/>
          <w:bCs/>
          <w:sz w:val="32"/>
          <w:szCs w:val="32"/>
          <w:lang w:val="en-US" w:eastAsia="zh-CN"/>
        </w:rPr>
        <w:t>。</w:t>
      </w:r>
      <w:r>
        <w:rPr>
          <w:rFonts w:hint="eastAsia" w:ascii="仿宋" w:hAnsi="仿宋" w:eastAsia="仿宋" w:cs="仿宋"/>
          <w:b w:val="0"/>
          <w:bCs w:val="0"/>
          <w:sz w:val="32"/>
          <w:szCs w:val="32"/>
        </w:rPr>
        <w:t>购买城市流浪乞讨街头救助服务人员</w:t>
      </w:r>
      <w:r>
        <w:rPr>
          <w:rFonts w:hint="eastAsia" w:ascii="仿宋" w:hAnsi="仿宋" w:eastAsia="仿宋" w:cs="仿宋"/>
          <w:b w:val="0"/>
          <w:bCs w:val="0"/>
          <w:sz w:val="32"/>
          <w:szCs w:val="32"/>
          <w:lang w:eastAsia="zh-CN"/>
        </w:rPr>
        <w:t>项目</w:t>
      </w:r>
      <w:r>
        <w:rPr>
          <w:rFonts w:hint="eastAsia" w:ascii="仿宋" w:hAnsi="仿宋" w:eastAsia="仿宋" w:cs="仿宋"/>
          <w:b w:val="0"/>
          <w:bCs w:val="0"/>
          <w:sz w:val="32"/>
          <w:szCs w:val="32"/>
        </w:rPr>
        <w:t>完成率100%。</w:t>
      </w:r>
    </w:p>
    <w:p>
      <w:pPr>
        <w:keepNext w:val="0"/>
        <w:keepLines w:val="0"/>
        <w:pageBreakBefore w:val="0"/>
        <w:widowControl w:val="0"/>
        <w:numPr>
          <w:ilvl w:val="0"/>
          <w:numId w:val="0"/>
        </w:numPr>
        <w:kinsoku/>
        <w:wordWrap/>
        <w:overflowPunct/>
        <w:topLinePunct w:val="0"/>
        <w:autoSpaceDE w:val="0"/>
        <w:autoSpaceDN w:val="0"/>
        <w:bidi w:val="0"/>
        <w:adjustRightInd/>
        <w:snapToGrid/>
        <w:spacing w:after="240" w:afterAutospacing="0" w:line="240" w:lineRule="auto"/>
        <w:ind w:firstLine="643" w:firstLineChars="200"/>
        <w:textAlignment w:val="auto"/>
        <w:rPr>
          <w:rFonts w:hint="eastAsia" w:ascii="仿宋" w:hAnsi="仿宋" w:eastAsia="仿宋" w:cs="仿宋"/>
          <w:b/>
          <w:bCs/>
          <w:sz w:val="32"/>
          <w:szCs w:val="32"/>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after="240" w:afterAutospacing="0" w:line="240" w:lineRule="auto"/>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.改革后敬老院优化调整。一是</w:t>
      </w:r>
      <w:r>
        <w:rPr>
          <w:rFonts w:hint="eastAsia" w:ascii="仿宋" w:hAnsi="仿宋" w:eastAsia="仿宋" w:cs="仿宋"/>
          <w:sz w:val="32"/>
          <w:szCs w:val="32"/>
        </w:rPr>
        <w:t>安宁镇敬老院A幢2943㎡，设置为新冠肺炎安置隔离点。</w:t>
      </w:r>
      <w:r>
        <w:rPr>
          <w:rFonts w:hint="eastAsia" w:ascii="仿宋" w:hAnsi="仿宋" w:eastAsia="仿宋" w:cs="仿宋"/>
          <w:b/>
          <w:bCs/>
          <w:sz w:val="32"/>
          <w:szCs w:val="32"/>
        </w:rPr>
        <w:t>二是</w:t>
      </w:r>
      <w:r>
        <w:rPr>
          <w:rFonts w:hint="eastAsia" w:ascii="仿宋" w:hAnsi="仿宋" w:eastAsia="仿宋" w:cs="仿宋"/>
          <w:sz w:val="32"/>
          <w:szCs w:val="32"/>
        </w:rPr>
        <w:t>安宁镇敬老院B幢2343㎡，设置为金川县安宁镇消防救援站。</w:t>
      </w:r>
      <w:r>
        <w:rPr>
          <w:rFonts w:hint="eastAsia" w:ascii="仿宋" w:hAnsi="仿宋" w:eastAsia="仿宋" w:cs="仿宋"/>
          <w:b/>
          <w:bCs/>
          <w:sz w:val="32"/>
          <w:szCs w:val="32"/>
        </w:rPr>
        <w:t>三是</w:t>
      </w:r>
      <w:r>
        <w:rPr>
          <w:rFonts w:hint="eastAsia" w:ascii="仿宋" w:hAnsi="仿宋" w:eastAsia="仿宋" w:cs="仿宋"/>
          <w:sz w:val="32"/>
          <w:szCs w:val="32"/>
        </w:rPr>
        <w:t>安宁镇敬老院B幢600㎡，设为安宁片区基层执法所。</w:t>
      </w:r>
      <w:r>
        <w:rPr>
          <w:rFonts w:hint="eastAsia" w:ascii="仿宋" w:hAnsi="仿宋" w:eastAsia="仿宋" w:cs="仿宋"/>
          <w:b/>
          <w:bCs/>
          <w:sz w:val="32"/>
          <w:szCs w:val="32"/>
        </w:rPr>
        <w:t>四是</w:t>
      </w:r>
      <w:r>
        <w:rPr>
          <w:rFonts w:hint="eastAsia" w:ascii="仿宋" w:hAnsi="仿宋" w:eastAsia="仿宋" w:cs="仿宋"/>
          <w:sz w:val="32"/>
          <w:szCs w:val="32"/>
        </w:rPr>
        <w:t>观音桥镇敬老院1幢、3幢1450㎡，设为观音片区基层执法所。</w:t>
      </w:r>
    </w:p>
    <w:p>
      <w:pPr>
        <w:spacing w:line="578" w:lineRule="exact"/>
        <w:ind w:firstLine="640" w:firstLineChars="200"/>
        <w:rPr>
          <w:rStyle w:val="23"/>
          <w:rFonts w:hint="eastAsia" w:ascii="仿宋" w:hAnsi="仿宋" w:eastAsia="仿宋" w:cs="仿宋"/>
          <w:b w:val="0"/>
          <w:bCs w:val="0"/>
        </w:rPr>
      </w:pPr>
      <w:r>
        <w:rPr>
          <w:rStyle w:val="23"/>
          <w:rFonts w:hint="eastAsia" w:ascii="仿宋" w:hAnsi="仿宋" w:eastAsia="仿宋" w:cs="仿宋"/>
          <w:b w:val="0"/>
          <w:bCs w:val="0"/>
        </w:rPr>
        <w:t>二、机构设置</w:t>
      </w:r>
      <w:bookmarkEnd w:id="26"/>
    </w:p>
    <w:bookmarkEnd w:id="27"/>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（一）办公室（财务室）。</w:t>
      </w:r>
      <w:r>
        <w:rPr>
          <w:rFonts w:hint="eastAsia" w:ascii="仿宋" w:hAnsi="仿宋" w:eastAsia="仿宋" w:cs="仿宋"/>
          <w:sz w:val="32"/>
          <w:szCs w:val="32"/>
          <w:lang w:val="en-US" w:eastAsia="zh-CN"/>
        </w:rPr>
        <w:t xml:space="preserve">负责文电、会务、档案、机要等机关日常运转工作。承担保密、信息、绩效管理、政务公开、法治教育、新闻宣传、有关综合性文稿起草和史志编纂工作。组织办理人大代表建议、政协委员提案。负责信访事项的接待、处理、分析、排查和化解，督查督办重大信访案件，协调处理有关民政的群体性突发事件，指导全县民政系统信访工作。负责意识形态工作。贯彻落实有关民族自治法规，承担民政相关行业领域安全生产和职业健康监督管理综合工作。承担民政行业标准化工作。负责本系统、本部门依法行政工作的组织协调和督促指导，承担执法监督、行政复议、行政应诉、行政调解等工作。负责规范性文件的合法性审查、报备和本系统权责清单制度建设、动态调整等工作。牵头协调推进本系统“放管服”改革，承担审批服务便民化有关工作，集中承担本级有关审批服务事项的受理、审批等工作，推进纳入一体化政务服务平台。承担机关和所属单位的机构编制、干部人事、教育培训、劳动工资和队伍建设等工作。负责机关及所属单位离退休干部工作。拟订全县民政事业发展规划和民政基础设施建设标准并监督实施。指导和监督中央、省级、州级和县级财政拨付的民政事业资金管理工作。承担民政统计管理和局机关及所属单位预决算、财务、内部审计和资产监管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(二)养老服务与社会事务股。</w:t>
      </w:r>
      <w:r>
        <w:rPr>
          <w:rFonts w:hint="eastAsia" w:ascii="仿宋" w:hAnsi="仿宋" w:eastAsia="仿宋" w:cs="仿宋"/>
          <w:sz w:val="32"/>
          <w:szCs w:val="32"/>
          <w:lang w:val="en-US" w:eastAsia="zh-CN"/>
        </w:rPr>
        <w:t>拟订全县城乡养老服务体系建设规划、政策、标准和婚姻、殡葬管理政策、殡葬服务规范等并指导、监督、组织实施。拟订全县老年人福利补贴制度，贯彻落实老年人权益保障政策并组织实施。承担老年人福利和特殊困难老年人救助、帮扶和关爱工作，协调推进农村留守老年人关爱服务工作。指导并监督养老服务、老年人福利、婚姻登记、殡葬服务机构（机关）管理工作。承担城乡老年社会组织管理工作，组织开展老年人教育和敬老、孝老、爱老宣传工作，做好老年大学(学校)管理指导工作。推进婚俗和殡葬管理、改革工作。承担全县婚姻登记信息管理工作。承担养老、殡葬等服务机构安全生产监督管理工作。拟订社会组织监督管理办法并组织实施，按照权限依法对社会组织进行管理和执法监督，引导社会组织健康有序发展。负责县本级社会组织登记、年检、培训、信息管理和执法监督工作，并按照权限依法对社会组织进行管理和执法监督，引导社会组织健康有序发展。指导、管理、监督无业务主管单位的全县性社会组织和县民政局直管社会组织党建工作。</w:t>
      </w:r>
      <w:r>
        <w:rPr>
          <w:rFonts w:hint="eastAsia" w:ascii="仿宋" w:hAnsi="仿宋" w:eastAsia="仿宋" w:cs="仿宋"/>
          <w:sz w:val="32"/>
          <w:szCs w:val="32"/>
          <w:u w:val="single"/>
          <w:lang w:val="en-US" w:eastAsia="zh-CN"/>
        </w:rPr>
        <w:t>按照上级民政部门彩票公益金使用管理办法管理本级彩票公益金，监督指导福利彩票销售工作（本级部门负责监督管理）</w:t>
      </w:r>
      <w:r>
        <w:rPr>
          <w:rFonts w:hint="eastAsia" w:ascii="仿宋" w:hAnsi="仿宋" w:eastAsia="仿宋" w:cs="仿宋"/>
          <w:sz w:val="32"/>
          <w:szCs w:val="32"/>
          <w:u w:val="none"/>
          <w:lang w:val="en-US" w:eastAsia="zh-CN"/>
        </w:rPr>
        <w:t>。</w:t>
      </w:r>
      <w:r>
        <w:rPr>
          <w:rFonts w:hint="eastAsia" w:ascii="仿宋" w:hAnsi="仿宋" w:eastAsia="仿宋" w:cs="仿宋"/>
          <w:sz w:val="32"/>
          <w:szCs w:val="32"/>
          <w:u w:val="single"/>
          <w:lang w:val="en-US" w:eastAsia="zh-CN"/>
        </w:rPr>
        <w:t>负责承担生活无着流浪乞讨人员救助工作，指导并监督生活无着流浪乞讨人员救助管理机构管理和安全生产工作，协调跨县（市）生活无着流浪乞讨人员救助事务。</w:t>
      </w:r>
      <w:r>
        <w:rPr>
          <w:rFonts w:hint="eastAsia" w:ascii="仿宋" w:hAnsi="仿宋" w:eastAsia="仿宋" w:cs="仿宋"/>
          <w:sz w:val="32"/>
          <w:szCs w:val="32"/>
          <w:lang w:val="en-US" w:eastAsia="zh-CN"/>
        </w:rPr>
        <w:t>指导开展家庭暴力受害人临时庇护救助工作。承担生活无着流浪乞讨人员救助管理机构安全生产监督管理工作。拟订全县儿童福利、孤弃儿童保障、儿童收养、儿童救助保护政策和标准并组织实施。健全农村留守儿童关爱服务体系和困境儿童保障制度。指导并监督儿童福利、收养登记、流浪未成年人救助保护机构管理和安全生产监督工作。拟订促进慈善事业发展政策和慈善信托、慈善组织及其活动管理办法，指导社会捐助工作。拟订社会工作、志愿服务政策和标准，组织推进社会工作人才队伍和志愿者队伍建设，推动社会工作和志愿服务健康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(三)社会救助股。</w:t>
      </w:r>
      <w:r>
        <w:rPr>
          <w:rFonts w:hint="eastAsia" w:ascii="仿宋" w:hAnsi="仿宋" w:eastAsia="仿宋" w:cs="仿宋"/>
          <w:sz w:val="32"/>
          <w:szCs w:val="32"/>
          <w:lang w:val="en-US" w:eastAsia="zh-CN"/>
        </w:rPr>
        <w:t>拟订全县社会救助规划、政策和标准并监督实施，统筹推进社会救助体系建设，负责城乡居民最低生活保障、特困人员救助供养、</w:t>
      </w:r>
      <w:r>
        <w:rPr>
          <w:rFonts w:hint="eastAsia" w:ascii="仿宋" w:hAnsi="仿宋" w:eastAsia="仿宋" w:cs="仿宋"/>
          <w:sz w:val="32"/>
          <w:szCs w:val="32"/>
          <w:u w:val="single"/>
          <w:lang w:val="en-US" w:eastAsia="zh-CN"/>
        </w:rPr>
        <w:t>困难残疾人两项补贴</w:t>
      </w:r>
      <w:r>
        <w:rPr>
          <w:rFonts w:hint="eastAsia" w:ascii="仿宋" w:hAnsi="仿宋" w:eastAsia="仿宋" w:cs="仿宋"/>
          <w:sz w:val="32"/>
          <w:szCs w:val="32"/>
          <w:u w:val="none"/>
          <w:lang w:val="en-US" w:eastAsia="zh-CN"/>
        </w:rPr>
        <w:t>和临时救助。拟订全县残疾人和其他特殊困难群体福利事业发展规划、政策、标准并组织实施。拟订社会福利机构管理办法、残疾人权益保护政策并组织实施，参与拟定残疾人集中就业扶持政策。牵头推进精神障碍社区康复工作。</w:t>
      </w:r>
      <w:r>
        <w:rPr>
          <w:rFonts w:hint="eastAsia" w:ascii="仿宋" w:hAnsi="仿宋" w:eastAsia="仿宋" w:cs="仿宋"/>
          <w:sz w:val="32"/>
          <w:szCs w:val="32"/>
          <w:lang w:val="en-US" w:eastAsia="zh-CN"/>
        </w:rPr>
        <w:t>承办中央和省、州、县级财政困难群众救助补助资金分配和监管工作。参与拟订医疗、住房、教育、就业、司法等救助相关办法。指导开展最低生活保障、特困人员供养、困难残疾人两项补贴、临时救助等社会救助工作中居民家庭经济状况核对工作。负责二十世纪六十年代初精简退职老职工生活困难救济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(四)基层政权建设和区划地名股。</w:t>
      </w:r>
      <w:r>
        <w:rPr>
          <w:rFonts w:hint="eastAsia" w:ascii="仿宋" w:hAnsi="仿宋" w:eastAsia="仿宋" w:cs="仿宋"/>
          <w:sz w:val="32"/>
          <w:szCs w:val="32"/>
          <w:lang w:val="en-US" w:eastAsia="zh-CN"/>
        </w:rPr>
        <w:t>拟订全县城乡基层群众自治建设和社区治理政策，指导城乡社区治理体系、服务体系和治理能力建设。提出加强和改进城乡基层政权建设的建议。推动基层民主政治建设，指导村(居)民委员会的民主选举、民主协商、民主决策、民主管理和民主监督工作，指导、协调、监督村(居)务公开。拟订全县行政区划管理政策和行政区域界线、地名管理办法。承担全县乡镇以上行政区域的设立、命名、撤销、变更和政府驻地迁移审核上报工作。组织并指导全县行政区域界线的勘定、管理工作，调处行政区域边界争议。负责地名管理工作，组织编制全县地名规划，发布标准地名，组织并指导全县乡镇、村、街、路、巷等地名标志的设置和管理工作。会同有关部门组织编制公布行政区划信息的金川县行政区划图。</w:t>
      </w:r>
    </w:p>
    <w:p>
      <w:pPr>
        <w:ind w:firstLine="627" w:firstLineChars="196"/>
        <w:rPr>
          <w:rFonts w:hint="eastAsia" w:ascii="仿宋" w:hAnsi="仿宋" w:eastAsia="仿宋" w:cs="仿宋"/>
          <w:sz w:val="32"/>
          <w:szCs w:val="32"/>
          <w:lang w:val="en-US" w:eastAsia="zh-CN"/>
        </w:rPr>
      </w:pPr>
      <w:r>
        <w:rPr>
          <w:rFonts w:hint="eastAsia" w:ascii="仿宋" w:hAnsi="仿宋" w:eastAsia="仿宋" w:cs="仿宋"/>
          <w:bCs/>
          <w:color w:val="000000"/>
          <w:sz w:val="32"/>
          <w:szCs w:val="32"/>
        </w:rPr>
        <w:t>设</w:t>
      </w:r>
      <w:r>
        <w:rPr>
          <w:rFonts w:hint="eastAsia" w:ascii="仿宋" w:hAnsi="仿宋" w:eastAsia="仿宋" w:cs="仿宋"/>
          <w:color w:val="000000"/>
          <w:sz w:val="32"/>
          <w:szCs w:val="32"/>
        </w:rPr>
        <w:t>统一核算机构为1个，独立编制机构</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个，其中:行政单位1个，事业单位</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个。</w:t>
      </w:r>
      <w:r>
        <w:rPr>
          <w:rFonts w:hint="eastAsia" w:ascii="仿宋" w:hAnsi="仿宋" w:eastAsia="仿宋" w:cs="仿宋"/>
          <w:sz w:val="32"/>
          <w:szCs w:val="32"/>
        </w:rPr>
        <w:t>单位编制数</w:t>
      </w:r>
      <w:r>
        <w:rPr>
          <w:rFonts w:hint="eastAsia" w:ascii="仿宋" w:hAnsi="仿宋" w:eastAsia="仿宋" w:cs="仿宋"/>
          <w:sz w:val="32"/>
          <w:szCs w:val="32"/>
          <w:lang w:val="en-US" w:eastAsia="zh-CN"/>
        </w:rPr>
        <w:t>22</w:t>
      </w:r>
      <w:r>
        <w:rPr>
          <w:rFonts w:hint="eastAsia" w:ascii="仿宋" w:hAnsi="仿宋" w:eastAsia="仿宋" w:cs="仿宋"/>
          <w:sz w:val="32"/>
          <w:szCs w:val="32"/>
        </w:rPr>
        <w:t>个，其中：公务员编制</w:t>
      </w:r>
      <w:r>
        <w:rPr>
          <w:rFonts w:hint="eastAsia" w:ascii="仿宋" w:hAnsi="仿宋" w:eastAsia="仿宋" w:cs="仿宋"/>
          <w:sz w:val="32"/>
          <w:szCs w:val="32"/>
          <w:lang w:val="en-US" w:eastAsia="zh-CN"/>
        </w:rPr>
        <w:t>7</w:t>
      </w:r>
      <w:r>
        <w:rPr>
          <w:rFonts w:hint="eastAsia" w:ascii="仿宋" w:hAnsi="仿宋" w:eastAsia="仿宋" w:cs="仿宋"/>
          <w:sz w:val="32"/>
          <w:szCs w:val="32"/>
        </w:rPr>
        <w:t>个、行政工勤编制</w:t>
      </w:r>
      <w:r>
        <w:rPr>
          <w:rFonts w:hint="eastAsia" w:ascii="仿宋" w:hAnsi="仿宋" w:eastAsia="仿宋" w:cs="仿宋"/>
          <w:sz w:val="32"/>
          <w:szCs w:val="32"/>
          <w:lang w:val="en-US" w:eastAsia="zh-CN"/>
        </w:rPr>
        <w:t>1</w:t>
      </w:r>
      <w:r>
        <w:rPr>
          <w:rFonts w:hint="eastAsia" w:ascii="仿宋" w:hAnsi="仿宋" w:eastAsia="仿宋" w:cs="仿宋"/>
          <w:sz w:val="32"/>
          <w:szCs w:val="32"/>
        </w:rPr>
        <w:t>个、事业编制</w:t>
      </w:r>
      <w:r>
        <w:rPr>
          <w:rFonts w:hint="eastAsia" w:ascii="仿宋" w:hAnsi="仿宋" w:eastAsia="仿宋" w:cs="仿宋"/>
          <w:sz w:val="32"/>
          <w:szCs w:val="32"/>
          <w:lang w:val="en-US" w:eastAsia="zh-CN"/>
        </w:rPr>
        <w:t>14</w:t>
      </w:r>
      <w:r>
        <w:rPr>
          <w:rFonts w:hint="eastAsia" w:ascii="仿宋" w:hAnsi="仿宋" w:eastAsia="仿宋" w:cs="仿宋"/>
          <w:sz w:val="32"/>
          <w:szCs w:val="32"/>
        </w:rPr>
        <w:t>个； 20</w:t>
      </w:r>
      <w:r>
        <w:rPr>
          <w:rFonts w:hint="eastAsia" w:ascii="仿宋" w:hAnsi="仿宋" w:eastAsia="仿宋" w:cs="仿宋"/>
          <w:sz w:val="32"/>
          <w:szCs w:val="32"/>
          <w:lang w:val="en-US" w:eastAsia="zh-CN"/>
        </w:rPr>
        <w:t>21</w:t>
      </w:r>
      <w:r>
        <w:rPr>
          <w:rFonts w:hint="eastAsia" w:ascii="仿宋" w:hAnsi="仿宋" w:eastAsia="仿宋" w:cs="仿宋"/>
          <w:sz w:val="32"/>
          <w:szCs w:val="32"/>
        </w:rPr>
        <w:t>年末，单位实有人数</w:t>
      </w:r>
      <w:r>
        <w:rPr>
          <w:rFonts w:hint="eastAsia" w:ascii="仿宋" w:hAnsi="仿宋" w:eastAsia="仿宋" w:cs="仿宋"/>
          <w:sz w:val="32"/>
          <w:szCs w:val="32"/>
          <w:lang w:val="en-US" w:eastAsia="zh-CN"/>
        </w:rPr>
        <w:t>36</w:t>
      </w:r>
      <w:r>
        <w:rPr>
          <w:rFonts w:hint="eastAsia" w:ascii="仿宋" w:hAnsi="仿宋" w:eastAsia="仿宋" w:cs="仿宋"/>
          <w:sz w:val="32"/>
          <w:szCs w:val="32"/>
        </w:rPr>
        <w:t>人，其中：在职</w:t>
      </w:r>
      <w:r>
        <w:rPr>
          <w:rFonts w:hint="eastAsia" w:ascii="仿宋" w:hAnsi="仿宋" w:eastAsia="仿宋" w:cs="仿宋"/>
          <w:sz w:val="32"/>
          <w:szCs w:val="32"/>
          <w:lang w:val="en-US" w:eastAsia="zh-CN"/>
        </w:rPr>
        <w:t>22</w:t>
      </w:r>
      <w:r>
        <w:rPr>
          <w:rFonts w:hint="eastAsia" w:ascii="仿宋" w:hAnsi="仿宋" w:eastAsia="仿宋" w:cs="仿宋"/>
          <w:sz w:val="32"/>
          <w:szCs w:val="32"/>
        </w:rPr>
        <w:t>人（公务员</w:t>
      </w:r>
      <w:r>
        <w:rPr>
          <w:rFonts w:hint="eastAsia" w:ascii="仿宋" w:hAnsi="仿宋" w:eastAsia="仿宋" w:cs="仿宋"/>
          <w:sz w:val="32"/>
          <w:szCs w:val="32"/>
          <w:lang w:val="en-US" w:eastAsia="zh-CN"/>
        </w:rPr>
        <w:t>7</w:t>
      </w:r>
      <w:r>
        <w:rPr>
          <w:rFonts w:hint="eastAsia" w:ascii="仿宋" w:hAnsi="仿宋" w:eastAsia="仿宋" w:cs="仿宋"/>
          <w:sz w:val="32"/>
          <w:szCs w:val="32"/>
        </w:rPr>
        <w:t>人、行政工勤</w:t>
      </w:r>
      <w:r>
        <w:rPr>
          <w:rFonts w:hint="eastAsia" w:ascii="仿宋" w:hAnsi="仿宋" w:eastAsia="仿宋" w:cs="仿宋"/>
          <w:sz w:val="32"/>
          <w:szCs w:val="32"/>
          <w:lang w:val="en-US" w:eastAsia="zh-CN"/>
        </w:rPr>
        <w:t>1</w:t>
      </w:r>
      <w:r>
        <w:rPr>
          <w:rFonts w:hint="eastAsia" w:ascii="仿宋" w:hAnsi="仿宋" w:eastAsia="仿宋" w:cs="仿宋"/>
          <w:sz w:val="32"/>
          <w:szCs w:val="32"/>
        </w:rPr>
        <w:t>人、其他事业人员</w:t>
      </w:r>
      <w:r>
        <w:rPr>
          <w:rFonts w:hint="eastAsia" w:ascii="仿宋" w:hAnsi="仿宋" w:eastAsia="仿宋" w:cs="仿宋"/>
          <w:sz w:val="32"/>
          <w:szCs w:val="32"/>
          <w:lang w:val="en-US" w:eastAsia="zh-CN"/>
        </w:rPr>
        <w:t>14</w:t>
      </w:r>
      <w:r>
        <w:rPr>
          <w:rFonts w:hint="eastAsia" w:ascii="仿宋" w:hAnsi="仿宋" w:eastAsia="仿宋" w:cs="仿宋"/>
          <w:sz w:val="32"/>
          <w:szCs w:val="32"/>
        </w:rPr>
        <w:t>人）。</w:t>
      </w:r>
      <w:r>
        <w:rPr>
          <w:rFonts w:hint="eastAsia" w:ascii="仿宋" w:hAnsi="仿宋" w:eastAsia="仿宋" w:cs="仿宋"/>
          <w:sz w:val="32"/>
          <w:szCs w:val="32"/>
          <w:lang w:eastAsia="zh-CN"/>
        </w:rPr>
        <w:t>退休人员</w:t>
      </w:r>
      <w:r>
        <w:rPr>
          <w:rFonts w:hint="eastAsia" w:ascii="仿宋" w:hAnsi="仿宋" w:eastAsia="仿宋" w:cs="仿宋"/>
          <w:sz w:val="32"/>
          <w:szCs w:val="32"/>
          <w:lang w:val="en-US" w:eastAsia="zh-CN"/>
        </w:rPr>
        <w:t>17人，遗属4人。</w:t>
      </w:r>
    </w:p>
    <w:p>
      <w:pPr>
        <w:widowControl/>
        <w:ind w:firstLine="640" w:firstLineChars="200"/>
        <w:jc w:val="left"/>
        <w:rPr>
          <w:rFonts w:hint="eastAsia" w:ascii="仿宋" w:hAnsi="仿宋" w:eastAsia="仿宋" w:cs="仿宋"/>
          <w:color w:val="000000"/>
          <w:kern w:val="0"/>
          <w:sz w:val="32"/>
          <w:szCs w:val="32"/>
        </w:rPr>
      </w:pPr>
    </w:p>
    <w:p>
      <w:pPr>
        <w:pStyle w:val="3"/>
        <w:ind w:right="440"/>
        <w:jc w:val="center"/>
        <w:rPr>
          <w:rFonts w:hint="eastAsia" w:ascii="仿宋" w:hAnsi="仿宋" w:eastAsia="仿宋" w:cs="仿宋"/>
          <w:b w:val="0"/>
          <w:color w:val="000000"/>
        </w:rPr>
      </w:pPr>
      <w:bookmarkStart w:id="28" w:name="_Toc15377204"/>
      <w:bookmarkStart w:id="29" w:name="_Toc18319"/>
    </w:p>
    <w:p>
      <w:pPr>
        <w:pStyle w:val="3"/>
        <w:ind w:right="440"/>
        <w:jc w:val="center"/>
        <w:rPr>
          <w:rFonts w:hint="eastAsia" w:ascii="仿宋" w:hAnsi="仿宋" w:eastAsia="仿宋" w:cs="仿宋"/>
        </w:rPr>
      </w:pPr>
      <w:r>
        <w:rPr>
          <w:rFonts w:hint="eastAsia" w:ascii="仿宋" w:hAnsi="仿宋" w:eastAsia="仿宋" w:cs="仿宋"/>
          <w:b w:val="0"/>
          <w:color w:val="000000"/>
        </w:rPr>
        <w:t xml:space="preserve">  第二部分</w:t>
      </w:r>
      <w:r>
        <w:rPr>
          <w:rFonts w:hint="eastAsia" w:ascii="仿宋" w:hAnsi="仿宋" w:eastAsia="仿宋" w:cs="仿宋"/>
          <w:color w:val="000000"/>
        </w:rPr>
        <w:t xml:space="preserve"> </w:t>
      </w:r>
      <w:r>
        <w:rPr>
          <w:rStyle w:val="22"/>
          <w:rFonts w:hint="eastAsia" w:ascii="仿宋" w:hAnsi="仿宋" w:eastAsia="仿宋" w:cs="仿宋"/>
          <w:b w:val="0"/>
          <w:bCs w:val="0"/>
        </w:rPr>
        <w:t>202</w:t>
      </w:r>
      <w:r>
        <w:rPr>
          <w:rStyle w:val="22"/>
          <w:rFonts w:hint="eastAsia" w:ascii="仿宋" w:hAnsi="仿宋" w:eastAsia="仿宋" w:cs="仿宋"/>
          <w:b w:val="0"/>
          <w:bCs w:val="0"/>
          <w:lang w:val="en-US" w:eastAsia="zh-CN"/>
        </w:rPr>
        <w:t>1</w:t>
      </w:r>
      <w:r>
        <w:rPr>
          <w:rStyle w:val="22"/>
          <w:rFonts w:hint="eastAsia" w:ascii="仿宋" w:hAnsi="仿宋" w:eastAsia="仿宋" w:cs="仿宋"/>
          <w:b w:val="0"/>
          <w:bCs w:val="0"/>
        </w:rPr>
        <w:t>年度部门决算情况说明</w:t>
      </w:r>
      <w:bookmarkEnd w:id="28"/>
      <w:bookmarkEnd w:id="29"/>
    </w:p>
    <w:p>
      <w:pPr>
        <w:pStyle w:val="28"/>
        <w:outlineLvl w:val="1"/>
        <w:rPr>
          <w:rStyle w:val="23"/>
          <w:rFonts w:hint="eastAsia" w:ascii="仿宋" w:hAnsi="仿宋" w:eastAsia="仿宋" w:cs="仿宋"/>
          <w:b w:val="0"/>
        </w:rPr>
      </w:pPr>
      <w:bookmarkStart w:id="30" w:name="_Toc15377205"/>
      <w:bookmarkStart w:id="31" w:name="_Toc19406"/>
      <w:r>
        <w:rPr>
          <w:rFonts w:hint="eastAsia" w:ascii="仿宋" w:hAnsi="仿宋" w:eastAsia="仿宋" w:cs="仿宋"/>
          <w:color w:val="000000"/>
          <w:sz w:val="32"/>
          <w:szCs w:val="32"/>
        </w:rPr>
        <w:t>一、收</w:t>
      </w:r>
      <w:r>
        <w:rPr>
          <w:rStyle w:val="23"/>
          <w:rFonts w:hint="eastAsia" w:ascii="仿宋" w:hAnsi="仿宋" w:eastAsia="仿宋" w:cs="仿宋"/>
          <w:b w:val="0"/>
        </w:rPr>
        <w:t>入支出决算总体情况说明</w:t>
      </w:r>
      <w:bookmarkEnd w:id="30"/>
      <w:bookmarkEnd w:id="31"/>
    </w:p>
    <w:p>
      <w:pPr>
        <w:snapToGrid w:val="0"/>
        <w:spacing w:line="520" w:lineRule="exact"/>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1</w:t>
      </w:r>
      <w:r>
        <w:rPr>
          <w:rFonts w:hint="eastAsia" w:ascii="仿宋" w:hAnsi="仿宋" w:eastAsia="仿宋" w:cs="仿宋"/>
          <w:color w:val="000000"/>
          <w:spacing w:val="-2"/>
          <w:sz w:val="32"/>
          <w:szCs w:val="32"/>
        </w:rPr>
        <w:t>年度总收入</w:t>
      </w:r>
      <w:r>
        <w:rPr>
          <w:rFonts w:hint="eastAsia" w:ascii="仿宋" w:hAnsi="仿宋" w:eastAsia="仿宋" w:cs="仿宋"/>
          <w:color w:val="000000"/>
          <w:sz w:val="32"/>
          <w:szCs w:val="32"/>
          <w:lang w:val="en-US" w:eastAsia="zh-CN"/>
        </w:rPr>
        <w:t>2337</w:t>
      </w:r>
      <w:r>
        <w:rPr>
          <w:rFonts w:hint="eastAsia" w:ascii="仿宋" w:hAnsi="仿宋" w:eastAsia="仿宋" w:cs="仿宋"/>
          <w:color w:val="000000"/>
          <w:spacing w:val="-2"/>
          <w:sz w:val="32"/>
          <w:szCs w:val="32"/>
        </w:rPr>
        <w:t>万元，较上年收入</w:t>
      </w:r>
      <w:r>
        <w:rPr>
          <w:rFonts w:hint="eastAsia" w:ascii="仿宋" w:hAnsi="仿宋" w:eastAsia="仿宋" w:cs="仿宋"/>
          <w:color w:val="000000"/>
          <w:spacing w:val="-2"/>
          <w:sz w:val="32"/>
          <w:szCs w:val="32"/>
          <w:lang w:val="en-US" w:eastAsia="zh-CN"/>
        </w:rPr>
        <w:t>减少586.93</w:t>
      </w:r>
      <w:r>
        <w:rPr>
          <w:rFonts w:hint="eastAsia" w:ascii="仿宋" w:hAnsi="仿宋" w:eastAsia="仿宋" w:cs="仿宋"/>
          <w:color w:val="000000"/>
          <w:spacing w:val="-2"/>
          <w:sz w:val="32"/>
          <w:szCs w:val="32"/>
        </w:rPr>
        <w:t>万元，</w:t>
      </w:r>
      <w:r>
        <w:rPr>
          <w:rFonts w:hint="eastAsia" w:ascii="仿宋" w:hAnsi="仿宋" w:eastAsia="仿宋" w:cs="仿宋"/>
          <w:color w:val="000000"/>
          <w:spacing w:val="-2"/>
          <w:sz w:val="32"/>
          <w:szCs w:val="32"/>
          <w:lang w:val="en-US" w:eastAsia="zh-CN"/>
        </w:rPr>
        <w:t>减少20.07</w:t>
      </w:r>
      <w:r>
        <w:rPr>
          <w:rFonts w:hint="eastAsia" w:ascii="仿宋" w:hAnsi="仿宋" w:eastAsia="仿宋" w:cs="仿宋"/>
          <w:color w:val="000000"/>
          <w:spacing w:val="-2"/>
          <w:sz w:val="32"/>
          <w:szCs w:val="32"/>
        </w:rPr>
        <w:t>%。</w:t>
      </w:r>
      <w:r>
        <w:rPr>
          <w:rFonts w:hint="eastAsia" w:ascii="仿宋" w:hAnsi="仿宋" w:eastAsia="仿宋" w:cs="仿宋"/>
          <w:color w:val="000000"/>
          <w:spacing w:val="-2"/>
          <w:sz w:val="32"/>
          <w:szCs w:val="32"/>
          <w:lang w:val="en-US" w:eastAsia="zh-CN"/>
        </w:rPr>
        <w:t>与2020年相比</w:t>
      </w:r>
      <w:r>
        <w:rPr>
          <w:rFonts w:hint="eastAsia" w:ascii="仿宋" w:hAnsi="仿宋" w:eastAsia="仿宋" w:cs="仿宋"/>
          <w:spacing w:val="-2"/>
          <w:sz w:val="32"/>
          <w:szCs w:val="32"/>
        </w:rPr>
        <w:t>主要原因</w:t>
      </w:r>
      <w:r>
        <w:rPr>
          <w:rFonts w:hint="eastAsia"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1</w:t>
      </w:r>
      <w:r>
        <w:rPr>
          <w:rFonts w:hint="eastAsia" w:ascii="仿宋" w:hAnsi="仿宋" w:eastAsia="仿宋" w:cs="仿宋"/>
          <w:color w:val="000000"/>
          <w:spacing w:val="-2"/>
          <w:sz w:val="32"/>
          <w:szCs w:val="32"/>
        </w:rPr>
        <w:t>年</w:t>
      </w:r>
      <w:r>
        <w:rPr>
          <w:rFonts w:hint="eastAsia" w:ascii="仿宋" w:hAnsi="仿宋" w:eastAsia="仿宋" w:cs="仿宋"/>
          <w:color w:val="000000"/>
          <w:spacing w:val="-2"/>
          <w:sz w:val="32"/>
          <w:szCs w:val="32"/>
          <w:lang w:eastAsia="zh-CN"/>
        </w:rPr>
        <w:t>项目减少</w:t>
      </w:r>
      <w:r>
        <w:rPr>
          <w:rFonts w:hint="eastAsia" w:ascii="仿宋" w:hAnsi="仿宋" w:eastAsia="仿宋" w:cs="仿宋"/>
          <w:color w:val="000000"/>
          <w:spacing w:val="-2"/>
          <w:sz w:val="32"/>
          <w:szCs w:val="32"/>
        </w:rPr>
        <w:t>。</w:t>
      </w:r>
    </w:p>
    <w:p>
      <w:pPr>
        <w:snapToGrid w:val="0"/>
        <w:spacing w:line="520" w:lineRule="exact"/>
        <w:ind w:firstLine="632" w:firstLineChars="200"/>
        <w:rPr>
          <w:rFonts w:hint="eastAsia" w:ascii="仿宋" w:hAnsi="仿宋" w:eastAsia="仿宋" w:cs="仿宋"/>
          <w:color w:val="000000"/>
          <w:spacing w:val="-2"/>
          <w:sz w:val="32"/>
          <w:szCs w:val="32"/>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年总支出</w:t>
      </w:r>
      <w:r>
        <w:rPr>
          <w:rFonts w:hint="eastAsia" w:ascii="仿宋" w:hAnsi="仿宋" w:eastAsia="仿宋" w:cs="仿宋"/>
          <w:spacing w:val="-2"/>
          <w:sz w:val="32"/>
          <w:szCs w:val="32"/>
          <w:lang w:val="en-US" w:eastAsia="zh-CN"/>
        </w:rPr>
        <w:t>2758.23</w:t>
      </w:r>
      <w:r>
        <w:rPr>
          <w:rFonts w:hint="eastAsia" w:ascii="仿宋" w:hAnsi="仿宋" w:eastAsia="仿宋" w:cs="仿宋"/>
          <w:spacing w:val="-2"/>
          <w:sz w:val="32"/>
          <w:szCs w:val="32"/>
        </w:rPr>
        <w:t>万元，较上年支出</w:t>
      </w:r>
      <w:r>
        <w:rPr>
          <w:rFonts w:hint="eastAsia" w:ascii="仿宋" w:hAnsi="仿宋" w:eastAsia="仿宋" w:cs="仿宋"/>
          <w:color w:val="000000"/>
          <w:spacing w:val="-2"/>
          <w:sz w:val="32"/>
          <w:szCs w:val="32"/>
          <w:lang w:val="en-US" w:eastAsia="zh-CN"/>
        </w:rPr>
        <w:t>减少332.26</w:t>
      </w:r>
      <w:r>
        <w:rPr>
          <w:rFonts w:hint="eastAsia" w:ascii="仿宋" w:hAnsi="仿宋" w:eastAsia="仿宋" w:cs="仿宋"/>
          <w:color w:val="000000"/>
          <w:spacing w:val="-2"/>
          <w:sz w:val="32"/>
          <w:szCs w:val="32"/>
        </w:rPr>
        <w:t>万元，</w:t>
      </w:r>
      <w:r>
        <w:rPr>
          <w:rFonts w:hint="eastAsia" w:ascii="仿宋" w:hAnsi="仿宋" w:eastAsia="仿宋" w:cs="仿宋"/>
          <w:color w:val="000000"/>
          <w:spacing w:val="-2"/>
          <w:sz w:val="32"/>
          <w:szCs w:val="32"/>
          <w:lang w:val="en-US" w:eastAsia="zh-CN"/>
        </w:rPr>
        <w:t>减少10.75</w:t>
      </w:r>
      <w:r>
        <w:rPr>
          <w:rFonts w:hint="eastAsia" w:ascii="仿宋" w:hAnsi="仿宋" w:eastAsia="仿宋" w:cs="仿宋"/>
          <w:color w:val="000000"/>
          <w:spacing w:val="-2"/>
          <w:sz w:val="32"/>
          <w:szCs w:val="32"/>
        </w:rPr>
        <w:t>%</w:t>
      </w:r>
      <w:r>
        <w:rPr>
          <w:rFonts w:hint="eastAsia" w:ascii="仿宋" w:hAnsi="仿宋" w:eastAsia="仿宋" w:cs="仿宋"/>
          <w:spacing w:val="-2"/>
          <w:sz w:val="32"/>
          <w:szCs w:val="32"/>
        </w:rPr>
        <w:t>。</w:t>
      </w:r>
      <w:r>
        <w:rPr>
          <w:rFonts w:hint="eastAsia" w:ascii="仿宋" w:hAnsi="仿宋" w:eastAsia="仿宋" w:cs="仿宋"/>
          <w:color w:val="000000"/>
          <w:spacing w:val="-2"/>
          <w:sz w:val="32"/>
          <w:szCs w:val="32"/>
          <w:lang w:val="en-US" w:eastAsia="zh-CN"/>
        </w:rPr>
        <w:t>与2020年相比</w:t>
      </w:r>
      <w:r>
        <w:rPr>
          <w:rFonts w:hint="eastAsia" w:ascii="仿宋" w:hAnsi="仿宋" w:eastAsia="仿宋" w:cs="仿宋"/>
          <w:spacing w:val="-2"/>
          <w:sz w:val="32"/>
          <w:szCs w:val="32"/>
        </w:rPr>
        <w:t>主要原因</w:t>
      </w:r>
      <w:r>
        <w:rPr>
          <w:rFonts w:hint="eastAsia"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1</w:t>
      </w:r>
      <w:r>
        <w:rPr>
          <w:rFonts w:hint="eastAsia" w:ascii="仿宋" w:hAnsi="仿宋" w:eastAsia="仿宋" w:cs="仿宋"/>
          <w:color w:val="000000"/>
          <w:spacing w:val="-2"/>
          <w:sz w:val="32"/>
          <w:szCs w:val="32"/>
        </w:rPr>
        <w:t>年</w:t>
      </w:r>
      <w:r>
        <w:rPr>
          <w:rFonts w:hint="eastAsia" w:ascii="仿宋" w:hAnsi="仿宋" w:eastAsia="仿宋" w:cs="仿宋"/>
          <w:color w:val="000000"/>
          <w:spacing w:val="-2"/>
          <w:sz w:val="32"/>
          <w:szCs w:val="32"/>
          <w:lang w:eastAsia="zh-CN"/>
        </w:rPr>
        <w:t>项目减少</w:t>
      </w:r>
      <w:r>
        <w:rPr>
          <w:rFonts w:hint="eastAsia" w:ascii="仿宋" w:hAnsi="仿宋" w:eastAsia="仿宋" w:cs="仿宋"/>
          <w:color w:val="000000"/>
          <w:spacing w:val="-2"/>
          <w:sz w:val="32"/>
          <w:szCs w:val="32"/>
        </w:rPr>
        <w:t>。</w:t>
      </w:r>
    </w:p>
    <w:p>
      <w:pPr>
        <w:pStyle w:val="2"/>
        <w:rPr>
          <w:rFonts w:hint="eastAsia" w:ascii="仿宋" w:hAnsi="仿宋" w:eastAsia="仿宋" w:cs="仿宋"/>
          <w:color w:val="000000"/>
          <w:spacing w:val="-2"/>
          <w:sz w:val="32"/>
          <w:szCs w:val="32"/>
        </w:rPr>
      </w:pPr>
    </w:p>
    <w:p>
      <w:pPr>
        <w:rPr>
          <w:rFonts w:hint="eastAsia" w:ascii="仿宋" w:hAnsi="仿宋" w:eastAsia="仿宋" w:cs="仿宋"/>
        </w:rPr>
      </w:pPr>
    </w:p>
    <w:p>
      <w:pPr>
        <w:rPr>
          <w:rFonts w:hint="eastAsia" w:ascii="仿宋" w:hAnsi="仿宋" w:eastAsia="仿宋" w:cs="仿宋"/>
        </w:rPr>
      </w:pPr>
    </w:p>
    <w:p>
      <w:pPr>
        <w:ind w:firstLine="640" w:firstLineChars="200"/>
        <w:rPr>
          <w:rFonts w:hint="eastAsia" w:ascii="仿宋" w:hAnsi="仿宋" w:eastAsia="仿宋" w:cs="仿宋"/>
          <w:color w:val="000000"/>
          <w:sz w:val="32"/>
          <w:szCs w:val="32"/>
        </w:rPr>
      </w:pPr>
    </w:p>
    <w:p>
      <w:pPr>
        <w:rPr>
          <w:rStyle w:val="23"/>
          <w:rFonts w:hint="eastAsia" w:ascii="仿宋" w:hAnsi="仿宋" w:eastAsia="仿宋" w:cs="仿宋"/>
          <w:b w:val="0"/>
        </w:rPr>
      </w:pPr>
      <w:r>
        <w:rPr>
          <w:rFonts w:hint="eastAsia" w:ascii="仿宋" w:hAnsi="仿宋" w:eastAsia="仿宋" w:cs="仿宋"/>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-914400</wp:posOffset>
            </wp:positionV>
            <wp:extent cx="5080000" cy="3771900"/>
            <wp:effectExtent l="5080" t="4445" r="20320" b="14605"/>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2" w:name="_Toc15377206"/>
      <w:r>
        <w:rPr>
          <w:rFonts w:hint="eastAsia" w:ascii="仿宋" w:hAnsi="仿宋" w:eastAsia="仿宋" w:cs="仿宋"/>
          <w:color w:val="000000"/>
          <w:sz w:val="32"/>
          <w:szCs w:val="32"/>
        </w:rPr>
        <w:t>二、收入决</w:t>
      </w:r>
      <w:r>
        <w:rPr>
          <w:rStyle w:val="23"/>
          <w:rFonts w:hint="eastAsia" w:ascii="仿宋" w:hAnsi="仿宋" w:eastAsia="仿宋" w:cs="仿宋"/>
          <w:b w:val="0"/>
        </w:rPr>
        <w:t>算情况说明</w:t>
      </w:r>
      <w:bookmarkEnd w:id="32"/>
    </w:p>
    <w:p>
      <w:pPr>
        <w:spacing w:line="600" w:lineRule="exact"/>
        <w:ind w:firstLine="640" w:firstLineChars="200"/>
        <w:outlineLvl w:val="1"/>
        <w:rPr>
          <w:rFonts w:hint="eastAsia" w:ascii="仿宋" w:hAnsi="仿宋" w:eastAsia="仿宋" w:cs="仿宋"/>
          <w:color w:val="000000"/>
          <w:sz w:val="32"/>
          <w:szCs w:val="32"/>
        </w:rPr>
      </w:pPr>
      <w:bookmarkStart w:id="33" w:name="_Toc12653"/>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年总收入</w:t>
      </w:r>
      <w:r>
        <w:rPr>
          <w:rFonts w:hint="eastAsia" w:ascii="仿宋" w:hAnsi="仿宋" w:eastAsia="仿宋" w:cs="仿宋"/>
          <w:color w:val="000000"/>
          <w:sz w:val="32"/>
          <w:szCs w:val="32"/>
          <w:lang w:val="en-US" w:eastAsia="zh-CN"/>
        </w:rPr>
        <w:t>2337</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val="en-US" w:eastAsia="zh-CN"/>
        </w:rPr>
        <w:t>2312.59</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98.96</w:t>
      </w:r>
      <w:r>
        <w:rPr>
          <w:rFonts w:hint="eastAsia" w:ascii="仿宋" w:hAnsi="仿宋" w:eastAsia="仿宋" w:cs="仿宋"/>
          <w:color w:val="000000"/>
          <w:sz w:val="32"/>
          <w:szCs w:val="32"/>
        </w:rPr>
        <w:t>%；政府性基金预算财政拨款收入</w:t>
      </w:r>
      <w:r>
        <w:rPr>
          <w:rFonts w:hint="eastAsia" w:ascii="仿宋" w:hAnsi="仿宋" w:eastAsia="仿宋" w:cs="仿宋"/>
          <w:color w:val="000000"/>
          <w:sz w:val="32"/>
          <w:szCs w:val="32"/>
          <w:lang w:val="en-US" w:eastAsia="zh-CN"/>
        </w:rPr>
        <w:t>24.41</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1.04</w:t>
      </w:r>
      <w:r>
        <w:rPr>
          <w:rFonts w:hint="eastAsia" w:ascii="仿宋" w:hAnsi="仿宋" w:eastAsia="仿宋" w:cs="仿宋"/>
          <w:color w:val="000000"/>
          <w:sz w:val="32"/>
          <w:szCs w:val="32"/>
        </w:rPr>
        <w:t>%；国有资本经营预算财政拨款收入0万元，占0%；事业收入0万元，占0%；经营收入0万元，占0%；附属单位上缴收入0万元，占0%；其他收入0万元，占0%</w:t>
      </w:r>
      <w:bookmarkStart w:id="34" w:name="_Toc15377207"/>
      <w:r>
        <w:rPr>
          <w:rFonts w:hint="eastAsia" w:ascii="仿宋" w:hAnsi="仿宋" w:eastAsia="仿宋" w:cs="仿宋"/>
          <w:color w:val="000000"/>
          <w:sz w:val="32"/>
          <w:szCs w:val="32"/>
        </w:rPr>
        <w:t xml:space="preserve"> 。</w:t>
      </w:r>
      <w:bookmarkEnd w:id="33"/>
    </w:p>
    <w:p>
      <w:pPr>
        <w:rPr>
          <w:rFonts w:hint="eastAsia" w:ascii="仿宋" w:hAnsi="仿宋" w:eastAsia="仿宋" w:cs="仿宋"/>
          <w:color w:val="000000"/>
          <w:sz w:val="32"/>
          <w:szCs w:val="32"/>
        </w:rPr>
      </w:pPr>
      <w:bookmarkStart w:id="35" w:name="_Toc7854"/>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r>
        <w:drawing>
          <wp:inline distT="0" distB="0" distL="114300" distR="114300">
            <wp:extent cx="4572000" cy="2743200"/>
            <wp:effectExtent l="4445" t="4445" r="14605" b="14605"/>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rPr>
      </w:pPr>
    </w:p>
    <w:p>
      <w:pPr>
        <w:spacing w:line="600" w:lineRule="exact"/>
        <w:ind w:firstLine="640" w:firstLineChars="200"/>
        <w:outlineLvl w:val="1"/>
        <w:rPr>
          <w:rStyle w:val="23"/>
          <w:rFonts w:hint="eastAsia" w:ascii="仿宋" w:hAnsi="仿宋" w:eastAsia="仿宋" w:cs="仿宋"/>
          <w:b w:val="0"/>
        </w:rPr>
      </w:pPr>
      <w:r>
        <w:rPr>
          <w:rFonts w:hint="eastAsia" w:ascii="仿宋" w:hAnsi="仿宋" w:eastAsia="仿宋" w:cs="仿宋"/>
          <w:color w:val="000000"/>
          <w:sz w:val="32"/>
          <w:szCs w:val="32"/>
        </w:rPr>
        <w:t>三、支出决</w:t>
      </w:r>
      <w:r>
        <w:rPr>
          <w:rStyle w:val="23"/>
          <w:rFonts w:hint="eastAsia" w:ascii="仿宋" w:hAnsi="仿宋" w:eastAsia="仿宋" w:cs="仿宋"/>
          <w:b w:val="0"/>
        </w:rPr>
        <w:t>算情况说明</w:t>
      </w:r>
      <w:bookmarkEnd w:id="34"/>
      <w:bookmarkEnd w:id="35"/>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年本年总支出</w:t>
      </w:r>
      <w:r>
        <w:rPr>
          <w:rFonts w:hint="eastAsia" w:ascii="仿宋" w:hAnsi="仿宋" w:eastAsia="仿宋" w:cs="仿宋"/>
          <w:color w:val="000000"/>
          <w:sz w:val="32"/>
          <w:szCs w:val="32"/>
          <w:lang w:val="en-US" w:eastAsia="zh-CN"/>
        </w:rPr>
        <w:t>2758.23</w:t>
      </w:r>
      <w:r>
        <w:rPr>
          <w:rFonts w:hint="eastAsia" w:ascii="仿宋" w:hAnsi="仿宋" w:eastAsia="仿宋" w:cs="仿宋"/>
          <w:color w:val="000000"/>
          <w:sz w:val="32"/>
          <w:szCs w:val="32"/>
        </w:rPr>
        <w:t>万元，其中：基本支出</w:t>
      </w:r>
      <w:r>
        <w:rPr>
          <w:rFonts w:hint="eastAsia" w:ascii="仿宋" w:hAnsi="仿宋" w:eastAsia="仿宋" w:cs="仿宋"/>
          <w:color w:val="000000"/>
          <w:sz w:val="32"/>
          <w:szCs w:val="32"/>
          <w:lang w:val="en-US" w:eastAsia="zh-CN"/>
        </w:rPr>
        <w:t>456.87</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16.56</w:t>
      </w:r>
      <w:r>
        <w:rPr>
          <w:rFonts w:hint="eastAsia" w:ascii="仿宋" w:hAnsi="仿宋" w:eastAsia="仿宋" w:cs="仿宋"/>
          <w:color w:val="000000"/>
          <w:sz w:val="32"/>
          <w:szCs w:val="32"/>
        </w:rPr>
        <w:t>%；项目支出</w:t>
      </w:r>
      <w:r>
        <w:rPr>
          <w:rFonts w:hint="eastAsia" w:ascii="仿宋" w:hAnsi="仿宋" w:eastAsia="仿宋" w:cs="仿宋"/>
          <w:color w:val="000000"/>
          <w:sz w:val="32"/>
          <w:szCs w:val="32"/>
          <w:lang w:val="en-US" w:eastAsia="zh-CN"/>
        </w:rPr>
        <w:t>2301.36</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83.44</w:t>
      </w:r>
      <w:r>
        <w:rPr>
          <w:rFonts w:hint="eastAsia" w:ascii="仿宋" w:hAnsi="仿宋" w:eastAsia="仿宋" w:cs="仿宋"/>
          <w:color w:val="000000"/>
          <w:sz w:val="32"/>
          <w:szCs w:val="32"/>
        </w:rPr>
        <w:t>%；上缴上级支出0万元，占0%；经营支出0万元，占0%；对附属单位补助支出0万元，占0%。</w:t>
      </w:r>
    </w:p>
    <w:p>
      <w:pPr>
        <w:rPr>
          <w:rFonts w:hint="eastAsia" w:ascii="仿宋" w:hAnsi="仿宋" w:eastAsia="仿宋" w:cs="仿宋"/>
        </w:rPr>
      </w:pPr>
      <w:r>
        <w:rPr>
          <w:rFonts w:hint="eastAsia" w:ascii="仿宋" w:hAnsi="仿宋" w:eastAsia="仿宋" w:cs="仿宋"/>
        </w:rP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Style w:val="23"/>
          <w:rFonts w:hint="eastAsia" w:ascii="仿宋" w:hAnsi="仿宋" w:eastAsia="仿宋" w:cs="仿宋"/>
          <w:b w:val="0"/>
        </w:rPr>
      </w:pPr>
      <w:bookmarkStart w:id="36" w:name="_Toc15377208"/>
      <w:r>
        <w:rPr>
          <w:rFonts w:hint="eastAsia" w:ascii="仿宋" w:hAnsi="仿宋" w:eastAsia="仿宋" w:cs="仿宋"/>
          <w:color w:val="000000"/>
          <w:sz w:val="32"/>
          <w:szCs w:val="32"/>
        </w:rPr>
        <w:t>四、财</w:t>
      </w:r>
      <w:r>
        <w:rPr>
          <w:rStyle w:val="23"/>
          <w:rFonts w:hint="eastAsia" w:ascii="仿宋" w:hAnsi="仿宋" w:eastAsia="仿宋" w:cs="仿宋"/>
          <w:b w:val="0"/>
        </w:rPr>
        <w:t>政拨款收入支出决算总体情况说明</w:t>
      </w:r>
      <w:bookmarkEnd w:id="36"/>
    </w:p>
    <w:p>
      <w:pPr>
        <w:snapToGrid w:val="0"/>
        <w:spacing w:line="520" w:lineRule="exact"/>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1</w:t>
      </w:r>
      <w:r>
        <w:rPr>
          <w:rFonts w:hint="eastAsia" w:ascii="仿宋" w:hAnsi="仿宋" w:eastAsia="仿宋" w:cs="仿宋"/>
          <w:color w:val="000000"/>
          <w:spacing w:val="-2"/>
          <w:sz w:val="32"/>
          <w:szCs w:val="32"/>
        </w:rPr>
        <w:t>年度总收入</w:t>
      </w:r>
      <w:r>
        <w:rPr>
          <w:rFonts w:hint="eastAsia" w:ascii="仿宋" w:hAnsi="仿宋" w:eastAsia="仿宋" w:cs="仿宋"/>
          <w:color w:val="000000"/>
          <w:sz w:val="32"/>
          <w:szCs w:val="32"/>
          <w:lang w:val="en-US" w:eastAsia="zh-CN"/>
        </w:rPr>
        <w:t>2337</w:t>
      </w:r>
      <w:r>
        <w:rPr>
          <w:rFonts w:hint="eastAsia" w:ascii="仿宋" w:hAnsi="仿宋" w:eastAsia="仿宋" w:cs="仿宋"/>
          <w:color w:val="000000"/>
          <w:spacing w:val="-2"/>
          <w:sz w:val="32"/>
          <w:szCs w:val="32"/>
        </w:rPr>
        <w:t>万元，较上年收入</w:t>
      </w:r>
      <w:r>
        <w:rPr>
          <w:rFonts w:hint="eastAsia" w:ascii="仿宋" w:hAnsi="仿宋" w:eastAsia="仿宋" w:cs="仿宋"/>
          <w:color w:val="000000"/>
          <w:spacing w:val="-2"/>
          <w:sz w:val="32"/>
          <w:szCs w:val="32"/>
          <w:lang w:val="en-US" w:eastAsia="zh-CN"/>
        </w:rPr>
        <w:t>减少586.93</w:t>
      </w:r>
      <w:r>
        <w:rPr>
          <w:rFonts w:hint="eastAsia" w:ascii="仿宋" w:hAnsi="仿宋" w:eastAsia="仿宋" w:cs="仿宋"/>
          <w:color w:val="000000"/>
          <w:spacing w:val="-2"/>
          <w:sz w:val="32"/>
          <w:szCs w:val="32"/>
        </w:rPr>
        <w:t>万元，</w:t>
      </w:r>
      <w:r>
        <w:rPr>
          <w:rFonts w:hint="eastAsia" w:ascii="仿宋" w:hAnsi="仿宋" w:eastAsia="仿宋" w:cs="仿宋"/>
          <w:color w:val="000000"/>
          <w:spacing w:val="-2"/>
          <w:sz w:val="32"/>
          <w:szCs w:val="32"/>
          <w:lang w:val="en-US" w:eastAsia="zh-CN"/>
        </w:rPr>
        <w:t>减少20.07</w:t>
      </w:r>
      <w:r>
        <w:rPr>
          <w:rFonts w:hint="eastAsia" w:ascii="仿宋" w:hAnsi="仿宋" w:eastAsia="仿宋" w:cs="仿宋"/>
          <w:color w:val="000000"/>
          <w:spacing w:val="-2"/>
          <w:sz w:val="32"/>
          <w:szCs w:val="32"/>
        </w:rPr>
        <w:t>%。</w:t>
      </w:r>
      <w:r>
        <w:rPr>
          <w:rFonts w:hint="eastAsia" w:ascii="仿宋" w:hAnsi="仿宋" w:eastAsia="仿宋" w:cs="仿宋"/>
          <w:color w:val="000000"/>
          <w:spacing w:val="-2"/>
          <w:sz w:val="32"/>
          <w:szCs w:val="32"/>
          <w:lang w:val="en-US" w:eastAsia="zh-CN"/>
        </w:rPr>
        <w:t>与2020年相比</w:t>
      </w:r>
      <w:r>
        <w:rPr>
          <w:rFonts w:hint="eastAsia" w:ascii="仿宋" w:hAnsi="仿宋" w:eastAsia="仿宋" w:cs="仿宋"/>
          <w:spacing w:val="-2"/>
          <w:sz w:val="32"/>
          <w:szCs w:val="32"/>
        </w:rPr>
        <w:t>主要原因</w:t>
      </w:r>
      <w:r>
        <w:rPr>
          <w:rFonts w:hint="eastAsia"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1</w:t>
      </w:r>
      <w:r>
        <w:rPr>
          <w:rFonts w:hint="eastAsia" w:ascii="仿宋" w:hAnsi="仿宋" w:eastAsia="仿宋" w:cs="仿宋"/>
          <w:color w:val="000000"/>
          <w:spacing w:val="-2"/>
          <w:sz w:val="32"/>
          <w:szCs w:val="32"/>
        </w:rPr>
        <w:t>年</w:t>
      </w:r>
      <w:r>
        <w:rPr>
          <w:rFonts w:hint="eastAsia" w:ascii="仿宋" w:hAnsi="仿宋" w:eastAsia="仿宋" w:cs="仿宋"/>
          <w:color w:val="000000"/>
          <w:spacing w:val="-2"/>
          <w:sz w:val="32"/>
          <w:szCs w:val="32"/>
          <w:lang w:eastAsia="zh-CN"/>
        </w:rPr>
        <w:t>项目减少</w:t>
      </w:r>
      <w:r>
        <w:rPr>
          <w:rFonts w:hint="eastAsia" w:ascii="仿宋" w:hAnsi="仿宋" w:eastAsia="仿宋" w:cs="仿宋"/>
          <w:color w:val="000000"/>
          <w:spacing w:val="-2"/>
          <w:sz w:val="32"/>
          <w:szCs w:val="32"/>
        </w:rPr>
        <w:t>。</w:t>
      </w:r>
    </w:p>
    <w:p>
      <w:pPr>
        <w:snapToGrid w:val="0"/>
        <w:spacing w:line="520" w:lineRule="exact"/>
        <w:ind w:firstLine="632" w:firstLineChars="200"/>
        <w:rPr>
          <w:rFonts w:hint="eastAsia" w:ascii="仿宋" w:hAnsi="仿宋" w:eastAsia="仿宋" w:cs="仿宋"/>
          <w:color w:val="000000"/>
          <w:spacing w:val="-2"/>
          <w:sz w:val="32"/>
          <w:szCs w:val="32"/>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年总支出</w:t>
      </w:r>
      <w:r>
        <w:rPr>
          <w:rFonts w:hint="eastAsia" w:ascii="仿宋" w:hAnsi="仿宋" w:eastAsia="仿宋" w:cs="仿宋"/>
          <w:spacing w:val="-2"/>
          <w:sz w:val="32"/>
          <w:szCs w:val="32"/>
          <w:lang w:val="en-US" w:eastAsia="zh-CN"/>
        </w:rPr>
        <w:t>2758.23</w:t>
      </w:r>
      <w:r>
        <w:rPr>
          <w:rFonts w:hint="eastAsia" w:ascii="仿宋" w:hAnsi="仿宋" w:eastAsia="仿宋" w:cs="仿宋"/>
          <w:spacing w:val="-2"/>
          <w:sz w:val="32"/>
          <w:szCs w:val="32"/>
        </w:rPr>
        <w:t>万元，较上年支出</w:t>
      </w:r>
      <w:r>
        <w:rPr>
          <w:rFonts w:hint="eastAsia" w:ascii="仿宋" w:hAnsi="仿宋" w:eastAsia="仿宋" w:cs="仿宋"/>
          <w:color w:val="000000"/>
          <w:spacing w:val="-2"/>
          <w:sz w:val="32"/>
          <w:szCs w:val="32"/>
          <w:lang w:val="en-US" w:eastAsia="zh-CN"/>
        </w:rPr>
        <w:t>减少332.26</w:t>
      </w:r>
      <w:r>
        <w:rPr>
          <w:rFonts w:hint="eastAsia" w:ascii="仿宋" w:hAnsi="仿宋" w:eastAsia="仿宋" w:cs="仿宋"/>
          <w:color w:val="000000"/>
          <w:spacing w:val="-2"/>
          <w:sz w:val="32"/>
          <w:szCs w:val="32"/>
        </w:rPr>
        <w:t>万元，</w:t>
      </w:r>
      <w:r>
        <w:rPr>
          <w:rFonts w:hint="eastAsia" w:ascii="仿宋" w:hAnsi="仿宋" w:eastAsia="仿宋" w:cs="仿宋"/>
          <w:color w:val="000000"/>
          <w:spacing w:val="-2"/>
          <w:sz w:val="32"/>
          <w:szCs w:val="32"/>
          <w:lang w:val="en-US" w:eastAsia="zh-CN"/>
        </w:rPr>
        <w:t>减少10.75</w:t>
      </w:r>
      <w:r>
        <w:rPr>
          <w:rFonts w:hint="eastAsia" w:ascii="仿宋" w:hAnsi="仿宋" w:eastAsia="仿宋" w:cs="仿宋"/>
          <w:color w:val="000000"/>
          <w:spacing w:val="-2"/>
          <w:sz w:val="32"/>
          <w:szCs w:val="32"/>
        </w:rPr>
        <w:t>%</w:t>
      </w:r>
      <w:r>
        <w:rPr>
          <w:rFonts w:hint="eastAsia" w:ascii="仿宋" w:hAnsi="仿宋" w:eastAsia="仿宋" w:cs="仿宋"/>
          <w:spacing w:val="-2"/>
          <w:sz w:val="32"/>
          <w:szCs w:val="32"/>
        </w:rPr>
        <w:t>。</w:t>
      </w:r>
      <w:r>
        <w:rPr>
          <w:rFonts w:hint="eastAsia" w:ascii="仿宋" w:hAnsi="仿宋" w:eastAsia="仿宋" w:cs="仿宋"/>
          <w:color w:val="000000"/>
          <w:spacing w:val="-2"/>
          <w:sz w:val="32"/>
          <w:szCs w:val="32"/>
          <w:lang w:val="en-US" w:eastAsia="zh-CN"/>
        </w:rPr>
        <w:t>与2020年相比</w:t>
      </w:r>
      <w:r>
        <w:rPr>
          <w:rFonts w:hint="eastAsia" w:ascii="仿宋" w:hAnsi="仿宋" w:eastAsia="仿宋" w:cs="仿宋"/>
          <w:spacing w:val="-2"/>
          <w:sz w:val="32"/>
          <w:szCs w:val="32"/>
        </w:rPr>
        <w:t>主要原因</w:t>
      </w:r>
      <w:r>
        <w:rPr>
          <w:rFonts w:hint="eastAsia"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1</w:t>
      </w:r>
      <w:r>
        <w:rPr>
          <w:rFonts w:hint="eastAsia" w:ascii="仿宋" w:hAnsi="仿宋" w:eastAsia="仿宋" w:cs="仿宋"/>
          <w:color w:val="000000"/>
          <w:spacing w:val="-2"/>
          <w:sz w:val="32"/>
          <w:szCs w:val="32"/>
        </w:rPr>
        <w:t>年</w:t>
      </w:r>
      <w:r>
        <w:rPr>
          <w:rFonts w:hint="eastAsia" w:ascii="仿宋" w:hAnsi="仿宋" w:eastAsia="仿宋" w:cs="仿宋"/>
          <w:color w:val="000000"/>
          <w:spacing w:val="-2"/>
          <w:sz w:val="32"/>
          <w:szCs w:val="32"/>
          <w:lang w:eastAsia="zh-CN"/>
        </w:rPr>
        <w:t>项目减少</w:t>
      </w:r>
      <w:r>
        <w:rPr>
          <w:rFonts w:hint="eastAsia" w:ascii="仿宋" w:hAnsi="仿宋" w:eastAsia="仿宋" w:cs="仿宋"/>
          <w:color w:val="000000"/>
          <w:spacing w:val="-2"/>
          <w:sz w:val="32"/>
          <w:szCs w:val="32"/>
        </w:rPr>
        <w:t>。</w:t>
      </w:r>
    </w:p>
    <w:p>
      <w:pPr>
        <w:pStyle w:val="2"/>
        <w:rPr>
          <w:rFonts w:hint="eastAsia" w:ascii="仿宋" w:hAnsi="仿宋" w:eastAsia="仿宋" w:cs="仿宋"/>
          <w:color w:val="000000"/>
          <w:spacing w:val="-2"/>
          <w:sz w:val="32"/>
          <w:szCs w:val="32"/>
        </w:rPr>
      </w:pPr>
    </w:p>
    <w:p>
      <w:pPr>
        <w:rPr>
          <w:rFonts w:hint="eastAsia" w:ascii="仿宋" w:hAnsi="仿宋" w:eastAsia="仿宋" w:cs="仿宋"/>
        </w:rPr>
      </w:pPr>
    </w:p>
    <w:p>
      <w:pPr>
        <w:rPr>
          <w:rFonts w:hint="eastAsia" w:ascii="仿宋" w:hAnsi="仿宋" w:eastAsia="仿宋" w:cs="仿宋"/>
        </w:rPr>
      </w:pPr>
    </w:p>
    <w:p>
      <w:pPr>
        <w:ind w:firstLine="640" w:firstLineChars="200"/>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spacing w:line="600" w:lineRule="exact"/>
        <w:ind w:firstLine="640" w:firstLineChars="200"/>
        <w:rPr>
          <w:rStyle w:val="23"/>
          <w:rFonts w:hint="eastAsia" w:ascii="仿宋" w:hAnsi="仿宋" w:eastAsia="仿宋" w:cs="仿宋"/>
          <w:b w:val="0"/>
        </w:rPr>
      </w:pPr>
      <w:r>
        <w:rPr>
          <w:rFonts w:hint="eastAsia" w:ascii="仿宋" w:hAnsi="仿宋" w:eastAsia="仿宋" w:cs="仿宋"/>
          <w:color w:val="000000"/>
          <w:sz w:val="32"/>
          <w:szCs w:val="32"/>
        </w:rPr>
        <w:drawing>
          <wp:anchor distT="0" distB="0" distL="114300" distR="114300" simplePos="0" relativeHeight="251659264" behindDoc="0" locked="0" layoutInCell="1" allowOverlap="1">
            <wp:simplePos x="0" y="0"/>
            <wp:positionH relativeFrom="column">
              <wp:posOffset>83820</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7" w:name="_Toc15377209"/>
      <w:r>
        <w:rPr>
          <w:rFonts w:hint="eastAsia" w:ascii="仿宋" w:hAnsi="仿宋" w:eastAsia="仿宋" w:cs="仿宋"/>
          <w:color w:val="000000"/>
          <w:sz w:val="32"/>
          <w:szCs w:val="32"/>
        </w:rPr>
        <w:t>五、</w:t>
      </w:r>
      <w:r>
        <w:rPr>
          <w:rFonts w:hint="eastAsia" w:ascii="仿宋" w:hAnsi="仿宋" w:eastAsia="仿宋" w:cs="仿宋"/>
          <w:b/>
          <w:color w:val="000000"/>
          <w:sz w:val="32"/>
          <w:szCs w:val="32"/>
        </w:rPr>
        <w:t>一</w:t>
      </w:r>
      <w:r>
        <w:rPr>
          <w:rStyle w:val="23"/>
          <w:rFonts w:hint="eastAsia" w:ascii="仿宋" w:hAnsi="仿宋" w:eastAsia="仿宋" w:cs="仿宋"/>
          <w:b w:val="0"/>
        </w:rPr>
        <w:t>般公共预算财政拨款支出决算情况说明</w:t>
      </w:r>
      <w:bookmarkEnd w:id="37"/>
    </w:p>
    <w:p>
      <w:pPr>
        <w:spacing w:line="600" w:lineRule="exact"/>
        <w:ind w:firstLine="643" w:firstLineChars="200"/>
        <w:outlineLvl w:val="2"/>
        <w:rPr>
          <w:rFonts w:hint="eastAsia" w:ascii="仿宋" w:hAnsi="仿宋" w:eastAsia="仿宋" w:cs="仿宋"/>
          <w:b/>
          <w:color w:val="000000"/>
          <w:sz w:val="32"/>
          <w:szCs w:val="32"/>
        </w:rPr>
      </w:pPr>
      <w:bookmarkStart w:id="38" w:name="_Toc15377210"/>
      <w:r>
        <w:rPr>
          <w:rFonts w:hint="eastAsia" w:ascii="仿宋" w:hAnsi="仿宋" w:eastAsia="仿宋" w:cs="仿宋"/>
          <w:b/>
          <w:color w:val="000000"/>
          <w:sz w:val="32"/>
          <w:szCs w:val="32"/>
        </w:rPr>
        <w:t>（一）一般公共预算财政拨款支出决算总体情况</w:t>
      </w:r>
      <w:bookmarkEnd w:id="38"/>
    </w:p>
    <w:p>
      <w:pPr>
        <w:spacing w:line="600" w:lineRule="exact"/>
        <w:ind w:firstLine="640" w:firstLineChars="200"/>
        <w:outlineLvl w:val="1"/>
        <w:rPr>
          <w:rFonts w:hint="eastAsia" w:ascii="仿宋" w:hAnsi="仿宋" w:eastAsia="仿宋" w:cs="仿宋"/>
          <w:color w:val="000000"/>
          <w:spacing w:val="-2"/>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年总收入</w:t>
      </w:r>
      <w:r>
        <w:rPr>
          <w:rFonts w:hint="eastAsia" w:ascii="仿宋" w:hAnsi="仿宋" w:eastAsia="仿宋" w:cs="仿宋"/>
          <w:color w:val="000000"/>
          <w:sz w:val="32"/>
          <w:szCs w:val="32"/>
          <w:lang w:val="en-US" w:eastAsia="zh-CN"/>
        </w:rPr>
        <w:t>2337</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val="en-US" w:eastAsia="zh-CN"/>
        </w:rPr>
        <w:t>2312.59</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98.96</w:t>
      </w:r>
      <w:r>
        <w:rPr>
          <w:rFonts w:hint="eastAsia" w:ascii="仿宋" w:hAnsi="仿宋" w:eastAsia="仿宋" w:cs="仿宋"/>
          <w:color w:val="000000"/>
          <w:sz w:val="32"/>
          <w:szCs w:val="32"/>
        </w:rPr>
        <w:t>%；政府性基金预算财政拨款收入</w:t>
      </w:r>
      <w:r>
        <w:rPr>
          <w:rFonts w:hint="eastAsia" w:ascii="仿宋" w:hAnsi="仿宋" w:eastAsia="仿宋" w:cs="仿宋"/>
          <w:color w:val="000000"/>
          <w:sz w:val="32"/>
          <w:szCs w:val="32"/>
          <w:lang w:val="en-US" w:eastAsia="zh-CN"/>
        </w:rPr>
        <w:t>24.41</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1.04</w:t>
      </w:r>
      <w:r>
        <w:rPr>
          <w:rFonts w:hint="eastAsia" w:ascii="仿宋" w:hAnsi="仿宋" w:eastAsia="仿宋" w:cs="仿宋"/>
          <w:color w:val="000000"/>
          <w:sz w:val="32"/>
          <w:szCs w:val="32"/>
        </w:rPr>
        <w:t>%；与20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年相比，一般公共预算财政拨款</w:t>
      </w:r>
      <w:r>
        <w:rPr>
          <w:rFonts w:hint="eastAsia" w:ascii="仿宋" w:hAnsi="仿宋" w:eastAsia="仿宋" w:cs="仿宋"/>
          <w:color w:val="000000"/>
          <w:sz w:val="32"/>
          <w:szCs w:val="32"/>
          <w:lang w:eastAsia="zh-CN"/>
        </w:rPr>
        <w:t>收入</w:t>
      </w:r>
      <w:r>
        <w:rPr>
          <w:rFonts w:hint="eastAsia" w:ascii="仿宋" w:hAnsi="仿宋" w:eastAsia="仿宋" w:cs="仿宋"/>
          <w:color w:val="000000"/>
          <w:sz w:val="32"/>
          <w:szCs w:val="32"/>
          <w:lang w:val="en-US" w:eastAsia="zh-CN"/>
        </w:rPr>
        <w:t>减少248.64</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color w:val="000000"/>
          <w:spacing w:val="-2"/>
          <w:sz w:val="32"/>
          <w:szCs w:val="32"/>
          <w:lang w:val="en-US" w:eastAsia="zh-CN"/>
        </w:rPr>
        <w:t>减少9.71</w:t>
      </w:r>
      <w:r>
        <w:rPr>
          <w:rFonts w:hint="eastAsia" w:ascii="仿宋" w:hAnsi="仿宋" w:eastAsia="仿宋" w:cs="仿宋"/>
          <w:color w:val="000000"/>
          <w:spacing w:val="-2"/>
          <w:sz w:val="32"/>
          <w:szCs w:val="32"/>
        </w:rPr>
        <w:t>%</w:t>
      </w:r>
      <w:r>
        <w:rPr>
          <w:rFonts w:hint="eastAsia" w:ascii="仿宋" w:hAnsi="仿宋" w:eastAsia="仿宋" w:cs="仿宋"/>
          <w:color w:val="000000"/>
          <w:spacing w:val="-2"/>
          <w:sz w:val="32"/>
          <w:szCs w:val="32"/>
          <w:lang w:eastAsia="zh-CN"/>
        </w:rPr>
        <w:t>；</w:t>
      </w:r>
      <w:r>
        <w:rPr>
          <w:rFonts w:hint="eastAsia" w:ascii="仿宋" w:hAnsi="仿宋" w:eastAsia="仿宋" w:cs="仿宋"/>
          <w:color w:val="000000"/>
          <w:sz w:val="32"/>
          <w:szCs w:val="32"/>
        </w:rPr>
        <w:t>政府性基金预算财政拨款</w:t>
      </w:r>
      <w:r>
        <w:rPr>
          <w:rFonts w:hint="eastAsia" w:ascii="仿宋" w:hAnsi="仿宋" w:eastAsia="仿宋" w:cs="仿宋"/>
          <w:color w:val="000000"/>
          <w:sz w:val="32"/>
          <w:szCs w:val="32"/>
          <w:lang w:eastAsia="zh-CN"/>
        </w:rPr>
        <w:t>收入减少</w:t>
      </w:r>
      <w:r>
        <w:rPr>
          <w:rFonts w:hint="eastAsia" w:ascii="仿宋" w:hAnsi="仿宋" w:eastAsia="仿宋" w:cs="仿宋"/>
          <w:color w:val="000000"/>
          <w:sz w:val="32"/>
          <w:szCs w:val="32"/>
          <w:lang w:val="en-US" w:eastAsia="zh-CN"/>
        </w:rPr>
        <w:t>338.29</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color w:val="000000"/>
          <w:spacing w:val="-2"/>
          <w:sz w:val="32"/>
          <w:szCs w:val="32"/>
          <w:lang w:val="en-US" w:eastAsia="zh-CN"/>
        </w:rPr>
        <w:t>减少93.27</w:t>
      </w:r>
      <w:r>
        <w:rPr>
          <w:rFonts w:hint="eastAsia" w:ascii="仿宋" w:hAnsi="仿宋" w:eastAsia="仿宋" w:cs="仿宋"/>
          <w:color w:val="000000"/>
          <w:spacing w:val="-2"/>
          <w:sz w:val="32"/>
          <w:szCs w:val="32"/>
        </w:rPr>
        <w:t>%</w:t>
      </w:r>
      <w:r>
        <w:rPr>
          <w:rFonts w:hint="eastAsia" w:ascii="仿宋" w:hAnsi="仿宋" w:eastAsia="仿宋" w:cs="仿宋"/>
          <w:color w:val="000000"/>
          <w:spacing w:val="-2"/>
          <w:sz w:val="32"/>
          <w:szCs w:val="32"/>
          <w:lang w:eastAsia="zh-CN"/>
        </w:rPr>
        <w:t>。</w:t>
      </w:r>
      <w:r>
        <w:rPr>
          <w:rFonts w:hint="eastAsia" w:ascii="仿宋" w:hAnsi="仿宋" w:eastAsia="仿宋" w:cs="仿宋"/>
          <w:color w:val="000000"/>
          <w:spacing w:val="-2"/>
          <w:sz w:val="32"/>
          <w:szCs w:val="32"/>
          <w:lang w:val="en-US" w:eastAsia="zh-CN"/>
        </w:rPr>
        <w:t>与2020年相比</w:t>
      </w:r>
      <w:r>
        <w:rPr>
          <w:rFonts w:hint="eastAsia" w:ascii="仿宋" w:hAnsi="仿宋" w:eastAsia="仿宋" w:cs="仿宋"/>
          <w:spacing w:val="-2"/>
          <w:sz w:val="32"/>
          <w:szCs w:val="32"/>
        </w:rPr>
        <w:t>主要原因</w:t>
      </w:r>
      <w:r>
        <w:rPr>
          <w:rFonts w:hint="eastAsia" w:ascii="仿宋" w:hAnsi="仿宋" w:eastAsia="仿宋" w:cs="仿宋"/>
          <w:color w:val="000000"/>
          <w:spacing w:val="-2"/>
          <w:sz w:val="32"/>
          <w:szCs w:val="32"/>
        </w:rPr>
        <w:t>202</w:t>
      </w:r>
      <w:r>
        <w:rPr>
          <w:rFonts w:hint="eastAsia" w:ascii="仿宋" w:hAnsi="仿宋" w:eastAsia="仿宋" w:cs="仿宋"/>
          <w:color w:val="000000"/>
          <w:spacing w:val="-2"/>
          <w:sz w:val="32"/>
          <w:szCs w:val="32"/>
          <w:lang w:val="en-US" w:eastAsia="zh-CN"/>
        </w:rPr>
        <w:t>1</w:t>
      </w:r>
      <w:r>
        <w:rPr>
          <w:rFonts w:hint="eastAsia" w:ascii="仿宋" w:hAnsi="仿宋" w:eastAsia="仿宋" w:cs="仿宋"/>
          <w:color w:val="000000"/>
          <w:spacing w:val="-2"/>
          <w:sz w:val="32"/>
          <w:szCs w:val="32"/>
        </w:rPr>
        <w:t>年</w:t>
      </w:r>
      <w:r>
        <w:rPr>
          <w:rFonts w:hint="eastAsia" w:ascii="仿宋" w:hAnsi="仿宋" w:eastAsia="仿宋" w:cs="仿宋"/>
          <w:color w:val="000000"/>
          <w:spacing w:val="-2"/>
          <w:sz w:val="32"/>
          <w:szCs w:val="32"/>
          <w:lang w:eastAsia="zh-CN"/>
        </w:rPr>
        <w:t>项目减少</w:t>
      </w:r>
      <w:r>
        <w:rPr>
          <w:rFonts w:hint="eastAsia" w:ascii="仿宋" w:hAnsi="仿宋" w:eastAsia="仿宋" w:cs="仿宋"/>
          <w:color w:val="000000"/>
          <w:spacing w:val="-2"/>
          <w:sz w:val="32"/>
          <w:szCs w:val="32"/>
        </w:rPr>
        <w:t>。</w:t>
      </w:r>
    </w:p>
    <w:p>
      <w:pPr>
        <w:snapToGrid w:val="0"/>
        <w:spacing w:line="520" w:lineRule="exact"/>
        <w:ind w:firstLine="632" w:firstLineChars="200"/>
        <w:rPr>
          <w:rFonts w:hint="eastAsia" w:ascii="仿宋" w:hAnsi="仿宋" w:eastAsia="仿宋" w:cs="仿宋"/>
          <w:color w:val="FF0000"/>
          <w:spacing w:val="-2"/>
          <w:sz w:val="32"/>
          <w:szCs w:val="32"/>
        </w:rPr>
      </w:pPr>
    </w:p>
    <w:p>
      <w:pPr>
        <w:snapToGrid w:val="0"/>
        <w:spacing w:line="520" w:lineRule="exact"/>
        <w:ind w:firstLine="632" w:firstLineChars="200"/>
        <w:rPr>
          <w:rFonts w:hint="eastAsia" w:ascii="仿宋" w:hAnsi="仿宋" w:eastAsia="仿宋" w:cs="仿宋"/>
          <w:spacing w:val="-2"/>
          <w:sz w:val="32"/>
          <w:szCs w:val="32"/>
        </w:rPr>
      </w:pPr>
    </w:p>
    <w:p>
      <w:pPr>
        <w:snapToGrid w:val="0"/>
        <w:spacing w:line="520" w:lineRule="exact"/>
        <w:ind w:firstLine="640" w:firstLineChars="200"/>
        <w:rPr>
          <w:rFonts w:hint="eastAsia" w:ascii="仿宋" w:hAnsi="仿宋" w:eastAsia="仿宋" w:cs="仿宋"/>
          <w:b/>
          <w:color w:val="000000"/>
          <w:sz w:val="32"/>
          <w:szCs w:val="32"/>
        </w:rPr>
      </w:pPr>
      <w:r>
        <w:rPr>
          <w:rFonts w:hint="eastAsia" w:ascii="仿宋" w:hAnsi="仿宋" w:eastAsia="仿宋" w:cs="仿宋"/>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309245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9" w:name="_Toc15377211"/>
      <w:r>
        <w:rPr>
          <w:rFonts w:hint="eastAsia" w:ascii="仿宋" w:hAnsi="仿宋" w:eastAsia="仿宋" w:cs="仿宋"/>
          <w:b/>
          <w:color w:val="000000"/>
          <w:sz w:val="32"/>
          <w:szCs w:val="32"/>
        </w:rPr>
        <w:t>（二）一般公共预算财政拨款支出决算结构情况</w:t>
      </w:r>
      <w:bookmarkEnd w:id="39"/>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年一般公共预算财政拨款支出</w:t>
      </w:r>
      <w:r>
        <w:rPr>
          <w:rFonts w:hint="eastAsia" w:ascii="仿宋" w:hAnsi="仿宋" w:eastAsia="仿宋" w:cs="仿宋"/>
          <w:color w:val="000000"/>
          <w:sz w:val="32"/>
          <w:szCs w:val="32"/>
          <w:lang w:val="en-US" w:eastAsia="zh-CN"/>
        </w:rPr>
        <w:t>2758.23</w:t>
      </w:r>
      <w:r>
        <w:rPr>
          <w:rFonts w:hint="eastAsia" w:ascii="仿宋" w:hAnsi="仿宋" w:eastAsia="仿宋" w:cs="仿宋"/>
          <w:color w:val="000000"/>
          <w:sz w:val="32"/>
          <w:szCs w:val="32"/>
        </w:rPr>
        <w:t>万元，主要用于以下方面:教育支出</w:t>
      </w:r>
      <w:r>
        <w:rPr>
          <w:rFonts w:hint="eastAsia" w:ascii="仿宋" w:hAnsi="仿宋" w:eastAsia="仿宋" w:cs="仿宋"/>
          <w:color w:val="000000"/>
          <w:sz w:val="32"/>
          <w:szCs w:val="32"/>
          <w:lang w:val="en-US" w:eastAsia="zh-CN"/>
        </w:rPr>
        <w:t>10.1</w:t>
      </w:r>
      <w:r>
        <w:rPr>
          <w:rFonts w:hint="eastAsia" w:ascii="仿宋" w:hAnsi="仿宋" w:eastAsia="仿宋" w:cs="仿宋"/>
          <w:color w:val="000000"/>
          <w:sz w:val="32"/>
          <w:szCs w:val="32"/>
        </w:rPr>
        <w:t>万元，占0.</w:t>
      </w:r>
      <w:r>
        <w:rPr>
          <w:rFonts w:hint="eastAsia" w:ascii="仿宋" w:hAnsi="仿宋" w:eastAsia="仿宋" w:cs="仿宋"/>
          <w:color w:val="000000"/>
          <w:sz w:val="32"/>
          <w:szCs w:val="32"/>
          <w:lang w:val="en-US" w:eastAsia="zh-CN"/>
        </w:rPr>
        <w:t>36</w:t>
      </w:r>
      <w:r>
        <w:rPr>
          <w:rFonts w:hint="eastAsia" w:ascii="仿宋" w:hAnsi="仿宋" w:eastAsia="仿宋" w:cs="仿宋"/>
          <w:color w:val="000000"/>
          <w:sz w:val="32"/>
          <w:szCs w:val="32"/>
        </w:rPr>
        <w:t>%；</w:t>
      </w:r>
      <w:r>
        <w:rPr>
          <w:rFonts w:hint="eastAsia" w:ascii="仿宋" w:hAnsi="仿宋" w:eastAsia="仿宋" w:cs="仿宋"/>
          <w:b/>
          <w:color w:val="000000"/>
          <w:sz w:val="32"/>
          <w:szCs w:val="32"/>
        </w:rPr>
        <w:t>社会保障和就业（类）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1479.72</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53.65</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卫生健康支出</w:t>
      </w:r>
      <w:r>
        <w:rPr>
          <w:rFonts w:hint="eastAsia" w:ascii="仿宋" w:hAnsi="仿宋" w:eastAsia="仿宋" w:cs="仿宋"/>
          <w:b/>
          <w:bCs/>
          <w:color w:val="000000"/>
          <w:sz w:val="32"/>
          <w:szCs w:val="32"/>
          <w:lang w:val="en-US" w:eastAsia="zh-CN"/>
        </w:rPr>
        <w:t>20.81</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0.75</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农林水支出</w:t>
      </w:r>
      <w:r>
        <w:rPr>
          <w:rFonts w:hint="eastAsia" w:ascii="仿宋" w:hAnsi="仿宋" w:eastAsia="仿宋" w:cs="仿宋"/>
          <w:color w:val="000000"/>
          <w:sz w:val="32"/>
          <w:szCs w:val="32"/>
          <w:lang w:val="en-US" w:eastAsia="zh-CN"/>
        </w:rPr>
        <w:t>889.34万元，</w:t>
      </w:r>
      <w:r>
        <w:rPr>
          <w:rFonts w:hint="eastAsia" w:ascii="仿宋" w:hAnsi="仿宋" w:eastAsia="仿宋" w:cs="仿宋"/>
          <w:color w:val="000000"/>
          <w:sz w:val="32"/>
          <w:szCs w:val="32"/>
        </w:rPr>
        <w:t>占</w:t>
      </w:r>
      <w:r>
        <w:rPr>
          <w:rFonts w:hint="eastAsia" w:ascii="仿宋" w:hAnsi="仿宋" w:eastAsia="仿宋" w:cs="仿宋"/>
          <w:color w:val="000000"/>
          <w:sz w:val="32"/>
          <w:szCs w:val="32"/>
          <w:lang w:val="en-US" w:eastAsia="zh-CN"/>
        </w:rPr>
        <w:t>32.24</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住房保障支出</w:t>
      </w:r>
      <w:r>
        <w:rPr>
          <w:rFonts w:hint="eastAsia" w:ascii="仿宋" w:hAnsi="仿宋" w:eastAsia="仿宋" w:cs="仿宋"/>
          <w:b/>
          <w:bCs/>
          <w:color w:val="000000"/>
          <w:sz w:val="32"/>
          <w:szCs w:val="32"/>
          <w:lang w:val="en-US" w:eastAsia="zh-CN"/>
        </w:rPr>
        <w:t>30.45</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；其他支出</w:t>
      </w:r>
      <w:r>
        <w:rPr>
          <w:rFonts w:hint="eastAsia" w:ascii="仿宋" w:hAnsi="仿宋" w:eastAsia="仿宋" w:cs="仿宋"/>
          <w:color w:val="000000"/>
          <w:sz w:val="32"/>
          <w:szCs w:val="32"/>
          <w:lang w:val="en-US" w:eastAsia="zh-CN"/>
        </w:rPr>
        <w:t>327.82万元，</w:t>
      </w:r>
      <w:r>
        <w:rPr>
          <w:rFonts w:hint="eastAsia" w:ascii="仿宋" w:hAnsi="仿宋" w:eastAsia="仿宋" w:cs="仿宋"/>
          <w:color w:val="000000"/>
          <w:sz w:val="32"/>
          <w:szCs w:val="32"/>
        </w:rPr>
        <w:t>占</w:t>
      </w:r>
      <w:r>
        <w:rPr>
          <w:rFonts w:hint="eastAsia" w:ascii="仿宋" w:hAnsi="仿宋" w:eastAsia="仿宋" w:cs="仿宋"/>
          <w:color w:val="000000"/>
          <w:sz w:val="32"/>
          <w:szCs w:val="32"/>
          <w:lang w:val="en-US" w:eastAsia="zh-CN"/>
        </w:rPr>
        <w:t>11.89</w:t>
      </w:r>
      <w:r>
        <w:rPr>
          <w:rFonts w:hint="eastAsia" w:ascii="仿宋" w:hAnsi="仿宋" w:eastAsia="仿宋" w:cs="仿宋"/>
          <w:color w:val="000000"/>
          <w:sz w:val="32"/>
          <w:szCs w:val="32"/>
        </w:rPr>
        <w:t>%。</w:t>
      </w:r>
    </w:p>
    <w:p>
      <w:pPr>
        <w:spacing w:line="600" w:lineRule="exact"/>
        <w:ind w:firstLine="8320" w:firstLineChars="2600"/>
        <w:outlineLvl w:val="2"/>
        <w:rPr>
          <w:rFonts w:hint="eastAsia" w:ascii="仿宋" w:hAnsi="仿宋" w:eastAsia="仿宋" w:cs="仿宋"/>
          <w:b/>
          <w:color w:val="000000"/>
          <w:sz w:val="32"/>
          <w:szCs w:val="32"/>
        </w:rPr>
      </w:pPr>
      <w:bookmarkStart w:id="40" w:name="_Toc15377213"/>
      <w:bookmarkStart w:id="41" w:name="_Toc15377444"/>
      <w:bookmarkStart w:id="42" w:name="_Toc15378460"/>
      <w:r>
        <w:rPr>
          <w:rFonts w:hint="eastAsia" w:ascii="仿宋" w:hAnsi="仿宋" w:eastAsia="仿宋" w:cs="仿宋"/>
          <w:color w:val="000000"/>
          <w:sz w:val="32"/>
          <w:szCs w:val="32"/>
        </w:rPr>
        <w:drawing>
          <wp:anchor distT="0" distB="0" distL="114300" distR="114300" simplePos="0" relativeHeight="251659264" behindDoc="0" locked="0" layoutInCell="1" allowOverlap="1">
            <wp:simplePos x="0" y="0"/>
            <wp:positionH relativeFrom="column">
              <wp:posOffset>549910</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hint="eastAsia" w:ascii="仿宋" w:hAnsi="仿宋" w:eastAsia="仿宋" w:cs="仿宋"/>
          <w:b/>
          <w:color w:val="000000"/>
          <w:sz w:val="32"/>
          <w:szCs w:val="32"/>
        </w:rPr>
      </w:pPr>
    </w:p>
    <w:p>
      <w:pPr>
        <w:spacing w:line="600" w:lineRule="exact"/>
        <w:ind w:firstLine="643" w:firstLineChars="200"/>
        <w:outlineLvl w:val="2"/>
        <w:rPr>
          <w:rFonts w:hint="eastAsia" w:ascii="仿宋" w:hAnsi="仿宋" w:eastAsia="仿宋" w:cs="仿宋"/>
          <w:b/>
          <w:color w:val="000000"/>
          <w:sz w:val="32"/>
          <w:szCs w:val="32"/>
        </w:rPr>
      </w:pPr>
      <w:bookmarkStart w:id="43" w:name="_Toc15377212"/>
      <w:r>
        <w:rPr>
          <w:rFonts w:hint="eastAsia" w:ascii="仿宋" w:hAnsi="仿宋" w:eastAsia="仿宋" w:cs="仿宋"/>
          <w:b/>
          <w:color w:val="000000"/>
          <w:sz w:val="32"/>
          <w:szCs w:val="32"/>
        </w:rPr>
        <w:t>（三）一般公共预算财政拨款支出决算具体情况</w:t>
      </w:r>
      <w:bookmarkEnd w:id="43"/>
    </w:p>
    <w:p>
      <w:pPr>
        <w:spacing w:line="600" w:lineRule="exact"/>
        <w:outlineLvl w:val="2"/>
        <w:rPr>
          <w:rFonts w:hint="eastAsia" w:ascii="仿宋" w:hAnsi="仿宋" w:eastAsia="仿宋" w:cs="仿宋"/>
          <w:bCs/>
          <w:color w:val="FF0000"/>
          <w:sz w:val="32"/>
          <w:szCs w:val="32"/>
        </w:rPr>
      </w:pPr>
      <w:r>
        <w:rPr>
          <w:rFonts w:hint="eastAsia" w:ascii="仿宋" w:hAnsi="仿宋" w:eastAsia="仿宋" w:cs="仿宋"/>
          <w:bCs/>
          <w:color w:val="000000"/>
          <w:sz w:val="32"/>
          <w:szCs w:val="32"/>
        </w:rPr>
        <w:t xml:space="preserve">    202</w:t>
      </w:r>
      <w:r>
        <w:rPr>
          <w:rFonts w:hint="eastAsia" w:ascii="仿宋" w:hAnsi="仿宋" w:eastAsia="仿宋" w:cs="仿宋"/>
          <w:bCs/>
          <w:color w:val="000000"/>
          <w:sz w:val="32"/>
          <w:szCs w:val="32"/>
          <w:lang w:val="en-US" w:eastAsia="zh-CN"/>
        </w:rPr>
        <w:t>1</w:t>
      </w:r>
      <w:r>
        <w:rPr>
          <w:rFonts w:hint="eastAsia" w:ascii="仿宋" w:hAnsi="仿宋" w:eastAsia="仿宋" w:cs="仿宋"/>
          <w:bCs/>
          <w:color w:val="000000"/>
          <w:sz w:val="32"/>
          <w:szCs w:val="32"/>
        </w:rPr>
        <w:t>年一般公共预算数为</w:t>
      </w:r>
      <w:r>
        <w:rPr>
          <w:rFonts w:hint="eastAsia" w:ascii="仿宋" w:hAnsi="仿宋" w:eastAsia="仿宋" w:cs="仿宋"/>
          <w:color w:val="000000"/>
          <w:sz w:val="32"/>
          <w:szCs w:val="32"/>
          <w:lang w:val="en-US" w:eastAsia="zh-CN"/>
        </w:rPr>
        <w:t>2758.23</w:t>
      </w:r>
      <w:r>
        <w:rPr>
          <w:rFonts w:hint="eastAsia" w:ascii="仿宋" w:hAnsi="仿宋" w:eastAsia="仿宋" w:cs="仿宋"/>
          <w:bCs/>
          <w:color w:val="000000"/>
          <w:sz w:val="32"/>
          <w:szCs w:val="32"/>
        </w:rPr>
        <w:t>万元，支出决算数为</w:t>
      </w:r>
      <w:r>
        <w:rPr>
          <w:rFonts w:hint="eastAsia" w:ascii="仿宋" w:hAnsi="仿宋" w:eastAsia="仿宋" w:cs="仿宋"/>
          <w:color w:val="000000"/>
          <w:sz w:val="32"/>
          <w:szCs w:val="32"/>
          <w:lang w:val="en-US" w:eastAsia="zh-CN"/>
        </w:rPr>
        <w:t>2758.23</w:t>
      </w:r>
      <w:r>
        <w:rPr>
          <w:rFonts w:hint="eastAsia" w:ascii="仿宋" w:hAnsi="仿宋" w:eastAsia="仿宋" w:cs="仿宋"/>
          <w:bCs/>
          <w:color w:val="000000"/>
          <w:sz w:val="32"/>
          <w:szCs w:val="32"/>
        </w:rPr>
        <w:t>万元，完</w:t>
      </w:r>
      <w:r>
        <w:rPr>
          <w:rStyle w:val="19"/>
          <w:rFonts w:hint="eastAsia" w:ascii="仿宋" w:hAnsi="仿宋" w:eastAsia="仿宋" w:cs="仿宋"/>
          <w:b w:val="0"/>
          <w:bCs/>
          <w:color w:val="000000"/>
          <w:sz w:val="32"/>
          <w:szCs w:val="32"/>
        </w:rPr>
        <w:t>成预算100%。其中：</w:t>
      </w:r>
      <w:bookmarkEnd w:id="40"/>
      <w:bookmarkEnd w:id="41"/>
      <w:bookmarkEnd w:id="42"/>
    </w:p>
    <w:p>
      <w:pPr>
        <w:spacing w:line="560" w:lineRule="exact"/>
        <w:ind w:firstLine="640" w:firstLineChars="200"/>
        <w:rPr>
          <w:rStyle w:val="19"/>
          <w:rFonts w:hint="eastAsia" w:ascii="仿宋" w:hAnsi="仿宋" w:eastAsia="仿宋" w:cs="仿宋"/>
          <w:b w:val="0"/>
          <w:bCs/>
          <w:color w:val="000000"/>
          <w:sz w:val="32"/>
          <w:szCs w:val="32"/>
        </w:rPr>
      </w:pPr>
      <w:bookmarkStart w:id="44" w:name="_Toc15377214"/>
      <w:r>
        <w:rPr>
          <w:rStyle w:val="19"/>
          <w:rFonts w:hint="eastAsia" w:ascii="仿宋" w:hAnsi="仿宋" w:eastAsia="仿宋" w:cs="仿宋"/>
          <w:b w:val="0"/>
          <w:bCs/>
          <w:color w:val="000000"/>
          <w:sz w:val="32"/>
          <w:szCs w:val="32"/>
        </w:rPr>
        <w:t>1.</w:t>
      </w:r>
      <w:r>
        <w:rPr>
          <w:rStyle w:val="19"/>
          <w:rFonts w:hint="eastAsia" w:ascii="仿宋" w:hAnsi="仿宋" w:eastAsia="仿宋" w:cs="仿宋"/>
          <w:b w:val="0"/>
          <w:bCs/>
          <w:color w:val="000000"/>
          <w:sz w:val="32"/>
          <w:szCs w:val="32"/>
          <w:lang w:eastAsia="zh-CN"/>
        </w:rPr>
        <w:t>教育</w:t>
      </w:r>
      <w:r>
        <w:rPr>
          <w:rStyle w:val="19"/>
          <w:rFonts w:hint="eastAsia" w:ascii="仿宋" w:hAnsi="仿宋" w:eastAsia="仿宋" w:cs="仿宋"/>
          <w:b w:val="0"/>
          <w:bCs/>
          <w:color w:val="000000"/>
          <w:sz w:val="32"/>
          <w:szCs w:val="32"/>
        </w:rPr>
        <w:t>支出</w:t>
      </w:r>
      <w:r>
        <w:rPr>
          <w:rStyle w:val="19"/>
          <w:rFonts w:hint="eastAsia" w:ascii="仿宋" w:hAnsi="仿宋" w:eastAsia="仿宋" w:cs="仿宋"/>
          <w:b w:val="0"/>
          <w:bCs/>
          <w:color w:val="000000"/>
          <w:sz w:val="32"/>
          <w:szCs w:val="32"/>
          <w:lang w:eastAsia="zh-CN"/>
        </w:rPr>
        <w:t>（类）培训支出</w:t>
      </w:r>
      <w:r>
        <w:rPr>
          <w:rStyle w:val="19"/>
          <w:rFonts w:hint="eastAsia" w:ascii="仿宋" w:hAnsi="仿宋" w:eastAsia="仿宋" w:cs="仿宋"/>
          <w:b w:val="0"/>
          <w:bCs/>
          <w:color w:val="000000"/>
          <w:sz w:val="32"/>
          <w:szCs w:val="32"/>
        </w:rPr>
        <w:t>（项）: 支出决算为</w:t>
      </w:r>
      <w:r>
        <w:rPr>
          <w:rStyle w:val="19"/>
          <w:rFonts w:hint="eastAsia" w:ascii="仿宋" w:hAnsi="仿宋" w:eastAsia="仿宋" w:cs="仿宋"/>
          <w:b w:val="0"/>
          <w:bCs/>
          <w:color w:val="000000"/>
          <w:sz w:val="32"/>
          <w:szCs w:val="32"/>
          <w:lang w:val="en-US" w:eastAsia="zh-CN"/>
        </w:rPr>
        <w:t>10.1</w:t>
      </w:r>
      <w:r>
        <w:rPr>
          <w:rStyle w:val="19"/>
          <w:rFonts w:hint="eastAsia" w:ascii="仿宋" w:hAnsi="仿宋" w:eastAsia="仿宋" w:cs="仿宋"/>
          <w:b w:val="0"/>
          <w:bCs/>
          <w:color w:val="000000"/>
          <w:sz w:val="32"/>
          <w:szCs w:val="32"/>
        </w:rPr>
        <w:t>万元，完成预算</w:t>
      </w:r>
      <w:r>
        <w:rPr>
          <w:rStyle w:val="19"/>
          <w:rFonts w:hint="eastAsia" w:ascii="仿宋" w:hAnsi="仿宋" w:eastAsia="仿宋" w:cs="仿宋"/>
          <w:b w:val="0"/>
          <w:bCs/>
          <w:color w:val="000000"/>
          <w:sz w:val="32"/>
          <w:szCs w:val="32"/>
          <w:lang w:val="en-US" w:eastAsia="zh-CN"/>
        </w:rPr>
        <w:t>100</w:t>
      </w:r>
      <w:r>
        <w:rPr>
          <w:rStyle w:val="19"/>
          <w:rFonts w:hint="eastAsia" w:ascii="仿宋" w:hAnsi="仿宋" w:eastAsia="仿宋" w:cs="仿宋"/>
          <w:b w:val="0"/>
          <w:bCs/>
          <w:color w:val="000000"/>
          <w:sz w:val="32"/>
          <w:szCs w:val="32"/>
        </w:rPr>
        <w:t>%，决算数等于预算数。</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rPr>
        <w:t>2. 社会保障和就业（类）民政管理事务款）行政运行（项）: 支出决算为</w:t>
      </w:r>
      <w:r>
        <w:rPr>
          <w:rStyle w:val="19"/>
          <w:rFonts w:hint="eastAsia" w:ascii="仿宋" w:hAnsi="仿宋" w:eastAsia="仿宋" w:cs="仿宋"/>
          <w:b w:val="0"/>
          <w:bCs/>
          <w:color w:val="000000"/>
          <w:sz w:val="32"/>
          <w:szCs w:val="32"/>
          <w:lang w:val="en-US" w:eastAsia="zh-CN"/>
        </w:rPr>
        <w:t>148.27</w:t>
      </w:r>
      <w:r>
        <w:rPr>
          <w:rStyle w:val="19"/>
          <w:rFonts w:hint="eastAsia" w:ascii="仿宋" w:hAnsi="仿宋" w:eastAsia="仿宋" w:cs="仿宋"/>
          <w:b w:val="0"/>
          <w:bCs/>
          <w:color w:val="000000"/>
          <w:sz w:val="32"/>
          <w:szCs w:val="32"/>
        </w:rPr>
        <w:t>万元，完成预算100%。</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rPr>
        <w:t>3. 社会保障和就业（类）民政管理事务款）基层政权建设和社区治理（项）: 支出决算为</w:t>
      </w:r>
      <w:r>
        <w:rPr>
          <w:rStyle w:val="19"/>
          <w:rFonts w:hint="eastAsia" w:ascii="仿宋" w:hAnsi="仿宋" w:eastAsia="仿宋" w:cs="仿宋"/>
          <w:b w:val="0"/>
          <w:bCs/>
          <w:color w:val="000000"/>
          <w:sz w:val="32"/>
          <w:szCs w:val="32"/>
          <w:lang w:val="en-US" w:eastAsia="zh-CN"/>
        </w:rPr>
        <w:t>115.995</w:t>
      </w:r>
      <w:r>
        <w:rPr>
          <w:rStyle w:val="19"/>
          <w:rFonts w:hint="eastAsia" w:ascii="仿宋" w:hAnsi="仿宋" w:eastAsia="仿宋" w:cs="仿宋"/>
          <w:b w:val="0"/>
          <w:bCs/>
          <w:color w:val="000000"/>
          <w:sz w:val="32"/>
          <w:szCs w:val="32"/>
        </w:rPr>
        <w:t>万元，完成预算</w:t>
      </w:r>
      <w:r>
        <w:rPr>
          <w:rStyle w:val="19"/>
          <w:rFonts w:hint="eastAsia" w:ascii="仿宋" w:hAnsi="仿宋" w:eastAsia="仿宋" w:cs="仿宋"/>
          <w:b w:val="0"/>
          <w:bCs/>
          <w:color w:val="000000"/>
          <w:sz w:val="32"/>
          <w:szCs w:val="32"/>
          <w:lang w:val="en-US" w:eastAsia="zh-CN"/>
        </w:rPr>
        <w:t>100</w:t>
      </w:r>
      <w:r>
        <w:rPr>
          <w:rStyle w:val="19"/>
          <w:rFonts w:hint="eastAsia" w:ascii="仿宋" w:hAnsi="仿宋" w:eastAsia="仿宋" w:cs="仿宋"/>
          <w:b w:val="0"/>
          <w:bCs/>
          <w:color w:val="000000"/>
          <w:sz w:val="32"/>
          <w:szCs w:val="32"/>
        </w:rPr>
        <w:t>%。</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rPr>
        <w:t>4. 社会保障和就业（类）民政管理事务款）其他民政管理事务支出（项）: 支出决算为</w:t>
      </w:r>
      <w:r>
        <w:rPr>
          <w:rStyle w:val="19"/>
          <w:rFonts w:hint="eastAsia" w:ascii="仿宋" w:hAnsi="仿宋" w:eastAsia="仿宋" w:cs="仿宋"/>
          <w:b w:val="0"/>
          <w:bCs/>
          <w:color w:val="000000"/>
          <w:sz w:val="32"/>
          <w:szCs w:val="32"/>
          <w:lang w:val="en-US" w:eastAsia="zh-CN"/>
        </w:rPr>
        <w:t>14.40</w:t>
      </w:r>
      <w:r>
        <w:rPr>
          <w:rStyle w:val="19"/>
          <w:rFonts w:hint="eastAsia" w:ascii="仿宋" w:hAnsi="仿宋" w:eastAsia="仿宋" w:cs="仿宋"/>
          <w:b w:val="0"/>
          <w:bCs/>
          <w:color w:val="000000"/>
          <w:sz w:val="32"/>
          <w:szCs w:val="32"/>
        </w:rPr>
        <w:t>万元，完成预算</w:t>
      </w:r>
      <w:r>
        <w:rPr>
          <w:rStyle w:val="19"/>
          <w:rFonts w:hint="eastAsia" w:ascii="仿宋" w:hAnsi="仿宋" w:eastAsia="仿宋" w:cs="仿宋"/>
          <w:b w:val="0"/>
          <w:bCs/>
          <w:color w:val="000000"/>
          <w:sz w:val="32"/>
          <w:szCs w:val="32"/>
          <w:lang w:val="en-US" w:eastAsia="zh-CN"/>
        </w:rPr>
        <w:t>100</w:t>
      </w:r>
      <w:r>
        <w:rPr>
          <w:rStyle w:val="19"/>
          <w:rFonts w:hint="eastAsia" w:ascii="仿宋" w:hAnsi="仿宋" w:eastAsia="仿宋" w:cs="仿宋"/>
          <w:b w:val="0"/>
          <w:bCs/>
          <w:color w:val="000000"/>
          <w:sz w:val="32"/>
          <w:szCs w:val="32"/>
        </w:rPr>
        <w:t>%。</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rPr>
        <w:t>5.社会保障和就业（类）行政事业单位离退休（款）机关事业单位基本</w:t>
      </w:r>
      <w:r>
        <w:rPr>
          <w:rStyle w:val="19"/>
          <w:rFonts w:hint="eastAsia" w:ascii="仿宋" w:hAnsi="仿宋" w:eastAsia="仿宋" w:cs="仿宋"/>
          <w:b w:val="0"/>
          <w:bCs/>
          <w:color w:val="000000"/>
          <w:sz w:val="32"/>
          <w:szCs w:val="32"/>
          <w:lang w:eastAsia="zh-CN"/>
        </w:rPr>
        <w:t>养老保险</w:t>
      </w:r>
      <w:r>
        <w:rPr>
          <w:rStyle w:val="19"/>
          <w:rFonts w:hint="eastAsia" w:ascii="仿宋" w:hAnsi="仿宋" w:eastAsia="仿宋" w:cs="仿宋"/>
          <w:b w:val="0"/>
          <w:bCs/>
          <w:color w:val="000000"/>
          <w:sz w:val="32"/>
          <w:szCs w:val="32"/>
        </w:rPr>
        <w:t>缴费支出（项）:支出决算为</w:t>
      </w:r>
      <w:r>
        <w:rPr>
          <w:rStyle w:val="19"/>
          <w:rFonts w:hint="eastAsia" w:ascii="仿宋" w:hAnsi="仿宋" w:eastAsia="仿宋" w:cs="仿宋"/>
          <w:b w:val="0"/>
          <w:bCs/>
          <w:color w:val="000000"/>
          <w:sz w:val="32"/>
          <w:szCs w:val="32"/>
          <w:lang w:val="en-US" w:eastAsia="zh-CN"/>
        </w:rPr>
        <w:t>30.78</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6</w:t>
      </w:r>
      <w:r>
        <w:rPr>
          <w:rStyle w:val="19"/>
          <w:rFonts w:hint="eastAsia" w:ascii="仿宋" w:hAnsi="仿宋" w:eastAsia="仿宋" w:cs="仿宋"/>
          <w:b w:val="0"/>
          <w:bCs/>
          <w:color w:val="000000"/>
          <w:sz w:val="32"/>
          <w:szCs w:val="32"/>
        </w:rPr>
        <w:t>.社会保障和就业（类）行政事业单位离退休（款）机关事业单位基本职业年金缴费支出（项）:支出决算为</w:t>
      </w:r>
      <w:r>
        <w:rPr>
          <w:rStyle w:val="19"/>
          <w:rFonts w:hint="eastAsia" w:ascii="仿宋" w:hAnsi="仿宋" w:eastAsia="仿宋" w:cs="仿宋"/>
          <w:b w:val="0"/>
          <w:bCs/>
          <w:color w:val="000000"/>
          <w:sz w:val="32"/>
          <w:szCs w:val="32"/>
          <w:lang w:val="en-US" w:eastAsia="zh-CN"/>
        </w:rPr>
        <w:t>15.39</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Fonts w:hint="eastAsia" w:ascii="仿宋" w:hAnsi="仿宋" w:eastAsia="仿宋" w:cs="仿宋"/>
          <w:bCs/>
          <w:color w:val="000000"/>
          <w:sz w:val="32"/>
          <w:szCs w:val="32"/>
        </w:rPr>
      </w:pPr>
      <w:r>
        <w:rPr>
          <w:rStyle w:val="19"/>
          <w:rFonts w:hint="eastAsia" w:ascii="仿宋" w:hAnsi="仿宋" w:eastAsia="仿宋" w:cs="仿宋"/>
          <w:b w:val="0"/>
          <w:bCs/>
          <w:color w:val="000000"/>
          <w:sz w:val="32"/>
          <w:szCs w:val="32"/>
          <w:lang w:val="en-US" w:eastAsia="zh-CN"/>
        </w:rPr>
        <w:t>7</w:t>
      </w:r>
      <w:r>
        <w:rPr>
          <w:rStyle w:val="19"/>
          <w:rFonts w:hint="eastAsia" w:ascii="仿宋" w:hAnsi="仿宋" w:eastAsia="仿宋" w:cs="仿宋"/>
          <w:b w:val="0"/>
          <w:bCs/>
          <w:color w:val="000000"/>
          <w:sz w:val="32"/>
          <w:szCs w:val="32"/>
        </w:rPr>
        <w:t>.社会保障和就业（类）社会福利（款）儿童福利（项）:支出决算为</w:t>
      </w:r>
      <w:r>
        <w:rPr>
          <w:rStyle w:val="19"/>
          <w:rFonts w:hint="eastAsia" w:ascii="仿宋" w:hAnsi="仿宋" w:eastAsia="仿宋" w:cs="仿宋"/>
          <w:b w:val="0"/>
          <w:bCs/>
          <w:color w:val="000000"/>
          <w:sz w:val="32"/>
          <w:szCs w:val="32"/>
          <w:lang w:val="en-US" w:eastAsia="zh-CN"/>
        </w:rPr>
        <w:t>10.35</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8</w:t>
      </w:r>
      <w:r>
        <w:rPr>
          <w:rStyle w:val="19"/>
          <w:rFonts w:hint="eastAsia" w:ascii="仿宋" w:hAnsi="仿宋" w:eastAsia="仿宋" w:cs="仿宋"/>
          <w:b w:val="0"/>
          <w:bCs/>
          <w:color w:val="000000"/>
          <w:sz w:val="32"/>
          <w:szCs w:val="32"/>
        </w:rPr>
        <w:t>.社会保障和就业（类）社会福利（款）老年福利（项）:支出决算为</w:t>
      </w:r>
      <w:r>
        <w:rPr>
          <w:rStyle w:val="19"/>
          <w:rFonts w:hint="eastAsia" w:ascii="仿宋" w:hAnsi="仿宋" w:eastAsia="仿宋" w:cs="仿宋"/>
          <w:b w:val="0"/>
          <w:bCs/>
          <w:color w:val="000000"/>
          <w:sz w:val="32"/>
          <w:szCs w:val="32"/>
          <w:lang w:val="en-US" w:eastAsia="zh-CN"/>
        </w:rPr>
        <w:t>66.1</w:t>
      </w:r>
      <w:r>
        <w:rPr>
          <w:rStyle w:val="19"/>
          <w:rFonts w:hint="eastAsia" w:ascii="仿宋" w:hAnsi="仿宋" w:eastAsia="仿宋" w:cs="仿宋"/>
          <w:b w:val="0"/>
          <w:bCs/>
          <w:color w:val="000000"/>
          <w:sz w:val="32"/>
          <w:szCs w:val="32"/>
        </w:rPr>
        <w:t>万元，完成预算</w:t>
      </w:r>
      <w:r>
        <w:rPr>
          <w:rStyle w:val="19"/>
          <w:rFonts w:hint="eastAsia" w:ascii="仿宋" w:hAnsi="仿宋" w:eastAsia="仿宋" w:cs="仿宋"/>
          <w:b w:val="0"/>
          <w:bCs/>
          <w:color w:val="000000"/>
          <w:sz w:val="32"/>
          <w:szCs w:val="32"/>
          <w:lang w:val="en-US" w:eastAsia="zh-CN"/>
        </w:rPr>
        <w:t>100</w:t>
      </w:r>
      <w:r>
        <w:rPr>
          <w:rStyle w:val="19"/>
          <w:rFonts w:hint="eastAsia" w:ascii="仿宋" w:hAnsi="仿宋" w:eastAsia="仿宋" w:cs="仿宋"/>
          <w:b w:val="0"/>
          <w:bCs/>
          <w:color w:val="000000"/>
          <w:sz w:val="32"/>
          <w:szCs w:val="32"/>
        </w:rPr>
        <w:t>%。</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9</w:t>
      </w:r>
      <w:r>
        <w:rPr>
          <w:rStyle w:val="19"/>
          <w:rFonts w:hint="eastAsia" w:ascii="仿宋" w:hAnsi="仿宋" w:eastAsia="仿宋" w:cs="仿宋"/>
          <w:b w:val="0"/>
          <w:bCs/>
          <w:color w:val="000000"/>
          <w:sz w:val="32"/>
          <w:szCs w:val="32"/>
        </w:rPr>
        <w:t>.社会保障和就业（类）社会福利（款）</w:t>
      </w:r>
      <w:r>
        <w:rPr>
          <w:rStyle w:val="19"/>
          <w:rFonts w:hint="eastAsia" w:ascii="仿宋" w:hAnsi="仿宋" w:eastAsia="仿宋" w:cs="仿宋"/>
          <w:b w:val="0"/>
          <w:bCs/>
          <w:color w:val="000000"/>
          <w:sz w:val="32"/>
          <w:szCs w:val="32"/>
          <w:lang w:eastAsia="zh-CN"/>
        </w:rPr>
        <w:t>社会福利事业单位</w:t>
      </w:r>
      <w:r>
        <w:rPr>
          <w:rStyle w:val="19"/>
          <w:rFonts w:hint="eastAsia" w:ascii="仿宋" w:hAnsi="仿宋" w:eastAsia="仿宋" w:cs="仿宋"/>
          <w:b w:val="0"/>
          <w:bCs/>
          <w:color w:val="000000"/>
          <w:sz w:val="32"/>
          <w:szCs w:val="32"/>
        </w:rPr>
        <w:t>（项）:支出决算为</w:t>
      </w:r>
      <w:r>
        <w:rPr>
          <w:rStyle w:val="19"/>
          <w:rFonts w:hint="eastAsia" w:ascii="仿宋" w:hAnsi="仿宋" w:eastAsia="仿宋" w:cs="仿宋"/>
          <w:b w:val="0"/>
          <w:bCs/>
          <w:color w:val="000000"/>
          <w:sz w:val="32"/>
          <w:szCs w:val="32"/>
          <w:lang w:val="en-US" w:eastAsia="zh-CN"/>
        </w:rPr>
        <w:t>211.17</w:t>
      </w:r>
      <w:r>
        <w:rPr>
          <w:rStyle w:val="19"/>
          <w:rFonts w:hint="eastAsia" w:ascii="仿宋" w:hAnsi="仿宋" w:eastAsia="仿宋" w:cs="仿宋"/>
          <w:b w:val="0"/>
          <w:bCs/>
          <w:color w:val="000000"/>
          <w:sz w:val="32"/>
          <w:szCs w:val="32"/>
        </w:rPr>
        <w:t>万元，完成预算</w:t>
      </w:r>
      <w:r>
        <w:rPr>
          <w:rStyle w:val="19"/>
          <w:rFonts w:hint="eastAsia" w:ascii="仿宋" w:hAnsi="仿宋" w:eastAsia="仿宋" w:cs="仿宋"/>
          <w:b w:val="0"/>
          <w:bCs/>
          <w:color w:val="000000"/>
          <w:sz w:val="32"/>
          <w:szCs w:val="32"/>
          <w:lang w:val="en-US" w:eastAsia="zh-CN"/>
        </w:rPr>
        <w:t>100</w:t>
      </w:r>
      <w:r>
        <w:rPr>
          <w:rStyle w:val="19"/>
          <w:rFonts w:hint="eastAsia" w:ascii="仿宋" w:hAnsi="仿宋" w:eastAsia="仿宋" w:cs="仿宋"/>
          <w:b w:val="0"/>
          <w:bCs/>
          <w:color w:val="000000"/>
          <w:sz w:val="32"/>
          <w:szCs w:val="32"/>
        </w:rPr>
        <w:t>%。</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10</w:t>
      </w:r>
      <w:r>
        <w:rPr>
          <w:rStyle w:val="19"/>
          <w:rFonts w:hint="eastAsia" w:ascii="仿宋" w:hAnsi="仿宋" w:eastAsia="仿宋" w:cs="仿宋"/>
          <w:b w:val="0"/>
          <w:bCs/>
          <w:color w:val="000000"/>
          <w:sz w:val="32"/>
          <w:szCs w:val="32"/>
        </w:rPr>
        <w:t>.社会保障和就业（类）社会福利（款）</w:t>
      </w:r>
      <w:r>
        <w:rPr>
          <w:rStyle w:val="19"/>
          <w:rFonts w:hint="eastAsia" w:ascii="仿宋" w:hAnsi="仿宋" w:eastAsia="仿宋" w:cs="仿宋"/>
          <w:b w:val="0"/>
          <w:bCs/>
          <w:color w:val="000000"/>
          <w:sz w:val="32"/>
          <w:szCs w:val="32"/>
          <w:lang w:eastAsia="zh-CN"/>
        </w:rPr>
        <w:t>养老服务</w:t>
      </w:r>
      <w:r>
        <w:rPr>
          <w:rStyle w:val="19"/>
          <w:rFonts w:hint="eastAsia" w:ascii="仿宋" w:hAnsi="仿宋" w:eastAsia="仿宋" w:cs="仿宋"/>
          <w:b w:val="0"/>
          <w:bCs/>
          <w:color w:val="000000"/>
          <w:sz w:val="32"/>
          <w:szCs w:val="32"/>
        </w:rPr>
        <w:t>（项）:支出决算为</w:t>
      </w:r>
      <w:r>
        <w:rPr>
          <w:rStyle w:val="19"/>
          <w:rFonts w:hint="eastAsia" w:ascii="仿宋" w:hAnsi="仿宋" w:eastAsia="仿宋" w:cs="仿宋"/>
          <w:b w:val="0"/>
          <w:bCs/>
          <w:color w:val="000000"/>
          <w:sz w:val="32"/>
          <w:szCs w:val="32"/>
          <w:lang w:val="en-US" w:eastAsia="zh-CN"/>
        </w:rPr>
        <w:t>200.29</w:t>
      </w:r>
      <w:r>
        <w:rPr>
          <w:rStyle w:val="19"/>
          <w:rFonts w:hint="eastAsia" w:ascii="仿宋" w:hAnsi="仿宋" w:eastAsia="仿宋" w:cs="仿宋"/>
          <w:b w:val="0"/>
          <w:bCs/>
          <w:color w:val="000000"/>
          <w:sz w:val="32"/>
          <w:szCs w:val="32"/>
        </w:rPr>
        <w:t>万元，完成预算</w:t>
      </w:r>
      <w:r>
        <w:rPr>
          <w:rStyle w:val="19"/>
          <w:rFonts w:hint="eastAsia" w:ascii="仿宋" w:hAnsi="仿宋" w:eastAsia="仿宋" w:cs="仿宋"/>
          <w:b w:val="0"/>
          <w:bCs/>
          <w:color w:val="000000"/>
          <w:sz w:val="32"/>
          <w:szCs w:val="32"/>
          <w:lang w:val="en-US" w:eastAsia="zh-CN"/>
        </w:rPr>
        <w:t>100</w:t>
      </w:r>
      <w:r>
        <w:rPr>
          <w:rStyle w:val="19"/>
          <w:rFonts w:hint="eastAsia" w:ascii="仿宋" w:hAnsi="仿宋" w:eastAsia="仿宋" w:cs="仿宋"/>
          <w:b w:val="0"/>
          <w:bCs/>
          <w:color w:val="000000"/>
          <w:sz w:val="32"/>
          <w:szCs w:val="32"/>
        </w:rPr>
        <w:t>%。</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11</w:t>
      </w:r>
      <w:r>
        <w:rPr>
          <w:rStyle w:val="19"/>
          <w:rFonts w:hint="eastAsia" w:ascii="仿宋" w:hAnsi="仿宋" w:eastAsia="仿宋" w:cs="仿宋"/>
          <w:b w:val="0"/>
          <w:bCs/>
          <w:color w:val="000000"/>
          <w:sz w:val="32"/>
          <w:szCs w:val="32"/>
        </w:rPr>
        <w:t>.社会保障和就业（类）残疾人事业（款）残疾人生活补贴和护理补贴（项）:支出决算为</w:t>
      </w:r>
      <w:r>
        <w:rPr>
          <w:rStyle w:val="19"/>
          <w:rFonts w:hint="eastAsia" w:ascii="仿宋" w:hAnsi="仿宋" w:eastAsia="仿宋" w:cs="仿宋"/>
          <w:b w:val="0"/>
          <w:bCs/>
          <w:color w:val="000000"/>
          <w:sz w:val="32"/>
          <w:szCs w:val="32"/>
          <w:lang w:val="en-US" w:eastAsia="zh-CN"/>
        </w:rPr>
        <w:t>72.01</w:t>
      </w:r>
      <w:r>
        <w:rPr>
          <w:rStyle w:val="19"/>
          <w:rFonts w:hint="eastAsia" w:ascii="仿宋" w:hAnsi="仿宋" w:eastAsia="仿宋" w:cs="仿宋"/>
          <w:b w:val="0"/>
          <w:bCs/>
          <w:color w:val="000000"/>
          <w:sz w:val="32"/>
          <w:szCs w:val="32"/>
        </w:rPr>
        <w:t>万元，完成预算</w:t>
      </w:r>
      <w:r>
        <w:rPr>
          <w:rStyle w:val="19"/>
          <w:rFonts w:hint="eastAsia" w:ascii="仿宋" w:hAnsi="仿宋" w:eastAsia="仿宋" w:cs="仿宋"/>
          <w:b w:val="0"/>
          <w:bCs/>
          <w:color w:val="000000"/>
          <w:sz w:val="32"/>
          <w:szCs w:val="32"/>
          <w:lang w:val="en-US" w:eastAsia="zh-CN"/>
        </w:rPr>
        <w:t>100</w:t>
      </w:r>
      <w:r>
        <w:rPr>
          <w:rStyle w:val="19"/>
          <w:rFonts w:hint="eastAsia" w:ascii="仿宋" w:hAnsi="仿宋" w:eastAsia="仿宋" w:cs="仿宋"/>
          <w:b w:val="0"/>
          <w:bCs/>
          <w:color w:val="000000"/>
          <w:sz w:val="32"/>
          <w:szCs w:val="32"/>
        </w:rPr>
        <w:t>%。</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12</w:t>
      </w:r>
      <w:r>
        <w:rPr>
          <w:rStyle w:val="19"/>
          <w:rFonts w:hint="eastAsia" w:ascii="仿宋" w:hAnsi="仿宋" w:eastAsia="仿宋" w:cs="仿宋"/>
          <w:b w:val="0"/>
          <w:bCs/>
          <w:color w:val="000000"/>
          <w:sz w:val="32"/>
          <w:szCs w:val="32"/>
        </w:rPr>
        <w:t>.社会保障和就业（类）临时救助（款）临时救助支出（项）:支出决算为</w:t>
      </w:r>
      <w:r>
        <w:rPr>
          <w:rStyle w:val="19"/>
          <w:rFonts w:hint="eastAsia" w:ascii="仿宋" w:hAnsi="仿宋" w:eastAsia="仿宋" w:cs="仿宋"/>
          <w:b w:val="0"/>
          <w:bCs/>
          <w:color w:val="000000"/>
          <w:sz w:val="32"/>
          <w:szCs w:val="32"/>
          <w:lang w:val="en-US" w:eastAsia="zh-CN"/>
        </w:rPr>
        <w:t>50.55</w:t>
      </w:r>
      <w:r>
        <w:rPr>
          <w:rStyle w:val="19"/>
          <w:rFonts w:hint="eastAsia" w:ascii="仿宋" w:hAnsi="仿宋" w:eastAsia="仿宋" w:cs="仿宋"/>
          <w:b w:val="0"/>
          <w:bCs/>
          <w:color w:val="000000"/>
          <w:sz w:val="32"/>
          <w:szCs w:val="32"/>
        </w:rPr>
        <w:t>万元，完成预算100%。</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13</w:t>
      </w:r>
      <w:r>
        <w:rPr>
          <w:rStyle w:val="19"/>
          <w:rFonts w:hint="eastAsia" w:ascii="仿宋" w:hAnsi="仿宋" w:eastAsia="仿宋" w:cs="仿宋"/>
          <w:b w:val="0"/>
          <w:bCs/>
          <w:color w:val="000000"/>
          <w:sz w:val="32"/>
          <w:szCs w:val="32"/>
        </w:rPr>
        <w:t>.社会保障和就业（类）临时救助（款）</w:t>
      </w:r>
      <w:r>
        <w:rPr>
          <w:rStyle w:val="19"/>
          <w:rFonts w:hint="eastAsia" w:ascii="仿宋" w:hAnsi="仿宋" w:eastAsia="仿宋" w:cs="仿宋"/>
          <w:b w:val="0"/>
          <w:bCs/>
          <w:color w:val="000000"/>
          <w:sz w:val="32"/>
          <w:szCs w:val="32"/>
          <w:lang w:eastAsia="zh-CN"/>
        </w:rPr>
        <w:t>流浪乞讨人员救助支出</w:t>
      </w:r>
      <w:r>
        <w:rPr>
          <w:rStyle w:val="19"/>
          <w:rFonts w:hint="eastAsia" w:ascii="仿宋" w:hAnsi="仿宋" w:eastAsia="仿宋" w:cs="仿宋"/>
          <w:b w:val="0"/>
          <w:bCs/>
          <w:color w:val="000000"/>
          <w:sz w:val="32"/>
          <w:szCs w:val="32"/>
        </w:rPr>
        <w:t>（项）:支出决算为</w:t>
      </w:r>
      <w:r>
        <w:rPr>
          <w:rStyle w:val="19"/>
          <w:rFonts w:hint="eastAsia" w:ascii="仿宋" w:hAnsi="仿宋" w:eastAsia="仿宋" w:cs="仿宋"/>
          <w:b w:val="0"/>
          <w:bCs/>
          <w:color w:val="000000"/>
          <w:sz w:val="32"/>
          <w:szCs w:val="32"/>
          <w:lang w:val="en-US" w:eastAsia="zh-CN"/>
        </w:rPr>
        <w:t>26.29</w:t>
      </w:r>
      <w:r>
        <w:rPr>
          <w:rStyle w:val="19"/>
          <w:rFonts w:hint="eastAsia" w:ascii="仿宋" w:hAnsi="仿宋" w:eastAsia="仿宋" w:cs="仿宋"/>
          <w:b w:val="0"/>
          <w:bCs/>
          <w:color w:val="000000"/>
          <w:sz w:val="32"/>
          <w:szCs w:val="32"/>
        </w:rPr>
        <w:t>万元，完成预算100%。</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14</w:t>
      </w:r>
      <w:r>
        <w:rPr>
          <w:rStyle w:val="19"/>
          <w:rFonts w:hint="eastAsia" w:ascii="仿宋" w:hAnsi="仿宋" w:eastAsia="仿宋" w:cs="仿宋"/>
          <w:b w:val="0"/>
          <w:bCs/>
          <w:color w:val="000000"/>
          <w:sz w:val="32"/>
          <w:szCs w:val="32"/>
        </w:rPr>
        <w:t>.社会保障和就业（类）其他社会保障和就业支出（款）其他社会保障和就业支出（项）:支出决算为</w:t>
      </w:r>
      <w:r>
        <w:rPr>
          <w:rStyle w:val="19"/>
          <w:rFonts w:hint="eastAsia" w:ascii="仿宋" w:hAnsi="仿宋" w:eastAsia="仿宋" w:cs="仿宋"/>
          <w:b w:val="0"/>
          <w:bCs/>
          <w:color w:val="000000"/>
          <w:sz w:val="32"/>
          <w:szCs w:val="32"/>
          <w:lang w:val="en-US" w:eastAsia="zh-CN"/>
        </w:rPr>
        <w:t>518.13</w:t>
      </w:r>
      <w:r>
        <w:rPr>
          <w:rStyle w:val="19"/>
          <w:rFonts w:hint="eastAsia" w:ascii="仿宋" w:hAnsi="仿宋" w:eastAsia="仿宋" w:cs="仿宋"/>
          <w:b w:val="0"/>
          <w:bCs/>
          <w:color w:val="000000"/>
          <w:sz w:val="32"/>
          <w:szCs w:val="32"/>
        </w:rPr>
        <w:t>万元，完成预算100%。</w:t>
      </w:r>
    </w:p>
    <w:p>
      <w:pPr>
        <w:spacing w:line="560" w:lineRule="exact"/>
        <w:ind w:firstLine="640" w:firstLineChars="200"/>
        <w:rPr>
          <w:rFonts w:hint="eastAsia" w:ascii="仿宋" w:hAnsi="仿宋" w:eastAsia="仿宋" w:cs="仿宋"/>
          <w:bCs/>
          <w:color w:val="000000"/>
          <w:sz w:val="32"/>
          <w:szCs w:val="32"/>
        </w:rPr>
      </w:pPr>
      <w:r>
        <w:rPr>
          <w:rStyle w:val="19"/>
          <w:rFonts w:hint="eastAsia" w:ascii="仿宋" w:hAnsi="仿宋" w:eastAsia="仿宋" w:cs="仿宋"/>
          <w:b w:val="0"/>
          <w:bCs/>
          <w:color w:val="000000"/>
          <w:sz w:val="32"/>
          <w:szCs w:val="32"/>
        </w:rPr>
        <w:t>1</w:t>
      </w:r>
      <w:r>
        <w:rPr>
          <w:rStyle w:val="19"/>
          <w:rFonts w:hint="eastAsia" w:ascii="仿宋" w:hAnsi="仿宋" w:eastAsia="仿宋" w:cs="仿宋"/>
          <w:b w:val="0"/>
          <w:bCs/>
          <w:color w:val="000000"/>
          <w:sz w:val="32"/>
          <w:szCs w:val="32"/>
          <w:lang w:val="en-US" w:eastAsia="zh-CN"/>
        </w:rPr>
        <w:t>5</w:t>
      </w:r>
      <w:r>
        <w:rPr>
          <w:rStyle w:val="19"/>
          <w:rFonts w:hint="eastAsia" w:ascii="仿宋" w:hAnsi="仿宋" w:eastAsia="仿宋" w:cs="仿宋"/>
          <w:b w:val="0"/>
          <w:bCs/>
          <w:color w:val="000000"/>
          <w:sz w:val="32"/>
          <w:szCs w:val="32"/>
        </w:rPr>
        <w:t>.卫生健康支出（类）行政事业单位医疗（款）行政单位医疗（项）:支出决算为</w:t>
      </w:r>
      <w:r>
        <w:rPr>
          <w:rStyle w:val="19"/>
          <w:rFonts w:hint="eastAsia" w:ascii="仿宋" w:hAnsi="仿宋" w:eastAsia="仿宋" w:cs="仿宋"/>
          <w:b w:val="0"/>
          <w:bCs/>
          <w:color w:val="000000"/>
          <w:sz w:val="32"/>
          <w:szCs w:val="32"/>
          <w:lang w:val="en-US" w:eastAsia="zh-CN"/>
        </w:rPr>
        <w:t>4.99</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rPr>
        <w:t>1</w:t>
      </w:r>
      <w:r>
        <w:rPr>
          <w:rStyle w:val="19"/>
          <w:rFonts w:hint="eastAsia" w:ascii="仿宋" w:hAnsi="仿宋" w:eastAsia="仿宋" w:cs="仿宋"/>
          <w:b w:val="0"/>
          <w:bCs/>
          <w:color w:val="000000"/>
          <w:sz w:val="32"/>
          <w:szCs w:val="32"/>
          <w:lang w:val="en-US" w:eastAsia="zh-CN"/>
        </w:rPr>
        <w:t>6</w:t>
      </w:r>
      <w:r>
        <w:rPr>
          <w:rStyle w:val="19"/>
          <w:rFonts w:hint="eastAsia" w:ascii="仿宋" w:hAnsi="仿宋" w:eastAsia="仿宋" w:cs="仿宋"/>
          <w:b w:val="0"/>
          <w:bCs/>
          <w:color w:val="000000"/>
          <w:sz w:val="32"/>
          <w:szCs w:val="32"/>
        </w:rPr>
        <w:t>.卫生健康支出（类）行政事业单位医疗（款）事业单位医疗（项）:支出决算为</w:t>
      </w:r>
      <w:r>
        <w:rPr>
          <w:rStyle w:val="19"/>
          <w:rFonts w:hint="eastAsia" w:ascii="仿宋" w:hAnsi="仿宋" w:eastAsia="仿宋" w:cs="仿宋"/>
          <w:b w:val="0"/>
          <w:bCs/>
          <w:color w:val="000000"/>
          <w:sz w:val="32"/>
          <w:szCs w:val="32"/>
          <w:lang w:val="en-US" w:eastAsia="zh-CN"/>
        </w:rPr>
        <w:t>8.73</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Fonts w:hint="eastAsia" w:ascii="仿宋" w:hAnsi="仿宋" w:eastAsia="仿宋" w:cs="仿宋"/>
          <w:bCs/>
          <w:color w:val="000000"/>
          <w:sz w:val="32"/>
          <w:szCs w:val="32"/>
        </w:rPr>
      </w:pPr>
      <w:r>
        <w:rPr>
          <w:rStyle w:val="19"/>
          <w:rFonts w:hint="eastAsia" w:ascii="仿宋" w:hAnsi="仿宋" w:eastAsia="仿宋" w:cs="仿宋"/>
          <w:b w:val="0"/>
          <w:bCs/>
          <w:color w:val="000000"/>
          <w:sz w:val="32"/>
          <w:szCs w:val="32"/>
        </w:rPr>
        <w:t>1</w:t>
      </w:r>
      <w:r>
        <w:rPr>
          <w:rStyle w:val="19"/>
          <w:rFonts w:hint="eastAsia" w:ascii="仿宋" w:hAnsi="仿宋" w:eastAsia="仿宋" w:cs="仿宋"/>
          <w:b w:val="0"/>
          <w:bCs/>
          <w:color w:val="000000"/>
          <w:sz w:val="32"/>
          <w:szCs w:val="32"/>
          <w:lang w:val="en-US" w:eastAsia="zh-CN"/>
        </w:rPr>
        <w:t>7</w:t>
      </w:r>
      <w:r>
        <w:rPr>
          <w:rStyle w:val="19"/>
          <w:rFonts w:hint="eastAsia" w:ascii="仿宋" w:hAnsi="仿宋" w:eastAsia="仿宋" w:cs="仿宋"/>
          <w:b w:val="0"/>
          <w:bCs/>
          <w:color w:val="000000"/>
          <w:sz w:val="32"/>
          <w:szCs w:val="32"/>
        </w:rPr>
        <w:t>.卫生健康支出（类）行政事业单位医疗（款）公务员医疗补助（项）:支出决算为</w:t>
      </w:r>
      <w:r>
        <w:rPr>
          <w:rStyle w:val="19"/>
          <w:rFonts w:hint="eastAsia" w:ascii="仿宋" w:hAnsi="仿宋" w:eastAsia="仿宋" w:cs="仿宋"/>
          <w:b w:val="0"/>
          <w:bCs/>
          <w:color w:val="000000"/>
          <w:sz w:val="32"/>
          <w:szCs w:val="32"/>
          <w:lang w:val="en-US" w:eastAsia="zh-CN"/>
        </w:rPr>
        <w:t>2.58</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Fonts w:hint="eastAsia" w:ascii="仿宋" w:hAnsi="仿宋" w:eastAsia="仿宋" w:cs="仿宋"/>
          <w:bCs/>
          <w:color w:val="000000"/>
          <w:sz w:val="32"/>
          <w:szCs w:val="32"/>
        </w:rPr>
      </w:pPr>
      <w:r>
        <w:rPr>
          <w:rStyle w:val="19"/>
          <w:rFonts w:hint="eastAsia" w:ascii="仿宋" w:hAnsi="仿宋" w:eastAsia="仿宋" w:cs="仿宋"/>
          <w:b w:val="0"/>
          <w:bCs/>
          <w:color w:val="000000"/>
          <w:sz w:val="32"/>
          <w:szCs w:val="32"/>
        </w:rPr>
        <w:t>1</w:t>
      </w:r>
      <w:r>
        <w:rPr>
          <w:rStyle w:val="19"/>
          <w:rFonts w:hint="eastAsia" w:ascii="仿宋" w:hAnsi="仿宋" w:eastAsia="仿宋" w:cs="仿宋"/>
          <w:b w:val="0"/>
          <w:bCs/>
          <w:color w:val="000000"/>
          <w:sz w:val="32"/>
          <w:szCs w:val="32"/>
          <w:lang w:val="en-US" w:eastAsia="zh-CN"/>
        </w:rPr>
        <w:t>8</w:t>
      </w:r>
      <w:r>
        <w:rPr>
          <w:rStyle w:val="19"/>
          <w:rFonts w:hint="eastAsia" w:ascii="仿宋" w:hAnsi="仿宋" w:eastAsia="仿宋" w:cs="仿宋"/>
          <w:b w:val="0"/>
          <w:bCs/>
          <w:color w:val="000000"/>
          <w:sz w:val="32"/>
          <w:szCs w:val="32"/>
        </w:rPr>
        <w:t>.农林水支出（类）扶贫（款）</w:t>
      </w:r>
      <w:r>
        <w:rPr>
          <w:rStyle w:val="19"/>
          <w:rFonts w:hint="eastAsia" w:ascii="仿宋" w:hAnsi="仿宋" w:eastAsia="仿宋" w:cs="仿宋"/>
          <w:b w:val="0"/>
          <w:bCs/>
          <w:color w:val="000000"/>
          <w:sz w:val="32"/>
          <w:szCs w:val="32"/>
          <w:lang w:eastAsia="zh-CN"/>
        </w:rPr>
        <w:t>农村基础设施建设</w:t>
      </w:r>
      <w:r>
        <w:rPr>
          <w:rStyle w:val="19"/>
          <w:rFonts w:hint="eastAsia" w:ascii="仿宋" w:hAnsi="仿宋" w:eastAsia="仿宋" w:cs="仿宋"/>
          <w:b w:val="0"/>
          <w:bCs/>
          <w:color w:val="000000"/>
          <w:sz w:val="32"/>
          <w:szCs w:val="32"/>
        </w:rPr>
        <w:t>（项）:支出决算为</w:t>
      </w:r>
      <w:r>
        <w:rPr>
          <w:rStyle w:val="19"/>
          <w:rFonts w:hint="eastAsia" w:ascii="仿宋" w:hAnsi="仿宋" w:eastAsia="仿宋" w:cs="仿宋"/>
          <w:b w:val="0"/>
          <w:bCs/>
          <w:color w:val="000000"/>
          <w:sz w:val="32"/>
          <w:szCs w:val="32"/>
          <w:lang w:val="en-US" w:eastAsia="zh-CN"/>
        </w:rPr>
        <w:t>6.81</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Fonts w:hint="eastAsia" w:ascii="仿宋" w:hAnsi="仿宋" w:eastAsia="仿宋" w:cs="仿宋"/>
          <w:bCs/>
          <w:color w:val="000000"/>
          <w:sz w:val="32"/>
          <w:szCs w:val="32"/>
        </w:rPr>
      </w:pPr>
      <w:r>
        <w:rPr>
          <w:rStyle w:val="19"/>
          <w:rFonts w:hint="eastAsia" w:ascii="仿宋" w:hAnsi="仿宋" w:eastAsia="仿宋" w:cs="仿宋"/>
          <w:b w:val="0"/>
          <w:bCs/>
          <w:color w:val="000000"/>
          <w:sz w:val="32"/>
          <w:szCs w:val="32"/>
        </w:rPr>
        <w:t>1</w:t>
      </w:r>
      <w:r>
        <w:rPr>
          <w:rStyle w:val="19"/>
          <w:rFonts w:hint="eastAsia" w:ascii="仿宋" w:hAnsi="仿宋" w:eastAsia="仿宋" w:cs="仿宋"/>
          <w:b w:val="0"/>
          <w:bCs/>
          <w:color w:val="000000"/>
          <w:sz w:val="32"/>
          <w:szCs w:val="32"/>
          <w:lang w:val="en-US" w:eastAsia="zh-CN"/>
        </w:rPr>
        <w:t>9</w:t>
      </w:r>
      <w:r>
        <w:rPr>
          <w:rStyle w:val="19"/>
          <w:rFonts w:hint="eastAsia" w:ascii="仿宋" w:hAnsi="仿宋" w:eastAsia="仿宋" w:cs="仿宋"/>
          <w:b w:val="0"/>
          <w:bCs/>
          <w:color w:val="000000"/>
          <w:sz w:val="32"/>
          <w:szCs w:val="32"/>
        </w:rPr>
        <w:t>.农林水支出（类）扶贫（款）其他扶贫支出（项）:支出决算为</w:t>
      </w:r>
      <w:r>
        <w:rPr>
          <w:rStyle w:val="19"/>
          <w:rFonts w:hint="eastAsia" w:ascii="仿宋" w:hAnsi="仿宋" w:eastAsia="仿宋" w:cs="仿宋"/>
          <w:b w:val="0"/>
          <w:bCs/>
          <w:color w:val="000000"/>
          <w:sz w:val="32"/>
          <w:szCs w:val="32"/>
          <w:lang w:val="en-US" w:eastAsia="zh-CN"/>
        </w:rPr>
        <w:t>677.65</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20</w:t>
      </w:r>
      <w:r>
        <w:rPr>
          <w:rStyle w:val="19"/>
          <w:rFonts w:hint="eastAsia" w:ascii="仿宋" w:hAnsi="仿宋" w:eastAsia="仿宋" w:cs="仿宋"/>
          <w:b w:val="0"/>
          <w:bCs/>
          <w:color w:val="000000"/>
          <w:sz w:val="32"/>
          <w:szCs w:val="32"/>
        </w:rPr>
        <w:t>.农林水支出（类）农村综合改革（款）对村民委员会和村党支部的补贴（项）:支出决算为</w:t>
      </w:r>
      <w:r>
        <w:rPr>
          <w:rStyle w:val="19"/>
          <w:rFonts w:hint="eastAsia" w:ascii="仿宋" w:hAnsi="仿宋" w:eastAsia="仿宋" w:cs="仿宋"/>
          <w:b w:val="0"/>
          <w:bCs/>
          <w:color w:val="000000"/>
          <w:sz w:val="32"/>
          <w:szCs w:val="32"/>
          <w:lang w:val="en-US" w:eastAsia="zh-CN"/>
        </w:rPr>
        <w:t>204.88</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21</w:t>
      </w:r>
      <w:r>
        <w:rPr>
          <w:rStyle w:val="19"/>
          <w:rFonts w:hint="eastAsia" w:ascii="仿宋" w:hAnsi="仿宋" w:eastAsia="仿宋" w:cs="仿宋"/>
          <w:b w:val="0"/>
          <w:bCs/>
          <w:color w:val="000000"/>
          <w:sz w:val="32"/>
          <w:szCs w:val="32"/>
        </w:rPr>
        <w:t>.住房保障（类）住房改革支出（款）住房公积金（项）：支出决算为</w:t>
      </w:r>
      <w:r>
        <w:rPr>
          <w:rStyle w:val="19"/>
          <w:rFonts w:hint="eastAsia" w:ascii="仿宋" w:hAnsi="仿宋" w:eastAsia="仿宋" w:cs="仿宋"/>
          <w:b w:val="0"/>
          <w:bCs/>
          <w:color w:val="000000"/>
          <w:sz w:val="32"/>
          <w:szCs w:val="32"/>
          <w:lang w:val="en-US" w:eastAsia="zh-CN"/>
        </w:rPr>
        <w:t>30.45</w:t>
      </w:r>
      <w:r>
        <w:rPr>
          <w:rStyle w:val="19"/>
          <w:rFonts w:hint="eastAsia" w:ascii="仿宋" w:hAnsi="仿宋" w:eastAsia="仿宋" w:cs="仿宋"/>
          <w:b w:val="0"/>
          <w:bCs/>
          <w:color w:val="000000"/>
          <w:sz w:val="32"/>
          <w:szCs w:val="32"/>
        </w:rPr>
        <w:t>万元，完成预算100%，决算数等于预算数。</w:t>
      </w:r>
    </w:p>
    <w:p>
      <w:pPr>
        <w:spacing w:line="560" w:lineRule="exact"/>
        <w:ind w:firstLine="640" w:firstLineChars="200"/>
        <w:rPr>
          <w:rStyle w:val="19"/>
          <w:rFonts w:hint="eastAsia" w:ascii="仿宋" w:hAnsi="仿宋" w:eastAsia="仿宋" w:cs="仿宋"/>
          <w:b w:val="0"/>
          <w:bCs/>
          <w:color w:val="000000"/>
          <w:sz w:val="32"/>
          <w:szCs w:val="32"/>
        </w:rPr>
      </w:pPr>
      <w:r>
        <w:rPr>
          <w:rStyle w:val="19"/>
          <w:rFonts w:hint="eastAsia" w:ascii="仿宋" w:hAnsi="仿宋" w:eastAsia="仿宋" w:cs="仿宋"/>
          <w:b w:val="0"/>
          <w:bCs/>
          <w:color w:val="000000"/>
          <w:sz w:val="32"/>
          <w:szCs w:val="32"/>
          <w:lang w:val="en-US" w:eastAsia="zh-CN"/>
        </w:rPr>
        <w:t>22.彩票公益金安排的支出（类）用于社会福利的彩票公益金支出（项）：</w:t>
      </w:r>
      <w:r>
        <w:rPr>
          <w:rStyle w:val="19"/>
          <w:rFonts w:hint="eastAsia" w:ascii="仿宋" w:hAnsi="仿宋" w:eastAsia="仿宋" w:cs="仿宋"/>
          <w:b w:val="0"/>
          <w:bCs/>
          <w:color w:val="000000"/>
          <w:sz w:val="32"/>
          <w:szCs w:val="32"/>
        </w:rPr>
        <w:t>支出决算为</w:t>
      </w:r>
      <w:r>
        <w:rPr>
          <w:rStyle w:val="19"/>
          <w:rFonts w:hint="eastAsia" w:ascii="仿宋" w:hAnsi="仿宋" w:eastAsia="仿宋" w:cs="仿宋"/>
          <w:b w:val="0"/>
          <w:bCs/>
          <w:color w:val="000000"/>
          <w:sz w:val="32"/>
          <w:szCs w:val="32"/>
          <w:lang w:val="en-US" w:eastAsia="zh-CN"/>
        </w:rPr>
        <w:t>303.07</w:t>
      </w:r>
      <w:r>
        <w:rPr>
          <w:rStyle w:val="19"/>
          <w:rFonts w:hint="eastAsia" w:ascii="仿宋" w:hAnsi="仿宋" w:eastAsia="仿宋" w:cs="仿宋"/>
          <w:b w:val="0"/>
          <w:bCs/>
          <w:color w:val="000000"/>
          <w:sz w:val="32"/>
          <w:szCs w:val="32"/>
        </w:rPr>
        <w:t>万元，完成预算100%，决算数等于预算数。</w:t>
      </w:r>
    </w:p>
    <w:p>
      <w:pPr>
        <w:pStyle w:val="2"/>
        <w:ind w:firstLine="640" w:firstLineChars="200"/>
        <w:rPr>
          <w:rFonts w:hint="eastAsia" w:ascii="仿宋" w:hAnsi="仿宋" w:eastAsia="仿宋" w:cs="仿宋"/>
          <w:lang w:val="en-US" w:eastAsia="zh-CN"/>
        </w:rPr>
      </w:pPr>
      <w:r>
        <w:rPr>
          <w:rStyle w:val="19"/>
          <w:rFonts w:hint="eastAsia" w:ascii="仿宋" w:hAnsi="仿宋" w:eastAsia="仿宋" w:cs="仿宋"/>
          <w:b w:val="0"/>
          <w:bCs/>
          <w:color w:val="000000"/>
          <w:sz w:val="32"/>
          <w:szCs w:val="32"/>
          <w:lang w:val="en-US" w:eastAsia="zh-CN"/>
        </w:rPr>
        <w:t>23.其他支出（类）其他支出（项）：</w:t>
      </w:r>
      <w:r>
        <w:rPr>
          <w:rStyle w:val="19"/>
          <w:rFonts w:hint="eastAsia" w:ascii="仿宋" w:hAnsi="仿宋" w:eastAsia="仿宋" w:cs="仿宋"/>
          <w:b w:val="0"/>
          <w:bCs/>
          <w:color w:val="000000"/>
          <w:sz w:val="32"/>
          <w:szCs w:val="32"/>
        </w:rPr>
        <w:t>支出决算为</w:t>
      </w:r>
      <w:r>
        <w:rPr>
          <w:rStyle w:val="19"/>
          <w:rFonts w:hint="eastAsia" w:ascii="仿宋" w:hAnsi="仿宋" w:eastAsia="仿宋" w:cs="仿宋"/>
          <w:b w:val="0"/>
          <w:bCs/>
          <w:color w:val="000000"/>
          <w:sz w:val="32"/>
          <w:szCs w:val="32"/>
          <w:lang w:val="en-US" w:eastAsia="zh-CN"/>
        </w:rPr>
        <w:t>24.75</w:t>
      </w:r>
      <w:r>
        <w:rPr>
          <w:rStyle w:val="19"/>
          <w:rFonts w:hint="eastAsia" w:ascii="仿宋" w:hAnsi="仿宋" w:eastAsia="仿宋" w:cs="仿宋"/>
          <w:b w:val="0"/>
          <w:bCs/>
          <w:color w:val="000000"/>
          <w:sz w:val="32"/>
          <w:szCs w:val="32"/>
        </w:rPr>
        <w:t>万元，完成预算100%，决算数等于预算数。</w:t>
      </w:r>
    </w:p>
    <w:p>
      <w:pPr>
        <w:spacing w:line="600" w:lineRule="exact"/>
        <w:ind w:firstLine="640" w:firstLineChars="200"/>
        <w:rPr>
          <w:rStyle w:val="23"/>
          <w:rFonts w:hint="eastAsia" w:ascii="仿宋" w:hAnsi="仿宋" w:eastAsia="仿宋" w:cs="仿宋"/>
        </w:rPr>
      </w:pPr>
      <w:r>
        <w:rPr>
          <w:rFonts w:hint="eastAsia" w:ascii="仿宋" w:hAnsi="仿宋" w:eastAsia="仿宋" w:cs="仿宋"/>
          <w:color w:val="000000"/>
          <w:sz w:val="32"/>
          <w:szCs w:val="32"/>
        </w:rPr>
        <w:t>六</w:t>
      </w:r>
      <w:r>
        <w:rPr>
          <w:rFonts w:hint="eastAsia" w:ascii="仿宋" w:hAnsi="仿宋" w:eastAsia="仿宋" w:cs="仿宋"/>
          <w:b/>
          <w:color w:val="000000"/>
          <w:sz w:val="32"/>
          <w:szCs w:val="32"/>
        </w:rPr>
        <w:t>、一</w:t>
      </w:r>
      <w:r>
        <w:rPr>
          <w:rStyle w:val="23"/>
          <w:rFonts w:hint="eastAsia" w:ascii="仿宋" w:hAnsi="仿宋" w:eastAsia="仿宋" w:cs="仿宋"/>
          <w:b w:val="0"/>
        </w:rPr>
        <w:t>般公共预算财政拨款基本支出决算情况说明</w:t>
      </w:r>
      <w:bookmarkEnd w:id="44"/>
      <w:r>
        <w:rPr>
          <w:rStyle w:val="23"/>
          <w:rFonts w:hint="eastAsia" w:ascii="仿宋" w:hAnsi="仿宋" w:eastAsia="仿宋" w:cs="仿宋"/>
          <w:b w:val="0"/>
        </w:rPr>
        <w:tab/>
      </w:r>
    </w:p>
    <w:p>
      <w:pPr>
        <w:spacing w:line="600" w:lineRule="exact"/>
        <w:ind w:firstLine="645"/>
        <w:rPr>
          <w:rFonts w:hint="eastAsia" w:ascii="仿宋" w:hAnsi="仿宋" w:eastAsia="仿宋" w:cs="仿宋"/>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年一般公共预算财政拨款基本支出</w:t>
      </w:r>
      <w:r>
        <w:rPr>
          <w:rFonts w:hint="eastAsia" w:ascii="仿宋" w:hAnsi="仿宋" w:eastAsia="仿宋" w:cs="仿宋"/>
          <w:color w:val="000000"/>
          <w:sz w:val="32"/>
          <w:szCs w:val="32"/>
          <w:lang w:val="en-US" w:eastAsia="zh-CN"/>
        </w:rPr>
        <w:t>456.87</w:t>
      </w:r>
      <w:r>
        <w:rPr>
          <w:rFonts w:hint="eastAsia" w:ascii="仿宋" w:hAnsi="仿宋" w:eastAsia="仿宋" w:cs="仿宋"/>
          <w:color w:val="000000"/>
          <w:sz w:val="32"/>
          <w:szCs w:val="32"/>
        </w:rPr>
        <w:t>万元，其中：</w:t>
      </w:r>
      <w:bookmarkStart w:id="45" w:name="_Toc15377215"/>
      <w:r>
        <w:rPr>
          <w:rFonts w:hint="eastAsia" w:ascii="仿宋" w:hAnsi="仿宋" w:eastAsia="仿宋" w:cs="仿宋"/>
          <w:color w:val="000000"/>
          <w:sz w:val="32"/>
          <w:szCs w:val="32"/>
        </w:rPr>
        <w:t>人员经费</w:t>
      </w:r>
      <w:r>
        <w:rPr>
          <w:rFonts w:hint="eastAsia" w:ascii="仿宋" w:hAnsi="仿宋" w:eastAsia="仿宋" w:cs="仿宋"/>
          <w:color w:val="000000"/>
          <w:sz w:val="32"/>
          <w:szCs w:val="32"/>
          <w:lang w:val="en-US" w:eastAsia="zh-CN"/>
        </w:rPr>
        <w:t>434.89</w:t>
      </w:r>
      <w:r>
        <w:rPr>
          <w:rFonts w:hint="eastAsia" w:ascii="仿宋" w:hAnsi="仿宋" w:eastAsia="仿宋" w:cs="仿宋"/>
          <w:color w:val="000000"/>
          <w:sz w:val="32"/>
          <w:szCs w:val="32"/>
        </w:rPr>
        <w:t>万元，主要包括：基本工资</w:t>
      </w:r>
      <w:r>
        <w:rPr>
          <w:rFonts w:hint="eastAsia" w:ascii="仿宋" w:hAnsi="仿宋" w:eastAsia="仿宋" w:cs="仿宋"/>
          <w:color w:val="000000"/>
          <w:sz w:val="32"/>
          <w:szCs w:val="32"/>
          <w:lang w:val="en-US" w:eastAsia="zh-CN"/>
        </w:rPr>
        <w:t>84.76</w:t>
      </w:r>
      <w:r>
        <w:rPr>
          <w:rFonts w:hint="eastAsia" w:ascii="仿宋" w:hAnsi="仿宋" w:eastAsia="仿宋" w:cs="仿宋"/>
          <w:color w:val="000000"/>
          <w:sz w:val="32"/>
          <w:szCs w:val="32"/>
        </w:rPr>
        <w:t>万元、津贴补贴</w:t>
      </w:r>
      <w:r>
        <w:rPr>
          <w:rFonts w:hint="eastAsia" w:ascii="仿宋" w:hAnsi="仿宋" w:eastAsia="仿宋" w:cs="仿宋"/>
          <w:color w:val="000000"/>
          <w:sz w:val="32"/>
          <w:szCs w:val="32"/>
          <w:lang w:val="en-US" w:eastAsia="zh-CN"/>
        </w:rPr>
        <w:t>63.26</w:t>
      </w:r>
      <w:r>
        <w:rPr>
          <w:rFonts w:hint="eastAsia" w:ascii="仿宋" w:hAnsi="仿宋" w:eastAsia="仿宋" w:cs="仿宋"/>
          <w:color w:val="000000"/>
          <w:sz w:val="32"/>
          <w:szCs w:val="32"/>
        </w:rPr>
        <w:t>万元、奖金</w:t>
      </w:r>
      <w:r>
        <w:rPr>
          <w:rFonts w:hint="eastAsia" w:ascii="仿宋" w:hAnsi="仿宋" w:eastAsia="仿宋" w:cs="仿宋"/>
          <w:color w:val="000000"/>
          <w:sz w:val="32"/>
          <w:szCs w:val="32"/>
          <w:lang w:val="en-US" w:eastAsia="zh-CN"/>
        </w:rPr>
        <w:t>2.57</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绩效补贴</w:t>
      </w:r>
      <w:r>
        <w:rPr>
          <w:rFonts w:hint="eastAsia" w:ascii="仿宋" w:hAnsi="仿宋" w:eastAsia="仿宋" w:cs="仿宋"/>
          <w:color w:val="000000"/>
          <w:sz w:val="32"/>
          <w:szCs w:val="32"/>
          <w:lang w:val="en-US" w:eastAsia="zh-CN"/>
        </w:rPr>
        <w:t>45.64万元、</w:t>
      </w:r>
      <w:r>
        <w:rPr>
          <w:rFonts w:hint="eastAsia" w:ascii="仿宋" w:hAnsi="仿宋" w:eastAsia="仿宋" w:cs="仿宋"/>
          <w:sz w:val="32"/>
          <w:szCs w:val="32"/>
        </w:rPr>
        <w:t>其他社会保障缴费</w:t>
      </w:r>
      <w:r>
        <w:rPr>
          <w:rFonts w:hint="eastAsia" w:ascii="仿宋" w:hAnsi="仿宋" w:eastAsia="仿宋" w:cs="仿宋"/>
          <w:sz w:val="32"/>
          <w:szCs w:val="32"/>
          <w:lang w:val="en-US" w:eastAsia="zh-CN"/>
        </w:rPr>
        <w:t>1.17</w:t>
      </w:r>
      <w:r>
        <w:rPr>
          <w:rFonts w:hint="eastAsia" w:ascii="仿宋" w:hAnsi="仿宋" w:eastAsia="仿宋" w:cs="仿宋"/>
          <w:sz w:val="32"/>
          <w:szCs w:val="32"/>
        </w:rPr>
        <w:t>万元、生活补助</w:t>
      </w:r>
      <w:r>
        <w:rPr>
          <w:rFonts w:hint="eastAsia" w:ascii="仿宋" w:hAnsi="仿宋" w:eastAsia="仿宋" w:cs="仿宋"/>
          <w:sz w:val="32"/>
          <w:szCs w:val="32"/>
          <w:lang w:val="en-US" w:eastAsia="zh-CN"/>
        </w:rPr>
        <w:t>25.69</w:t>
      </w:r>
      <w:r>
        <w:rPr>
          <w:rFonts w:hint="eastAsia" w:ascii="仿宋" w:hAnsi="仿宋" w:eastAsia="仿宋" w:cs="仿宋"/>
          <w:sz w:val="32"/>
          <w:szCs w:val="32"/>
        </w:rPr>
        <w:t>万元、奖励金</w:t>
      </w:r>
      <w:r>
        <w:rPr>
          <w:rFonts w:hint="eastAsia" w:ascii="仿宋" w:hAnsi="仿宋" w:eastAsia="仿宋" w:cs="仿宋"/>
          <w:sz w:val="32"/>
          <w:szCs w:val="32"/>
          <w:lang w:val="en-US" w:eastAsia="zh-CN"/>
        </w:rPr>
        <w:t>97.31</w:t>
      </w:r>
      <w:r>
        <w:rPr>
          <w:rFonts w:hint="eastAsia" w:ascii="仿宋" w:hAnsi="仿宋" w:eastAsia="仿宋" w:cs="仿宋"/>
          <w:sz w:val="32"/>
          <w:szCs w:val="32"/>
        </w:rPr>
        <w:t>万元、</w:t>
      </w:r>
      <w:r>
        <w:rPr>
          <w:rFonts w:hint="eastAsia" w:ascii="仿宋" w:hAnsi="仿宋" w:eastAsia="仿宋" w:cs="仿宋"/>
          <w:sz w:val="32"/>
          <w:szCs w:val="32"/>
          <w:lang w:eastAsia="zh-CN"/>
        </w:rPr>
        <w:t>抚恤金</w:t>
      </w:r>
      <w:r>
        <w:rPr>
          <w:rFonts w:hint="eastAsia" w:ascii="仿宋" w:hAnsi="仿宋" w:eastAsia="仿宋" w:cs="仿宋"/>
          <w:sz w:val="32"/>
          <w:szCs w:val="32"/>
          <w:lang w:val="en-US" w:eastAsia="zh-CN"/>
        </w:rPr>
        <w:t>17.06万元、</w:t>
      </w:r>
      <w:r>
        <w:rPr>
          <w:rFonts w:hint="eastAsia" w:ascii="仿宋" w:hAnsi="仿宋" w:eastAsia="仿宋" w:cs="仿宋"/>
          <w:color w:val="000000"/>
          <w:sz w:val="32"/>
          <w:szCs w:val="32"/>
        </w:rPr>
        <w:t>机关事业单位基本养老保险缴费</w:t>
      </w:r>
      <w:r>
        <w:rPr>
          <w:rFonts w:hint="eastAsia" w:ascii="仿宋" w:hAnsi="仿宋" w:eastAsia="仿宋" w:cs="仿宋"/>
          <w:color w:val="000000"/>
          <w:sz w:val="32"/>
          <w:szCs w:val="32"/>
          <w:lang w:val="en-US" w:eastAsia="zh-CN"/>
        </w:rPr>
        <w:t>30.78</w:t>
      </w:r>
      <w:r>
        <w:rPr>
          <w:rFonts w:hint="eastAsia" w:ascii="仿宋" w:hAnsi="仿宋" w:eastAsia="仿宋" w:cs="仿宋"/>
          <w:color w:val="000000"/>
          <w:sz w:val="32"/>
          <w:szCs w:val="32"/>
        </w:rPr>
        <w:t>万元、职业年金缴费</w:t>
      </w:r>
      <w:r>
        <w:rPr>
          <w:rFonts w:hint="eastAsia" w:ascii="仿宋" w:hAnsi="仿宋" w:eastAsia="仿宋" w:cs="仿宋"/>
          <w:color w:val="000000"/>
          <w:sz w:val="32"/>
          <w:szCs w:val="32"/>
          <w:lang w:val="en-US" w:eastAsia="zh-CN"/>
        </w:rPr>
        <w:t>15.39</w:t>
      </w:r>
      <w:r>
        <w:rPr>
          <w:rFonts w:hint="eastAsia" w:ascii="仿宋" w:hAnsi="仿宋" w:eastAsia="仿宋" w:cs="仿宋"/>
          <w:color w:val="000000"/>
          <w:sz w:val="32"/>
          <w:szCs w:val="32"/>
        </w:rPr>
        <w:t>万元、</w:t>
      </w:r>
      <w:r>
        <w:rPr>
          <w:rFonts w:hint="eastAsia" w:ascii="仿宋" w:hAnsi="仿宋" w:eastAsia="仿宋" w:cs="仿宋"/>
          <w:sz w:val="32"/>
          <w:szCs w:val="32"/>
        </w:rPr>
        <w:t>职工基本医疗保险缴费</w:t>
      </w:r>
      <w:r>
        <w:rPr>
          <w:rFonts w:hint="eastAsia" w:ascii="仿宋" w:hAnsi="仿宋" w:eastAsia="仿宋" w:cs="仿宋"/>
          <w:sz w:val="32"/>
          <w:szCs w:val="32"/>
          <w:lang w:val="en-US" w:eastAsia="zh-CN"/>
        </w:rPr>
        <w:t>18.23</w:t>
      </w:r>
      <w:r>
        <w:rPr>
          <w:rFonts w:hint="eastAsia" w:ascii="仿宋" w:hAnsi="仿宋" w:eastAsia="仿宋" w:cs="仿宋"/>
          <w:sz w:val="32"/>
          <w:szCs w:val="32"/>
        </w:rPr>
        <w:t>元、公务员医疗补助</w:t>
      </w:r>
      <w:r>
        <w:rPr>
          <w:rFonts w:hint="eastAsia" w:ascii="仿宋" w:hAnsi="仿宋" w:eastAsia="仿宋" w:cs="仿宋"/>
          <w:sz w:val="32"/>
          <w:szCs w:val="32"/>
          <w:lang w:val="en-US" w:eastAsia="zh-CN"/>
        </w:rPr>
        <w:t>2.58</w:t>
      </w:r>
      <w:r>
        <w:rPr>
          <w:rFonts w:hint="eastAsia" w:ascii="仿宋" w:hAnsi="仿宋" w:eastAsia="仿宋" w:cs="仿宋"/>
          <w:sz w:val="32"/>
          <w:szCs w:val="32"/>
        </w:rPr>
        <w:t>万元，住房公积金</w:t>
      </w:r>
      <w:r>
        <w:rPr>
          <w:rFonts w:hint="eastAsia" w:ascii="仿宋" w:hAnsi="仿宋" w:eastAsia="仿宋" w:cs="仿宋"/>
          <w:sz w:val="32"/>
          <w:szCs w:val="32"/>
          <w:lang w:val="en-US" w:eastAsia="zh-CN"/>
        </w:rPr>
        <w:t>30.45</w:t>
      </w:r>
      <w:r>
        <w:rPr>
          <w:rFonts w:hint="eastAsia" w:ascii="仿宋" w:hAnsi="仿宋" w:eastAsia="仿宋" w:cs="仿宋"/>
          <w:sz w:val="32"/>
          <w:szCs w:val="32"/>
        </w:rPr>
        <w:t>万元；</w:t>
      </w:r>
    </w:p>
    <w:p>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hint="eastAsia" w:ascii="仿宋" w:hAnsi="仿宋" w:eastAsia="仿宋" w:cs="仿宋"/>
          <w:color w:val="000000"/>
          <w:sz w:val="32"/>
          <w:szCs w:val="32"/>
          <w:lang w:val="en-US" w:eastAsia="zh-CN"/>
        </w:rPr>
        <w:t>21.98</w:t>
      </w:r>
      <w:r>
        <w:rPr>
          <w:rFonts w:hint="eastAsia" w:ascii="仿宋" w:hAnsi="仿宋" w:eastAsia="仿宋" w:cs="仿宋"/>
          <w:color w:val="000000"/>
          <w:sz w:val="32"/>
          <w:szCs w:val="32"/>
        </w:rPr>
        <w:t>万元，主要包括：办公费</w:t>
      </w:r>
      <w:r>
        <w:rPr>
          <w:rFonts w:hint="eastAsia" w:ascii="仿宋" w:hAnsi="仿宋" w:eastAsia="仿宋" w:cs="仿宋"/>
          <w:color w:val="000000"/>
          <w:sz w:val="32"/>
          <w:szCs w:val="32"/>
          <w:lang w:val="en-US" w:eastAsia="zh-CN"/>
        </w:rPr>
        <w:t>6.64</w:t>
      </w:r>
      <w:r>
        <w:rPr>
          <w:rFonts w:hint="eastAsia" w:ascii="仿宋" w:hAnsi="仿宋" w:eastAsia="仿宋" w:cs="仿宋"/>
          <w:color w:val="000000"/>
          <w:sz w:val="32"/>
          <w:szCs w:val="32"/>
        </w:rPr>
        <w:t>万元、手续费</w:t>
      </w:r>
      <w:r>
        <w:rPr>
          <w:rFonts w:hint="eastAsia" w:ascii="仿宋" w:hAnsi="仿宋" w:eastAsia="仿宋" w:cs="仿宋"/>
          <w:color w:val="000000"/>
          <w:sz w:val="32"/>
          <w:szCs w:val="32"/>
          <w:lang w:val="en-US" w:eastAsia="zh-CN"/>
        </w:rPr>
        <w:t>0.35</w:t>
      </w:r>
      <w:r>
        <w:rPr>
          <w:rFonts w:hint="eastAsia" w:ascii="仿宋" w:hAnsi="仿宋" w:eastAsia="仿宋" w:cs="仿宋"/>
          <w:color w:val="000000"/>
          <w:sz w:val="32"/>
          <w:szCs w:val="32"/>
        </w:rPr>
        <w:t>万元、电费</w:t>
      </w:r>
      <w:r>
        <w:rPr>
          <w:rFonts w:hint="eastAsia" w:ascii="仿宋" w:hAnsi="仿宋" w:eastAsia="仿宋" w:cs="仿宋"/>
          <w:color w:val="000000"/>
          <w:sz w:val="32"/>
          <w:szCs w:val="32"/>
          <w:lang w:val="en-US" w:eastAsia="zh-CN"/>
        </w:rPr>
        <w:t>1.59</w:t>
      </w:r>
      <w:r>
        <w:rPr>
          <w:rFonts w:hint="eastAsia" w:ascii="仿宋" w:hAnsi="仿宋" w:eastAsia="仿宋" w:cs="仿宋"/>
          <w:color w:val="000000"/>
          <w:sz w:val="32"/>
          <w:szCs w:val="32"/>
        </w:rPr>
        <w:t>万元、邮电费</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万元、差旅费</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万元、维修（护）费</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万元、租赁费</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万元、会议费</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万元、公务接待费0万元、劳务费</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万元、公务用车运行维护费</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万元。</w:t>
      </w:r>
    </w:p>
    <w:p>
      <w:pPr>
        <w:spacing w:line="600" w:lineRule="exact"/>
        <w:ind w:firstLine="640" w:firstLineChars="200"/>
        <w:outlineLvl w:val="1"/>
        <w:rPr>
          <w:rFonts w:hint="eastAsia" w:ascii="仿宋" w:hAnsi="仿宋" w:eastAsia="仿宋" w:cs="仿宋"/>
          <w:color w:val="000000"/>
          <w:sz w:val="32"/>
          <w:szCs w:val="32"/>
          <w:lang w:val="en-US" w:eastAsia="zh-CN"/>
        </w:rPr>
      </w:pPr>
      <w:bookmarkStart w:id="46" w:name="_Toc23811"/>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年一般公共预算财政拨款项目支出</w:t>
      </w:r>
      <w:r>
        <w:rPr>
          <w:rFonts w:hint="eastAsia" w:ascii="仿宋" w:hAnsi="仿宋" w:eastAsia="仿宋" w:cs="仿宋"/>
          <w:color w:val="000000"/>
          <w:sz w:val="32"/>
          <w:szCs w:val="32"/>
          <w:lang w:val="en-US" w:eastAsia="zh-CN"/>
        </w:rPr>
        <w:t>2301.36</w:t>
      </w:r>
      <w:r>
        <w:rPr>
          <w:rFonts w:hint="eastAsia" w:ascii="仿宋" w:hAnsi="仿宋" w:eastAsia="仿宋" w:cs="仿宋"/>
          <w:color w:val="000000"/>
          <w:sz w:val="32"/>
          <w:szCs w:val="32"/>
        </w:rPr>
        <w:t>万元，其中：培训费</w:t>
      </w:r>
      <w:r>
        <w:rPr>
          <w:rFonts w:hint="eastAsia" w:ascii="仿宋" w:hAnsi="仿宋" w:eastAsia="仿宋" w:cs="仿宋"/>
          <w:color w:val="000000"/>
          <w:sz w:val="32"/>
          <w:szCs w:val="32"/>
          <w:lang w:val="en-US" w:eastAsia="zh-CN"/>
        </w:rPr>
        <w:t>10.1</w:t>
      </w:r>
      <w:r>
        <w:rPr>
          <w:rFonts w:hint="eastAsia" w:ascii="仿宋" w:hAnsi="仿宋" w:eastAsia="仿宋" w:cs="仿宋"/>
          <w:color w:val="000000"/>
          <w:sz w:val="32"/>
          <w:szCs w:val="32"/>
        </w:rPr>
        <w:t>万元、</w:t>
      </w:r>
      <w:bookmarkEnd w:id="46"/>
      <w:r>
        <w:rPr>
          <w:rFonts w:hint="eastAsia" w:ascii="仿宋" w:hAnsi="仿宋" w:eastAsia="仿宋" w:cs="仿宋"/>
          <w:color w:val="000000"/>
          <w:sz w:val="32"/>
          <w:szCs w:val="32"/>
        </w:rPr>
        <w:t>基层政权建设和社区治理</w:t>
      </w:r>
      <w:r>
        <w:rPr>
          <w:rFonts w:hint="eastAsia" w:ascii="仿宋" w:hAnsi="仿宋" w:eastAsia="仿宋" w:cs="仿宋"/>
          <w:color w:val="000000"/>
          <w:sz w:val="32"/>
          <w:szCs w:val="32"/>
          <w:lang w:val="en-US" w:eastAsia="zh-CN"/>
        </w:rPr>
        <w:t>116万元、  其他民政管理事务支出14.4万元、儿童福利10.35万元、 老年福利66.1万元、 养老服务200.29万元、  残疾人生活和护理补贴72.01万元、  临时救助支出50.55万元、 流浪乞讨人员救助支出26.29万元、其他社会保障和就业支出518.23万元、 农村基础设施建设6.81万元、 其他扶贫支出677.65万元、  对村民委员会和村党支部的补助204.88万元、用于社会福利的彩票公益金支出303.07万元、 其他支出24.75万元。</w:t>
      </w:r>
    </w:p>
    <w:p>
      <w:pPr>
        <w:spacing w:line="600" w:lineRule="exact"/>
        <w:ind w:firstLine="640" w:firstLineChars="200"/>
        <w:outlineLvl w:val="1"/>
        <w:rPr>
          <w:rStyle w:val="23"/>
          <w:rFonts w:hint="eastAsia" w:ascii="仿宋" w:hAnsi="仿宋" w:eastAsia="仿宋" w:cs="仿宋"/>
          <w:b w:val="0"/>
        </w:rPr>
      </w:pPr>
      <w:bookmarkStart w:id="47" w:name="_Toc11884"/>
      <w:r>
        <w:rPr>
          <w:rFonts w:hint="eastAsia" w:ascii="仿宋" w:hAnsi="仿宋" w:eastAsia="仿宋" w:cs="仿宋"/>
          <w:color w:val="000000"/>
          <w:sz w:val="32"/>
          <w:szCs w:val="32"/>
        </w:rPr>
        <w:t>七、</w:t>
      </w:r>
      <w:r>
        <w:rPr>
          <w:rStyle w:val="23"/>
          <w:rFonts w:hint="eastAsia" w:ascii="仿宋" w:hAnsi="仿宋" w:eastAsia="仿宋" w:cs="仿宋"/>
        </w:rPr>
        <w:t>“</w:t>
      </w:r>
      <w:r>
        <w:rPr>
          <w:rStyle w:val="23"/>
          <w:rFonts w:hint="eastAsia" w:ascii="仿宋" w:hAnsi="仿宋" w:eastAsia="仿宋" w:cs="仿宋"/>
          <w:b w:val="0"/>
        </w:rPr>
        <w:t>三公”经费财政拨款支出决算情况说明</w:t>
      </w:r>
      <w:bookmarkEnd w:id="45"/>
      <w:bookmarkEnd w:id="47"/>
    </w:p>
    <w:p>
      <w:pPr>
        <w:spacing w:line="600" w:lineRule="exact"/>
        <w:ind w:firstLine="640"/>
        <w:outlineLvl w:val="2"/>
        <w:rPr>
          <w:rFonts w:hint="eastAsia" w:ascii="仿宋" w:hAnsi="仿宋" w:eastAsia="仿宋" w:cs="仿宋"/>
          <w:b/>
          <w:color w:val="000000"/>
          <w:sz w:val="32"/>
          <w:szCs w:val="32"/>
        </w:rPr>
      </w:pPr>
      <w:bookmarkStart w:id="48" w:name="_Toc15377216"/>
      <w:r>
        <w:rPr>
          <w:rFonts w:hint="eastAsia" w:ascii="仿宋" w:hAnsi="仿宋" w:eastAsia="仿宋" w:cs="仿宋"/>
          <w:b/>
          <w:color w:val="000000"/>
          <w:sz w:val="32"/>
          <w:szCs w:val="32"/>
        </w:rPr>
        <w:t>（一）“三公”经费财政拨款支出决算总体情况说明</w:t>
      </w:r>
      <w:bookmarkEnd w:id="48"/>
    </w:p>
    <w:p>
      <w:pPr>
        <w:spacing w:line="560" w:lineRule="exact"/>
        <w:ind w:firstLine="64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年“三公”经费财政拨款支出决算为</w:t>
      </w:r>
      <w:r>
        <w:rPr>
          <w:rFonts w:hint="eastAsia" w:ascii="仿宋" w:hAnsi="仿宋" w:eastAsia="仿宋" w:cs="仿宋"/>
          <w:color w:val="000000"/>
          <w:sz w:val="32"/>
          <w:szCs w:val="32"/>
          <w:lang w:val="en-US" w:eastAsia="zh-CN"/>
        </w:rPr>
        <w:t>10.68</w:t>
      </w:r>
      <w:r>
        <w:rPr>
          <w:rFonts w:hint="eastAsia" w:ascii="仿宋" w:hAnsi="仿宋" w:eastAsia="仿宋" w:cs="仿宋"/>
          <w:color w:val="000000"/>
          <w:sz w:val="32"/>
          <w:szCs w:val="32"/>
        </w:rPr>
        <w:t>万元，完成预算100%，决算数</w:t>
      </w:r>
      <w:r>
        <w:rPr>
          <w:rFonts w:hint="eastAsia" w:ascii="仿宋" w:hAnsi="仿宋" w:eastAsia="仿宋" w:cs="仿宋"/>
          <w:color w:val="000000"/>
          <w:sz w:val="32"/>
          <w:szCs w:val="32"/>
          <w:lang w:val="en-US" w:eastAsia="zh-CN"/>
        </w:rPr>
        <w:t>10.68万元</w:t>
      </w:r>
      <w:r>
        <w:rPr>
          <w:rFonts w:hint="eastAsia" w:ascii="仿宋" w:hAnsi="仿宋" w:eastAsia="仿宋" w:cs="仿宋"/>
          <w:color w:val="000000"/>
          <w:sz w:val="32"/>
          <w:szCs w:val="32"/>
        </w:rPr>
        <w:t>。</w:t>
      </w:r>
      <w:r>
        <w:rPr>
          <w:rFonts w:hint="default" w:ascii="仿宋" w:eastAsia="仿宋"/>
          <w:color w:val="000000"/>
          <w:sz w:val="32"/>
          <w:szCs w:val="32"/>
        </w:rPr>
        <w:t>预算数</w:t>
      </w:r>
      <w:r>
        <w:rPr>
          <w:rFonts w:hint="eastAsia" w:ascii="仿宋" w:eastAsia="仿宋"/>
          <w:color w:val="000000"/>
          <w:sz w:val="32"/>
          <w:szCs w:val="32"/>
          <w:lang w:val="en-US" w:eastAsia="zh-CN"/>
        </w:rPr>
        <w:t>5.4</w:t>
      </w:r>
      <w:r>
        <w:rPr>
          <w:rFonts w:hint="default" w:ascii="仿宋" w:eastAsia="仿宋"/>
          <w:color w:val="000000"/>
          <w:sz w:val="32"/>
          <w:szCs w:val="32"/>
        </w:rPr>
        <w:t xml:space="preserve">万元，决算   </w:t>
      </w:r>
      <w:r>
        <w:rPr>
          <w:rFonts w:hint="eastAsia" w:ascii="仿宋" w:eastAsia="仿宋"/>
          <w:color w:val="000000"/>
          <w:sz w:val="32"/>
          <w:szCs w:val="32"/>
          <w:lang w:val="en-US" w:eastAsia="zh-CN"/>
        </w:rPr>
        <w:t>10.68</w:t>
      </w:r>
      <w:r>
        <w:rPr>
          <w:rFonts w:hint="default" w:ascii="仿宋" w:eastAsia="仿宋"/>
          <w:color w:val="000000"/>
          <w:sz w:val="32"/>
          <w:szCs w:val="32"/>
        </w:rPr>
        <w:t xml:space="preserve">万元 </w:t>
      </w:r>
      <w:r>
        <w:rPr>
          <w:rFonts w:hint="eastAsia" w:ascii="仿宋" w:eastAsia="仿宋"/>
          <w:color w:val="000000"/>
          <w:sz w:val="32"/>
          <w:szCs w:val="32"/>
          <w:lang w:eastAsia="zh-CN"/>
        </w:rPr>
        <w:t>，</w:t>
      </w:r>
      <w:r>
        <w:rPr>
          <w:rFonts w:hint="default" w:ascii="仿宋" w:eastAsia="仿宋"/>
          <w:color w:val="000000"/>
          <w:sz w:val="32"/>
          <w:szCs w:val="32"/>
        </w:rPr>
        <w:t xml:space="preserve"> 增</w:t>
      </w:r>
      <w:r>
        <w:rPr>
          <w:rFonts w:hint="eastAsia" w:ascii="仿宋" w:eastAsia="仿宋"/>
          <w:color w:val="000000"/>
          <w:sz w:val="32"/>
          <w:szCs w:val="32"/>
          <w:lang w:eastAsia="zh-CN"/>
        </w:rPr>
        <w:t>加</w:t>
      </w:r>
      <w:r>
        <w:rPr>
          <w:rFonts w:hint="default" w:ascii="仿宋" w:eastAsia="仿宋"/>
          <w:color w:val="000000"/>
          <w:sz w:val="32"/>
          <w:szCs w:val="32"/>
        </w:rPr>
        <w:t>原因</w:t>
      </w:r>
      <w:r>
        <w:rPr>
          <w:rFonts w:hint="eastAsia" w:ascii="仿宋" w:eastAsia="仿宋"/>
          <w:color w:val="000000"/>
          <w:sz w:val="32"/>
          <w:szCs w:val="32"/>
          <w:lang w:eastAsia="zh-CN"/>
        </w:rPr>
        <w:t>为 基层政权建设和社区治理项目增加，撤乡并镇、勘界年检。</w:t>
      </w:r>
    </w:p>
    <w:p>
      <w:pPr>
        <w:spacing w:line="600" w:lineRule="exact"/>
        <w:ind w:firstLine="640"/>
        <w:outlineLvl w:val="2"/>
        <w:rPr>
          <w:rFonts w:hint="eastAsia" w:ascii="仿宋" w:hAnsi="仿宋" w:eastAsia="仿宋" w:cs="仿宋"/>
          <w:b/>
          <w:color w:val="000000"/>
          <w:sz w:val="32"/>
          <w:szCs w:val="32"/>
        </w:rPr>
      </w:pPr>
      <w:bookmarkStart w:id="49" w:name="_Toc15377217"/>
      <w:r>
        <w:rPr>
          <w:rFonts w:hint="eastAsia" w:ascii="仿宋" w:hAnsi="仿宋" w:eastAsia="仿宋" w:cs="仿宋"/>
          <w:b/>
          <w:color w:val="000000"/>
          <w:sz w:val="32"/>
          <w:szCs w:val="32"/>
        </w:rPr>
        <w:t>（二）“三公”经费财政拨款支出决算具体情况说明</w:t>
      </w:r>
      <w:bookmarkEnd w:id="49"/>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年“三公”经费财政拨款支出</w:t>
      </w:r>
      <w:r>
        <w:rPr>
          <w:rFonts w:hint="eastAsia" w:ascii="仿宋" w:hAnsi="仿宋" w:eastAsia="仿宋" w:cs="仿宋"/>
          <w:sz w:val="32"/>
          <w:szCs w:val="32"/>
        </w:rPr>
        <w:t>决算</w:t>
      </w:r>
      <w:r>
        <w:rPr>
          <w:rFonts w:hint="eastAsia" w:ascii="仿宋" w:hAnsi="仿宋" w:eastAsia="仿宋" w:cs="仿宋"/>
          <w:sz w:val="32"/>
          <w:szCs w:val="32"/>
          <w:lang w:val="en-US" w:eastAsia="zh-CN"/>
        </w:rPr>
        <w:t>10.68</w:t>
      </w:r>
      <w:r>
        <w:rPr>
          <w:rFonts w:hint="eastAsia" w:ascii="仿宋" w:hAnsi="仿宋" w:eastAsia="仿宋" w:cs="仿宋"/>
          <w:sz w:val="32"/>
          <w:szCs w:val="32"/>
        </w:rPr>
        <w:t>万元</w:t>
      </w:r>
      <w:r>
        <w:rPr>
          <w:rFonts w:hint="eastAsia" w:ascii="仿宋" w:hAnsi="仿宋" w:eastAsia="仿宋" w:cs="仿宋"/>
          <w:color w:val="000000"/>
          <w:sz w:val="32"/>
          <w:szCs w:val="32"/>
        </w:rPr>
        <w:t>，其中：因公出国（境）费支出决算0万元，占0%；公务用车购置及运行维护费支出决算</w:t>
      </w:r>
      <w:r>
        <w:rPr>
          <w:rFonts w:hint="eastAsia" w:ascii="仿宋" w:hAnsi="仿宋" w:eastAsia="仿宋" w:cs="仿宋"/>
          <w:color w:val="000000"/>
          <w:sz w:val="32"/>
          <w:szCs w:val="32"/>
          <w:lang w:val="en-US" w:eastAsia="zh-CN"/>
        </w:rPr>
        <w:t>10.68</w:t>
      </w:r>
      <w:r>
        <w:rPr>
          <w:rFonts w:hint="eastAsia" w:ascii="仿宋" w:hAnsi="仿宋" w:eastAsia="仿宋" w:cs="仿宋"/>
          <w:color w:val="000000"/>
          <w:sz w:val="32"/>
          <w:szCs w:val="32"/>
        </w:rPr>
        <w:t>万元，占100%；公务接待费支出决算0万元，占0%。具体情况如下：</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3" w:firstLineChars="200"/>
        <w:rPr>
          <w:rStyle w:val="19"/>
          <w:rFonts w:hint="eastAsia" w:ascii="仿宋" w:hAnsi="仿宋" w:eastAsia="仿宋" w:cs="仿宋"/>
          <w:b w:val="0"/>
          <w:bCs/>
          <w:color w:val="000000"/>
          <w:sz w:val="32"/>
          <w:szCs w:val="32"/>
        </w:rPr>
      </w:pPr>
      <w:r>
        <w:rPr>
          <w:rFonts w:hint="eastAsia" w:ascii="仿宋" w:hAnsi="仿宋" w:eastAsia="仿宋" w:cs="仿宋"/>
          <w:b/>
          <w:color w:val="000000"/>
          <w:sz w:val="32"/>
          <w:szCs w:val="32"/>
        </w:rPr>
        <w:t>1.因公出国（境）经费支出</w:t>
      </w:r>
      <w:r>
        <w:rPr>
          <w:rFonts w:hint="eastAsia" w:ascii="仿宋" w:hAnsi="仿宋" w:eastAsia="仿宋" w:cs="仿宋"/>
          <w:color w:val="000000"/>
          <w:sz w:val="32"/>
          <w:szCs w:val="32"/>
        </w:rPr>
        <w:t>0万元</w:t>
      </w:r>
      <w:r>
        <w:rPr>
          <w:rStyle w:val="19"/>
          <w:rFonts w:hint="eastAsia" w:ascii="仿宋" w:hAnsi="仿宋" w:eastAsia="仿宋" w:cs="仿宋"/>
          <w:b w:val="0"/>
          <w:bCs/>
          <w:color w:val="000000"/>
          <w:sz w:val="32"/>
          <w:szCs w:val="32"/>
        </w:rPr>
        <w:t>。</w:t>
      </w:r>
    </w:p>
    <w:p>
      <w:pPr>
        <w:spacing w:line="600" w:lineRule="exact"/>
        <w:ind w:firstLine="643" w:firstLineChars="200"/>
        <w:rPr>
          <w:rFonts w:hint="eastAsia" w:ascii="仿宋" w:hAnsi="仿宋" w:eastAsia="仿宋" w:cs="仿宋"/>
          <w:color w:val="000000"/>
          <w:sz w:val="32"/>
          <w:szCs w:val="32"/>
        </w:rPr>
      </w:pPr>
      <w:r>
        <w:rPr>
          <w:rFonts w:hint="eastAsia" w:ascii="仿宋" w:hAnsi="仿宋" w:eastAsia="仿宋" w:cs="仿宋"/>
          <w:b/>
          <w:color w:val="000000"/>
          <w:sz w:val="32"/>
          <w:szCs w:val="32"/>
        </w:rPr>
        <w:t>2.公务</w:t>
      </w:r>
      <w:r>
        <w:rPr>
          <w:rFonts w:hint="eastAsia" w:ascii="仿宋" w:hAnsi="仿宋" w:eastAsia="仿宋" w:cs="仿宋"/>
          <w:b/>
          <w:sz w:val="32"/>
          <w:szCs w:val="32"/>
        </w:rPr>
        <w:t>用车</w:t>
      </w:r>
      <w:r>
        <w:rPr>
          <w:rFonts w:hint="eastAsia" w:ascii="仿宋" w:hAnsi="仿宋" w:eastAsia="仿宋" w:cs="仿宋"/>
          <w:b/>
          <w:color w:val="000000"/>
          <w:sz w:val="32"/>
          <w:szCs w:val="32"/>
        </w:rPr>
        <w:t>购置及运行维护费支出</w:t>
      </w:r>
      <w:r>
        <w:rPr>
          <w:rFonts w:hint="eastAsia" w:ascii="仿宋" w:hAnsi="仿宋" w:eastAsia="仿宋" w:cs="仿宋"/>
          <w:sz w:val="32"/>
          <w:szCs w:val="32"/>
          <w:lang w:val="en-US" w:eastAsia="zh-CN"/>
        </w:rPr>
        <w:t>10.68</w:t>
      </w:r>
      <w:r>
        <w:rPr>
          <w:rFonts w:hint="eastAsia" w:ascii="仿宋" w:hAnsi="仿宋" w:eastAsia="仿宋" w:cs="仿宋"/>
          <w:color w:val="000000"/>
          <w:sz w:val="32"/>
          <w:szCs w:val="32"/>
        </w:rPr>
        <w:t>万元,</w:t>
      </w:r>
      <w:r>
        <w:rPr>
          <w:rStyle w:val="19"/>
          <w:rFonts w:hint="eastAsia" w:ascii="仿宋" w:hAnsi="仿宋" w:eastAsia="仿宋" w:cs="仿宋"/>
          <w:b w:val="0"/>
          <w:bCs/>
          <w:color w:val="000000"/>
          <w:sz w:val="32"/>
          <w:szCs w:val="32"/>
        </w:rPr>
        <w:t>完成预算100%。</w:t>
      </w:r>
      <w:r>
        <w:rPr>
          <w:rFonts w:hint="eastAsia" w:ascii="仿宋" w:hAnsi="仿宋" w:eastAsia="仿宋" w:cs="仿宋"/>
          <w:color w:val="000000"/>
          <w:sz w:val="32"/>
          <w:szCs w:val="32"/>
        </w:rPr>
        <w:t>公务用车购置及运行维护费支出决算比20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w:t>
      </w:r>
      <w:r>
        <w:rPr>
          <w:rFonts w:hint="eastAsia" w:ascii="仿宋" w:hAnsi="仿宋" w:eastAsia="仿宋" w:cs="仿宋"/>
          <w:color w:val="333333"/>
          <w:sz w:val="32"/>
          <w:szCs w:val="32"/>
        </w:rPr>
        <w:t>公务用车购置及运行维护费支出决算</w:t>
      </w:r>
      <w:r>
        <w:rPr>
          <w:rFonts w:hint="eastAsia" w:ascii="仿宋" w:hAnsi="仿宋" w:eastAsia="仿宋" w:cs="仿宋"/>
          <w:color w:val="000000"/>
          <w:sz w:val="32"/>
          <w:szCs w:val="32"/>
          <w:lang w:val="en-US" w:eastAsia="zh-CN"/>
        </w:rPr>
        <w:t>增加0.27万</w:t>
      </w:r>
      <w:r>
        <w:rPr>
          <w:rFonts w:hint="eastAsia" w:ascii="仿宋" w:hAnsi="仿宋" w:eastAsia="仿宋" w:cs="仿宋"/>
          <w:color w:val="000000"/>
          <w:sz w:val="32"/>
          <w:szCs w:val="32"/>
        </w:rPr>
        <w:t>元</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下乡检查</w:t>
      </w:r>
      <w:r>
        <w:rPr>
          <w:rFonts w:hint="eastAsia" w:ascii="仿宋" w:hAnsi="仿宋" w:eastAsia="仿宋" w:cs="仿宋"/>
          <w:color w:val="000000"/>
          <w:spacing w:val="-2"/>
          <w:sz w:val="32"/>
          <w:szCs w:val="32"/>
          <w:lang w:val="en-US" w:eastAsia="zh-CN"/>
        </w:rPr>
        <w:t>。</w:t>
      </w:r>
      <w:r>
        <w:rPr>
          <w:rFonts w:hint="eastAsia" w:ascii="仿宋" w:hAnsi="仿宋" w:eastAsia="仿宋" w:cs="仿宋"/>
          <w:color w:val="000000"/>
          <w:sz w:val="32"/>
          <w:szCs w:val="32"/>
        </w:rPr>
        <w:t>其中：</w:t>
      </w:r>
      <w:r>
        <w:rPr>
          <w:rFonts w:hint="eastAsia" w:ascii="仿宋" w:hAnsi="仿宋" w:eastAsia="仿宋" w:cs="仿宋"/>
          <w:b/>
          <w:color w:val="000000"/>
          <w:sz w:val="32"/>
          <w:szCs w:val="32"/>
        </w:rPr>
        <w:t>公务用车购置支出</w:t>
      </w:r>
      <w:r>
        <w:rPr>
          <w:rFonts w:hint="eastAsia" w:ascii="仿宋" w:hAnsi="仿宋" w:eastAsia="仿宋" w:cs="仿宋"/>
          <w:color w:val="000000"/>
          <w:sz w:val="32"/>
          <w:szCs w:val="32"/>
        </w:rPr>
        <w:t>0万元。全年按规定更新购置公务用车0辆。截至202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年12月31日，共有车辆</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辆，其中：部级领导干部用车0辆、主要领导干部用车0辆、机要通信用车0辆、应急保障用车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辆、执法执勤用车0辆、特种专业技术用车0辆、离退休干部用车0辆、其他用车</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辆；</w:t>
      </w:r>
      <w:r>
        <w:rPr>
          <w:rFonts w:hint="eastAsia" w:ascii="仿宋" w:hAnsi="仿宋" w:eastAsia="仿宋" w:cs="仿宋"/>
          <w:b/>
          <w:color w:val="000000"/>
          <w:sz w:val="32"/>
          <w:szCs w:val="32"/>
        </w:rPr>
        <w:t>公务用车运行维护费支出</w:t>
      </w:r>
      <w:r>
        <w:rPr>
          <w:rFonts w:hint="eastAsia" w:ascii="仿宋" w:hAnsi="仿宋" w:eastAsia="仿宋" w:cs="仿宋"/>
          <w:sz w:val="32"/>
          <w:szCs w:val="32"/>
          <w:lang w:val="en-US" w:eastAsia="zh-CN"/>
        </w:rPr>
        <w:t>10.68</w:t>
      </w:r>
      <w:r>
        <w:rPr>
          <w:rFonts w:hint="eastAsia" w:ascii="仿宋" w:hAnsi="仿宋" w:eastAsia="仿宋" w:cs="仿宋"/>
          <w:sz w:val="32"/>
          <w:szCs w:val="32"/>
        </w:rPr>
        <w:t>万元。</w:t>
      </w:r>
      <w:r>
        <w:rPr>
          <w:rFonts w:hint="eastAsia" w:ascii="仿宋" w:hAnsi="仿宋" w:eastAsia="仿宋" w:cs="仿宋"/>
          <w:color w:val="000000"/>
          <w:sz w:val="32"/>
          <w:szCs w:val="32"/>
        </w:rPr>
        <w:t>主要用我单位所需的公务用车燃料费、维修费、过路过桥费、保险费等支出。</w:t>
      </w:r>
    </w:p>
    <w:p>
      <w:pPr>
        <w:numPr>
          <w:ilvl w:val="0"/>
          <w:numId w:val="4"/>
        </w:numPr>
        <w:spacing w:line="600" w:lineRule="exact"/>
        <w:ind w:left="0" w:firstLine="640"/>
        <w:rPr>
          <w:rFonts w:hint="eastAsia" w:ascii="仿宋" w:hAnsi="仿宋" w:eastAsia="仿宋" w:cs="仿宋"/>
          <w:color w:val="000000"/>
          <w:sz w:val="32"/>
          <w:szCs w:val="32"/>
        </w:rPr>
      </w:pPr>
      <w:r>
        <w:rPr>
          <w:rFonts w:hint="eastAsia" w:ascii="仿宋" w:hAnsi="仿宋" w:eastAsia="仿宋" w:cs="仿宋"/>
          <w:b/>
          <w:color w:val="000000"/>
          <w:sz w:val="32"/>
          <w:szCs w:val="32"/>
        </w:rPr>
        <w:t>公务接待费支出</w:t>
      </w:r>
      <w:r>
        <w:rPr>
          <w:rFonts w:hint="eastAsia" w:ascii="仿宋" w:hAnsi="仿宋" w:eastAsia="仿宋" w:cs="仿宋"/>
          <w:color w:val="000000"/>
          <w:sz w:val="32"/>
          <w:szCs w:val="32"/>
        </w:rPr>
        <w:t>0万元</w:t>
      </w:r>
      <w:r>
        <w:rPr>
          <w:rStyle w:val="19"/>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公务接待费0万元，较上年一致。</w:t>
      </w:r>
      <w:r>
        <w:rPr>
          <w:rFonts w:hint="eastAsia" w:ascii="仿宋" w:hAnsi="仿宋" w:eastAsia="仿宋" w:cs="仿宋"/>
          <w:b/>
          <w:color w:val="000000"/>
          <w:sz w:val="32"/>
          <w:szCs w:val="32"/>
        </w:rPr>
        <w:t>外事接待支出</w:t>
      </w:r>
      <w:r>
        <w:rPr>
          <w:rFonts w:hint="eastAsia" w:ascii="仿宋" w:hAnsi="仿宋" w:eastAsia="仿宋" w:cs="仿宋"/>
          <w:color w:val="000000"/>
          <w:sz w:val="32"/>
          <w:szCs w:val="32"/>
        </w:rPr>
        <w:t>0万元，外事接待0批次，0人，共计支出0万元。</w:t>
      </w:r>
      <w:bookmarkStart w:id="50" w:name="_Toc15377218"/>
    </w:p>
    <w:p>
      <w:pPr>
        <w:spacing w:line="600" w:lineRule="exact"/>
        <w:ind w:firstLine="640"/>
        <w:outlineLvl w:val="1"/>
        <w:rPr>
          <w:rStyle w:val="23"/>
          <w:rFonts w:hint="eastAsia" w:ascii="仿宋" w:hAnsi="仿宋" w:eastAsia="仿宋" w:cs="仿宋"/>
        </w:rPr>
      </w:pPr>
      <w:bookmarkStart w:id="51" w:name="_Toc30952"/>
      <w:r>
        <w:rPr>
          <w:rFonts w:hint="eastAsia" w:ascii="仿宋" w:hAnsi="仿宋" w:eastAsia="仿宋" w:cs="仿宋"/>
          <w:color w:val="000000"/>
          <w:sz w:val="32"/>
          <w:szCs w:val="32"/>
        </w:rPr>
        <w:t>八、</w:t>
      </w:r>
      <w:r>
        <w:rPr>
          <w:rStyle w:val="23"/>
          <w:rFonts w:hint="eastAsia" w:ascii="仿宋" w:hAnsi="仿宋" w:eastAsia="仿宋" w:cs="仿宋"/>
          <w:b w:val="0"/>
        </w:rPr>
        <w:t>政府性基金预算支出决算情况说明</w:t>
      </w:r>
      <w:bookmarkEnd w:id="50"/>
      <w:bookmarkEnd w:id="5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年政府性基金预算拨款支出</w:t>
      </w:r>
      <w:r>
        <w:rPr>
          <w:rFonts w:hint="eastAsia" w:ascii="仿宋" w:hAnsi="仿宋" w:eastAsia="仿宋" w:cs="仿宋"/>
          <w:color w:val="000000"/>
          <w:sz w:val="32"/>
          <w:szCs w:val="32"/>
          <w:lang w:val="en-US" w:eastAsia="zh-CN"/>
        </w:rPr>
        <w:t>303.07</w:t>
      </w:r>
      <w:r>
        <w:rPr>
          <w:rFonts w:hint="eastAsia" w:ascii="仿宋" w:hAnsi="仿宋" w:eastAsia="仿宋" w:cs="仿宋"/>
          <w:color w:val="000000"/>
          <w:sz w:val="32"/>
          <w:szCs w:val="32"/>
        </w:rPr>
        <w:t>万元。</w:t>
      </w:r>
    </w:p>
    <w:p>
      <w:pPr>
        <w:numPr>
          <w:ilvl w:val="0"/>
          <w:numId w:val="5"/>
        </w:numPr>
        <w:spacing w:line="600" w:lineRule="exact"/>
        <w:ind w:left="0" w:firstLine="640"/>
        <w:outlineLvl w:val="1"/>
        <w:rPr>
          <w:rStyle w:val="23"/>
          <w:rFonts w:hint="eastAsia" w:ascii="仿宋" w:hAnsi="仿宋" w:eastAsia="仿宋" w:cs="仿宋"/>
          <w:b w:val="0"/>
        </w:rPr>
      </w:pPr>
      <w:bookmarkStart w:id="52" w:name="_Toc29052"/>
      <w:bookmarkStart w:id="53" w:name="_Toc15377219"/>
      <w:r>
        <w:rPr>
          <w:rStyle w:val="23"/>
          <w:rFonts w:hint="eastAsia" w:ascii="仿宋" w:hAnsi="仿宋" w:eastAsia="仿宋" w:cs="仿宋"/>
          <w:b w:val="0"/>
        </w:rPr>
        <w:t>国有资本经营预算支出决算情况说明</w:t>
      </w:r>
      <w:bookmarkEnd w:id="52"/>
      <w:bookmarkEnd w:id="53"/>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年国有资本经营预算拨款支出0万元。</w:t>
      </w:r>
    </w:p>
    <w:p>
      <w:pPr>
        <w:spacing w:line="600" w:lineRule="exact"/>
        <w:ind w:firstLine="640" w:firstLineChars="200"/>
        <w:outlineLvl w:val="1"/>
        <w:rPr>
          <w:rStyle w:val="23"/>
          <w:rFonts w:hint="eastAsia" w:ascii="仿宋" w:hAnsi="仿宋" w:eastAsia="仿宋" w:cs="仿宋"/>
        </w:rPr>
      </w:pPr>
      <w:bookmarkStart w:id="54" w:name="_Toc15377221"/>
      <w:bookmarkStart w:id="55" w:name="_Toc4616"/>
      <w:r>
        <w:rPr>
          <w:rFonts w:hint="eastAsia" w:ascii="仿宋" w:hAnsi="仿宋" w:eastAsia="仿宋" w:cs="仿宋"/>
          <w:color w:val="000000"/>
          <w:sz w:val="32"/>
          <w:szCs w:val="32"/>
        </w:rPr>
        <w:t>十</w:t>
      </w:r>
      <w:r>
        <w:rPr>
          <w:rStyle w:val="23"/>
          <w:rFonts w:hint="eastAsia" w:ascii="仿宋" w:hAnsi="仿宋" w:eastAsia="仿宋" w:cs="仿宋"/>
        </w:rPr>
        <w:t>、</w:t>
      </w:r>
      <w:r>
        <w:rPr>
          <w:rStyle w:val="23"/>
          <w:rFonts w:hint="eastAsia" w:ascii="仿宋" w:hAnsi="仿宋" w:eastAsia="仿宋" w:cs="仿宋"/>
          <w:b w:val="0"/>
        </w:rPr>
        <w:t>其他重要事项的情况说明</w:t>
      </w:r>
      <w:bookmarkEnd w:id="54"/>
      <w:bookmarkEnd w:id="55"/>
    </w:p>
    <w:p>
      <w:pPr>
        <w:spacing w:line="600" w:lineRule="exact"/>
        <w:ind w:firstLine="643" w:firstLineChars="200"/>
        <w:outlineLvl w:val="2"/>
        <w:rPr>
          <w:rFonts w:hint="eastAsia" w:ascii="仿宋" w:hAnsi="仿宋" w:eastAsia="仿宋" w:cs="仿宋"/>
          <w:color w:val="000000"/>
          <w:sz w:val="32"/>
          <w:szCs w:val="32"/>
        </w:rPr>
      </w:pPr>
      <w:bookmarkStart w:id="56" w:name="_Toc15377222"/>
      <w:r>
        <w:rPr>
          <w:rFonts w:hint="eastAsia" w:ascii="仿宋" w:hAnsi="仿宋" w:eastAsia="仿宋" w:cs="仿宋"/>
          <w:b/>
          <w:color w:val="000000"/>
          <w:sz w:val="32"/>
          <w:szCs w:val="32"/>
        </w:rPr>
        <w:t>（一）机关运行经费支出情况</w:t>
      </w:r>
      <w:bookmarkEnd w:id="56"/>
    </w:p>
    <w:p>
      <w:pPr>
        <w:spacing w:line="60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年度，</w:t>
      </w:r>
      <w:r>
        <w:rPr>
          <w:rFonts w:hint="eastAsia" w:ascii="仿宋" w:hAnsi="仿宋" w:eastAsia="仿宋" w:cs="仿宋"/>
          <w:color w:val="000000"/>
          <w:sz w:val="32"/>
          <w:szCs w:val="32"/>
          <w:lang w:eastAsia="zh-CN"/>
        </w:rPr>
        <w:t>金川县民政局</w:t>
      </w:r>
      <w:r>
        <w:rPr>
          <w:rFonts w:hint="eastAsia" w:ascii="仿宋" w:hAnsi="仿宋" w:eastAsia="仿宋" w:cs="仿宋"/>
          <w:color w:val="000000"/>
          <w:sz w:val="32"/>
          <w:szCs w:val="32"/>
        </w:rPr>
        <w:t>机关运行经费支出</w:t>
      </w:r>
      <w:r>
        <w:rPr>
          <w:rFonts w:hint="eastAsia" w:ascii="仿宋" w:hAnsi="仿宋" w:eastAsia="仿宋" w:cs="仿宋"/>
          <w:color w:val="000000"/>
          <w:sz w:val="32"/>
          <w:szCs w:val="32"/>
          <w:lang w:val="en-US" w:eastAsia="zh-CN"/>
        </w:rPr>
        <w:t>13.12</w:t>
      </w:r>
      <w:r>
        <w:rPr>
          <w:rFonts w:hint="eastAsia" w:ascii="仿宋" w:hAnsi="仿宋" w:eastAsia="仿宋" w:cs="仿宋"/>
          <w:color w:val="000000"/>
          <w:sz w:val="32"/>
          <w:szCs w:val="32"/>
        </w:rPr>
        <w:t>万元，20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年机关运行经费支出</w:t>
      </w:r>
      <w:r>
        <w:rPr>
          <w:rFonts w:hint="eastAsia" w:ascii="仿宋" w:hAnsi="仿宋" w:eastAsia="仿宋" w:cs="仿宋"/>
          <w:color w:val="000000"/>
          <w:sz w:val="32"/>
          <w:szCs w:val="32"/>
          <w:lang w:val="en-US" w:eastAsia="zh-CN"/>
        </w:rPr>
        <w:t>16.04</w:t>
      </w:r>
      <w:r>
        <w:rPr>
          <w:rFonts w:hint="eastAsia" w:ascii="仿宋" w:hAnsi="仿宋" w:eastAsia="仿宋" w:cs="仿宋"/>
          <w:color w:val="000000"/>
          <w:sz w:val="32"/>
          <w:szCs w:val="32"/>
        </w:rPr>
        <w:t>万元，比20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减少2.92</w:t>
      </w:r>
      <w:r>
        <w:rPr>
          <w:rFonts w:hint="eastAsia" w:ascii="仿宋" w:hAnsi="仿宋" w:eastAsia="仿宋" w:cs="仿宋"/>
          <w:color w:val="000000"/>
          <w:sz w:val="32"/>
          <w:szCs w:val="32"/>
        </w:rPr>
        <w:t>万元。主要是办公费、租赁费、邮电费、差旅费、公务用车运行维护费等。</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bookmarkStart w:id="57" w:name="_Toc15377223"/>
      <w:r>
        <w:rPr>
          <w:rFonts w:hint="eastAsia" w:ascii="仿宋" w:hAnsi="仿宋" w:eastAsia="仿宋" w:cs="仿宋"/>
          <w:b/>
          <w:color w:val="000000"/>
          <w:sz w:val="32"/>
          <w:szCs w:val="32"/>
        </w:rPr>
        <w:t>（二）政府采购支出情况</w:t>
      </w:r>
      <w:bookmarkEnd w:id="57"/>
    </w:p>
    <w:p>
      <w:pPr>
        <w:spacing w:line="560" w:lineRule="exact"/>
        <w:ind w:firstLine="640" w:firstLineChars="200"/>
        <w:rPr>
          <w:rFonts w:hint="eastAsia" w:ascii="仿宋_GB2312" w:eastAsia="仿宋_GB2312"/>
          <w:color w:val="000000"/>
          <w:sz w:val="32"/>
          <w:szCs w:val="32"/>
        </w:rPr>
      </w:pPr>
      <w:bookmarkStart w:id="58" w:name="_Toc15377224"/>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年度，金川县</w:t>
      </w:r>
      <w:r>
        <w:rPr>
          <w:rFonts w:hint="eastAsia" w:ascii="仿宋" w:hAnsi="仿宋" w:eastAsia="仿宋" w:cs="仿宋"/>
          <w:color w:val="000000"/>
          <w:sz w:val="32"/>
          <w:szCs w:val="32"/>
          <w:lang w:eastAsia="zh-CN"/>
        </w:rPr>
        <w:t>民政局</w:t>
      </w:r>
      <w:r>
        <w:rPr>
          <w:rFonts w:hint="eastAsia" w:ascii="仿宋" w:hAnsi="仿宋" w:eastAsia="仿宋" w:cs="仿宋"/>
          <w:color w:val="000000"/>
          <w:sz w:val="32"/>
          <w:szCs w:val="32"/>
        </w:rPr>
        <w:t>采购合同总价格</w:t>
      </w:r>
      <w:r>
        <w:rPr>
          <w:rFonts w:hint="eastAsia" w:ascii="仿宋" w:hAnsi="仿宋" w:eastAsia="仿宋" w:cs="仿宋"/>
          <w:color w:val="000000"/>
          <w:sz w:val="32"/>
          <w:szCs w:val="32"/>
          <w:lang w:val="en-US" w:eastAsia="zh-CN"/>
        </w:rPr>
        <w:t>81.31</w:t>
      </w:r>
      <w:r>
        <w:rPr>
          <w:rFonts w:hint="eastAsia" w:ascii="仿宋" w:hAnsi="仿宋" w:eastAsia="仿宋" w:cs="仿宋"/>
          <w:color w:val="000000"/>
          <w:sz w:val="32"/>
          <w:szCs w:val="32"/>
        </w:rPr>
        <w:t>万元，</w:t>
      </w:r>
      <w:r>
        <w:rPr>
          <w:rFonts w:hint="eastAsia" w:ascii="仿宋_GB2312" w:eastAsia="仿宋_GB2312"/>
          <w:color w:val="000000"/>
          <w:sz w:val="32"/>
          <w:szCs w:val="32"/>
        </w:rPr>
        <w:t>其中：采购货物支出</w:t>
      </w:r>
      <w:r>
        <w:rPr>
          <w:rFonts w:hint="eastAsia" w:ascii="仿宋_GB2312" w:eastAsia="仿宋_GB2312"/>
          <w:color w:val="000000"/>
          <w:sz w:val="32"/>
          <w:szCs w:val="32"/>
          <w:lang w:val="en-US" w:eastAsia="zh-CN"/>
        </w:rPr>
        <w:t>45.31</w:t>
      </w:r>
      <w:r>
        <w:rPr>
          <w:rFonts w:hint="eastAsia" w:ascii="仿宋_GB2312" w:eastAsia="仿宋_GB2312"/>
          <w:color w:val="000000"/>
          <w:sz w:val="32"/>
          <w:szCs w:val="32"/>
        </w:rPr>
        <w:t>万元、采购服务支出</w:t>
      </w: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助餐服务、起居服务、助浴服务、卫生清理服务、安装维修家具、清洗服务、护理服务</w:t>
      </w:r>
      <w:bookmarkStart w:id="81" w:name="_GoBack"/>
      <w:bookmarkEnd w:id="81"/>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r>
        <w:rPr>
          <w:rFonts w:hint="eastAsia" w:ascii="仿宋" w:hAnsi="仿宋" w:eastAsia="仿宋" w:cs="仿宋"/>
          <w:color w:val="000000"/>
          <w:sz w:val="32"/>
          <w:szCs w:val="32"/>
        </w:rPr>
        <w:t>采购授予中小企业合同金额</w:t>
      </w:r>
      <w:r>
        <w:rPr>
          <w:rFonts w:hint="eastAsia" w:ascii="仿宋" w:hAnsi="仿宋" w:eastAsia="仿宋" w:cs="仿宋"/>
          <w:color w:val="000000"/>
          <w:sz w:val="32"/>
          <w:szCs w:val="32"/>
          <w:lang w:val="en-US" w:eastAsia="zh-CN"/>
        </w:rPr>
        <w:t>81.31万元</w:t>
      </w:r>
      <w:r>
        <w:rPr>
          <w:rFonts w:hint="eastAsia" w:ascii="仿宋_GB2312" w:eastAsia="仿宋_GB2312"/>
          <w:color w:val="000000"/>
          <w:sz w:val="32"/>
          <w:szCs w:val="32"/>
        </w:rPr>
        <w:t>，占政府采购支出总额的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（三）国有资产占有使用情况</w:t>
      </w:r>
      <w:bookmarkEnd w:id="58"/>
    </w:p>
    <w:p>
      <w:pPr>
        <w:widowControl/>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截至202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年12月31日，共有车辆</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辆，为日常工作及应急保障用车。</w:t>
      </w:r>
    </w:p>
    <w:p>
      <w:pPr>
        <w:pStyle w:val="28"/>
        <w:numPr>
          <w:ilvl w:val="0"/>
          <w:numId w:val="0"/>
        </w:numPr>
        <w:spacing w:line="580" w:lineRule="exact"/>
        <w:ind w:left="840" w:leftChars="0"/>
        <w:rPr>
          <w:rStyle w:val="23"/>
          <w:rFonts w:hint="eastAsia" w:ascii="仿宋" w:hAnsi="仿宋" w:eastAsia="仿宋" w:cs="仿宋"/>
          <w:b/>
          <w:bCs w:val="0"/>
        </w:rPr>
      </w:pPr>
      <w:bookmarkStart w:id="59" w:name="_Toc787"/>
      <w:r>
        <w:rPr>
          <w:rStyle w:val="23"/>
          <w:rFonts w:hint="eastAsia" w:ascii="仿宋" w:hAnsi="仿宋" w:eastAsia="仿宋" w:cs="仿宋"/>
          <w:b/>
          <w:bCs w:val="0"/>
          <w:lang w:val="en-US"/>
        </w:rPr>
        <w:t>(四)</w:t>
      </w:r>
      <w:r>
        <w:rPr>
          <w:rStyle w:val="23"/>
          <w:rFonts w:hint="eastAsia" w:ascii="仿宋" w:hAnsi="仿宋" w:eastAsia="仿宋" w:cs="仿宋"/>
          <w:b/>
          <w:bCs w:val="0"/>
        </w:rPr>
        <w:t>预算绩效情况说明</w:t>
      </w:r>
    </w:p>
    <w:bookmarkEnd w:id="59"/>
    <w:p>
      <w:pPr>
        <w:numPr>
          <w:ilvl w:val="0"/>
          <w:numId w:val="0"/>
        </w:numPr>
        <w:tabs>
          <w:tab w:val="left" w:pos="0"/>
        </w:tabs>
        <w:spacing w:line="580" w:lineRule="exact"/>
        <w:ind w:left="840" w:leftChars="0"/>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预算绩效管理工作开展情况。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根据预算绩效管理要求，我单位在年初预算编制阶段，组织对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本部门按要求对202</w:t>
      </w:r>
      <w:r>
        <w:rPr>
          <w:rFonts w:hint="eastAsia" w:ascii="仿宋" w:hAnsi="仿宋" w:eastAsia="仿宋" w:cs="仿宋"/>
          <w:sz w:val="32"/>
          <w:szCs w:val="32"/>
          <w:lang w:val="en-US" w:eastAsia="zh-CN"/>
        </w:rPr>
        <w:t>1</w:t>
      </w:r>
      <w:r>
        <w:rPr>
          <w:rFonts w:hint="eastAsia" w:ascii="仿宋" w:hAnsi="仿宋" w:eastAsia="仿宋" w:cs="仿宋"/>
          <w:sz w:val="32"/>
          <w:szCs w:val="32"/>
        </w:rPr>
        <w:t>年部门整体支出开展绩效自评，经全面综合评价，我单位预算支出绩效自评得分</w:t>
      </w:r>
      <w:r>
        <w:rPr>
          <w:rFonts w:hint="eastAsia" w:ascii="仿宋" w:hAnsi="仿宋" w:eastAsia="仿宋" w:cs="仿宋"/>
          <w:sz w:val="32"/>
          <w:szCs w:val="32"/>
          <w:lang w:val="en-US" w:eastAsia="zh-CN"/>
        </w:rPr>
        <w:t>88</w:t>
      </w:r>
      <w:r>
        <w:rPr>
          <w:rFonts w:hint="eastAsia" w:ascii="仿宋" w:hAnsi="仿宋" w:eastAsia="仿宋" w:cs="仿宋"/>
          <w:color w:val="000000"/>
          <w:sz w:val="32"/>
          <w:szCs w:val="32"/>
        </w:rPr>
        <w:t>分</w:t>
      </w:r>
      <w:r>
        <w:rPr>
          <w:rFonts w:hint="eastAsia" w:ascii="仿宋" w:hAnsi="仿宋" w:eastAsia="仿宋" w:cs="仿宋"/>
          <w:sz w:val="32"/>
          <w:szCs w:val="32"/>
        </w:rPr>
        <w:t>（扣除我单位不存在的评价指标分值,总分为</w:t>
      </w:r>
      <w:r>
        <w:rPr>
          <w:rFonts w:hint="eastAsia" w:ascii="仿宋" w:hAnsi="仿宋" w:eastAsia="仿宋" w:cs="仿宋"/>
          <w:sz w:val="32"/>
          <w:szCs w:val="32"/>
          <w:lang w:val="en-US" w:eastAsia="zh-CN"/>
        </w:rPr>
        <w:t>79</w:t>
      </w:r>
      <w:r>
        <w:rPr>
          <w:rFonts w:hint="eastAsia" w:ascii="仿宋" w:hAnsi="仿宋" w:eastAsia="仿宋" w:cs="仿宋"/>
          <w:sz w:val="32"/>
          <w:szCs w:val="32"/>
        </w:rPr>
        <w:t>分）。我单位深入贯彻落实十九大关于“全面实施绩效管理”的要求，努力提升本单位绩效预算管理业务水平。主动公开绩效结果，加大资金使用效率，提升政府管理水平。及时告知各部门（科室）部门预算及项目支出进度。本单位还自行组织了1个项目绩效评价，从评价情况来看我单位年初预算项目基本按照绩效目标完成支付，合同期限为</w:t>
      </w:r>
      <w:r>
        <w:rPr>
          <w:rFonts w:hint="eastAsia" w:ascii="仿宋" w:hAnsi="仿宋" w:eastAsia="仿宋" w:cs="仿宋"/>
          <w:sz w:val="32"/>
          <w:szCs w:val="32"/>
          <w:lang w:val="en-US" w:eastAsia="zh-CN"/>
        </w:rPr>
        <w:t>1</w:t>
      </w:r>
      <w:r>
        <w:rPr>
          <w:rFonts w:hint="eastAsia" w:ascii="仿宋" w:hAnsi="仿宋" w:eastAsia="仿宋" w:cs="仿宋"/>
          <w:sz w:val="32"/>
          <w:szCs w:val="32"/>
        </w:rPr>
        <w:t>年分季度进行支付。</w:t>
      </w:r>
    </w:p>
    <w:p>
      <w:pPr>
        <w:numPr>
          <w:ilvl w:val="0"/>
          <w:numId w:val="0"/>
        </w:numPr>
        <w:tabs>
          <w:tab w:val="left" w:pos="0"/>
        </w:tabs>
        <w:spacing w:line="580" w:lineRule="exact"/>
        <w:ind w:left="840" w:leftChars="0"/>
        <w:jc w:val="left"/>
        <w:rPr>
          <w:rFonts w:hint="eastAsia" w:ascii="仿宋" w:hAnsi="仿宋" w:eastAsia="仿宋" w:cs="仿宋"/>
          <w:sz w:val="32"/>
          <w:szCs w:val="32"/>
        </w:rPr>
      </w:pPr>
      <w:r>
        <w:rPr>
          <w:rFonts w:hint="eastAsia" w:ascii="仿宋" w:hAnsi="仿宋" w:eastAsia="仿宋" w:cs="仿宋"/>
          <w:b/>
          <w:bCs/>
          <w:sz w:val="32"/>
          <w:szCs w:val="32"/>
          <w:lang w:eastAsia="zh-CN"/>
        </w:rPr>
        <w:t>二、</w:t>
      </w:r>
      <w:r>
        <w:rPr>
          <w:rFonts w:hint="eastAsia" w:ascii="仿宋" w:hAnsi="仿宋" w:eastAsia="仿宋" w:cs="仿宋"/>
          <w:b/>
          <w:bCs/>
          <w:sz w:val="32"/>
          <w:szCs w:val="32"/>
        </w:rPr>
        <w:t>项目绩效目标完成情况。</w:t>
      </w:r>
    </w:p>
    <w:p>
      <w:pPr>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1.概述项目绩效目标完成情况。</w:t>
      </w:r>
    </w:p>
    <w:p>
      <w:pPr>
        <w:snapToGrid w:val="0"/>
        <w:spacing w:line="52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严格按照财政预算统一口径编制预算，编制预算按照二上二下的程序，并明确绩效目标，项目经费使用提前细化并报财政和县政府分管领导同意。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项目申报严格按照上级要求，明确绩效目标，控制支行成本，提高项目发挥作用。并根据财政局统一要求编制了我会整体绩效目标报告及项目整体绩效目标表，并报县财政局。（2）</w:t>
      </w:r>
      <w:r>
        <w:rPr>
          <w:rFonts w:hint="eastAsia" w:ascii="仿宋" w:hAnsi="仿宋" w:eastAsia="仿宋" w:cs="仿宋"/>
          <w:color w:val="000000"/>
          <w:sz w:val="32"/>
          <w:szCs w:val="32"/>
          <w:shd w:val="clear" w:color="auto" w:fill="FAFAFA"/>
        </w:rPr>
        <w:t>我单位严格按照分配情况进行资金支付，</w:t>
      </w:r>
      <w:r>
        <w:rPr>
          <w:rFonts w:hint="eastAsia" w:ascii="仿宋" w:hAnsi="仿宋" w:eastAsia="仿宋" w:cs="仿宋"/>
          <w:color w:val="333333"/>
          <w:sz w:val="32"/>
          <w:szCs w:val="32"/>
          <w:shd w:val="clear" w:color="auto" w:fill="FFFFFF"/>
        </w:rPr>
        <w:t>本着少花钱、多办事、办好事、遵循有预算才支出，无预审不支出的原则。</w:t>
      </w:r>
      <w:r>
        <w:rPr>
          <w:rFonts w:hint="eastAsia" w:ascii="仿宋" w:hAnsi="仿宋" w:eastAsia="仿宋" w:cs="仿宋"/>
          <w:color w:val="000000"/>
          <w:sz w:val="32"/>
          <w:szCs w:val="32"/>
          <w:shd w:val="clear" w:color="auto" w:fill="FAFAFA"/>
        </w:rPr>
        <w:t>部门预算执行进度严格按照预算执行、</w:t>
      </w:r>
      <w:r>
        <w:rPr>
          <w:rFonts w:hint="eastAsia" w:ascii="仿宋" w:hAnsi="仿宋" w:eastAsia="仿宋" w:cs="仿宋"/>
          <w:color w:val="000000"/>
          <w:sz w:val="32"/>
          <w:szCs w:val="32"/>
          <w:shd w:val="clear" w:color="auto" w:fill="FFFFFF"/>
        </w:rPr>
        <w:t>严格按照各级财务规定，管好、用好每笔资金，在专项资金使用过程中</w:t>
      </w:r>
      <w:r>
        <w:rPr>
          <w:rFonts w:hint="eastAsia" w:ascii="仿宋" w:hAnsi="仿宋" w:eastAsia="仿宋" w:cs="仿宋"/>
          <w:color w:val="000000"/>
          <w:sz w:val="32"/>
          <w:szCs w:val="32"/>
        </w:rPr>
        <w:t>严格按照项目资金管理办法的规定做好项目实施和监管，切实做到专款专用，从而发挥好项目资金对项目实施的促进作用；对涉及专项资金支出额度较大时，实行召开会议研究决定，杜绝违规违法事件的发生。（3）</w:t>
      </w:r>
      <w:r>
        <w:rPr>
          <w:rFonts w:hint="eastAsia" w:ascii="仿宋" w:hAnsi="仿宋" w:eastAsia="仿宋" w:cs="仿宋"/>
          <w:color w:val="000000"/>
          <w:sz w:val="32"/>
          <w:szCs w:val="32"/>
          <w:shd w:val="clear" w:color="auto" w:fill="FFFFFF"/>
        </w:rPr>
        <w:t>预决算在规定时限内在政府门户网站公开接受群众监督；绩效管理严格按照上级部门要求，并接受财政局监察股的动态管理，开展自评工作，对评价结果及时总结上报，</w:t>
      </w:r>
      <w:r>
        <w:rPr>
          <w:rFonts w:hint="eastAsia" w:ascii="仿宋" w:hAnsi="仿宋" w:eastAsia="仿宋" w:cs="仿宋"/>
          <w:color w:val="000000"/>
          <w:kern w:val="0"/>
          <w:sz w:val="32"/>
          <w:szCs w:val="32"/>
          <w:lang w:val="zh-CN"/>
        </w:rPr>
        <w:t>依法接受财政监督。</w:t>
      </w:r>
    </w:p>
    <w:p>
      <w:pPr>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2.概述本单位整体支出绩效目标实现情况（如有）。</w:t>
      </w:r>
    </w:p>
    <w:p>
      <w:pPr>
        <w:snapToGrid w:val="0"/>
        <w:spacing w:line="520" w:lineRule="exact"/>
        <w:ind w:firstLine="640" w:firstLineChars="200"/>
        <w:rPr>
          <w:rFonts w:hint="eastAsia" w:ascii="仿宋" w:hAnsi="仿宋" w:eastAsia="仿宋" w:cs="仿宋"/>
        </w:rPr>
      </w:pPr>
      <w:r>
        <w:rPr>
          <w:rFonts w:hint="eastAsia" w:ascii="仿宋" w:hAnsi="仿宋" w:eastAsia="仿宋" w:cs="仿宋"/>
          <w:color w:val="222222"/>
          <w:kern w:val="0"/>
          <w:sz w:val="32"/>
          <w:szCs w:val="32"/>
          <w:shd w:val="clear" w:color="auto" w:fill="FFFFFF"/>
        </w:rPr>
        <w:t>根据年初工作规划和重点性工作，积极履职，强化管理，较好的完成了工作目标。通过加强预算收支管理，不断建立健全内部管理制度，梳理内部管理流程，部门整体支出管理情况得到提升。根</w:t>
      </w:r>
      <w:r>
        <w:rPr>
          <w:rFonts w:hint="eastAsia" w:ascii="仿宋" w:hAnsi="仿宋" w:eastAsia="仿宋" w:cs="仿宋"/>
          <w:color w:val="666666"/>
          <w:sz w:val="32"/>
          <w:szCs w:val="32"/>
          <w:shd w:val="clear" w:color="auto" w:fill="FFFFFF"/>
        </w:rPr>
        <w:t>据</w:t>
      </w:r>
      <w:r>
        <w:rPr>
          <w:rFonts w:hint="eastAsia" w:ascii="仿宋" w:hAnsi="仿宋" w:eastAsia="仿宋" w:cs="仿宋"/>
          <w:color w:val="222222"/>
          <w:kern w:val="0"/>
          <w:sz w:val="32"/>
          <w:szCs w:val="32"/>
          <w:shd w:val="clear" w:color="auto" w:fill="FFFFFF"/>
        </w:rPr>
        <w:t>预算安排的基本支出保障了正常的工作运转，预算安排的项目支出是非常必要的，在执行上是严格遵守各项财经纪律的，在项目资金的使用上也是放的心的，严守法律底线、纪律底线、道德底线，半年服务对象满意度为100%。</w:t>
      </w:r>
    </w:p>
    <w:p>
      <w:pPr>
        <w:rPr>
          <w:rFonts w:hint="eastAsia" w:ascii="仿宋" w:hAnsi="仿宋" w:eastAsia="仿宋" w:cs="仿宋"/>
        </w:rPr>
      </w:pPr>
    </w:p>
    <w:p>
      <w:pPr>
        <w:numPr>
          <w:ilvl w:val="0"/>
          <w:numId w:val="0"/>
        </w:numPr>
        <w:tabs>
          <w:tab w:val="left" w:pos="0"/>
        </w:tabs>
        <w:spacing w:line="580" w:lineRule="exact"/>
        <w:ind w:left="840" w:leftChars="0"/>
        <w:rPr>
          <w:rFonts w:hint="eastAsia" w:ascii="仿宋" w:hAnsi="仿宋" w:eastAsia="仿宋" w:cs="仿宋"/>
          <w:sz w:val="32"/>
          <w:szCs w:val="32"/>
        </w:rPr>
      </w:pPr>
      <w:r>
        <w:rPr>
          <w:rFonts w:hint="eastAsia" w:ascii="仿宋" w:hAnsi="仿宋" w:eastAsia="仿宋" w:cs="仿宋"/>
          <w:b/>
          <w:bCs/>
          <w:sz w:val="32"/>
          <w:szCs w:val="32"/>
          <w:lang w:eastAsia="zh-CN"/>
        </w:rPr>
        <w:t>三、</w:t>
      </w:r>
      <w:r>
        <w:rPr>
          <w:rFonts w:hint="eastAsia" w:ascii="仿宋" w:hAnsi="仿宋" w:eastAsia="仿宋" w:cs="仿宋"/>
          <w:b/>
          <w:bCs/>
          <w:sz w:val="32"/>
          <w:szCs w:val="32"/>
        </w:rPr>
        <w:t>部门开展绩效评价结果。</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本部门按要求对202</w:t>
      </w:r>
      <w:r>
        <w:rPr>
          <w:rFonts w:hint="eastAsia" w:ascii="仿宋" w:hAnsi="仿宋" w:eastAsia="仿宋" w:cs="仿宋"/>
          <w:sz w:val="32"/>
          <w:szCs w:val="32"/>
          <w:lang w:val="en-US" w:eastAsia="zh-CN"/>
        </w:rPr>
        <w:t>1</w:t>
      </w:r>
      <w:r>
        <w:rPr>
          <w:rFonts w:hint="eastAsia" w:ascii="仿宋" w:hAnsi="仿宋" w:eastAsia="仿宋" w:cs="仿宋"/>
          <w:sz w:val="32"/>
          <w:szCs w:val="32"/>
        </w:rPr>
        <w:t>年部门整体支出绩效评价情况开展自评，《金川县</w:t>
      </w:r>
      <w:r>
        <w:rPr>
          <w:rFonts w:hint="eastAsia" w:ascii="仿宋" w:hAnsi="仿宋" w:eastAsia="仿宋" w:cs="仿宋"/>
          <w:sz w:val="32"/>
          <w:szCs w:val="32"/>
          <w:lang w:eastAsia="zh-CN"/>
        </w:rPr>
        <w:t>民政局</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年部门预算整体支出绩效评价报告》见附件。</w:t>
      </w:r>
    </w:p>
    <w:p>
      <w:pPr>
        <w:widowControl/>
        <w:ind w:firstLine="643" w:firstLineChars="200"/>
        <w:jc w:val="left"/>
        <w:rPr>
          <w:rFonts w:hint="eastAsia" w:ascii="仿宋" w:hAnsi="仿宋" w:eastAsia="仿宋" w:cs="仿宋"/>
          <w:b/>
          <w:color w:val="000000"/>
          <w:sz w:val="32"/>
          <w:szCs w:val="32"/>
        </w:rPr>
      </w:pPr>
      <w:r>
        <w:rPr>
          <w:rFonts w:hint="eastAsia" w:ascii="仿宋" w:hAnsi="仿宋" w:eastAsia="仿宋" w:cs="仿宋"/>
          <w:b/>
          <w:color w:val="000000"/>
          <w:sz w:val="32"/>
          <w:szCs w:val="32"/>
        </w:rPr>
        <w:t xml:space="preserve">    </w:t>
      </w:r>
    </w:p>
    <w:p>
      <w:pPr>
        <w:numPr>
          <w:ilvl w:val="0"/>
          <w:numId w:val="6"/>
        </w:numPr>
        <w:spacing w:line="600" w:lineRule="exact"/>
        <w:ind w:left="0" w:firstLine="663" w:firstLineChars="150"/>
        <w:jc w:val="center"/>
        <w:outlineLvl w:val="0"/>
        <w:rPr>
          <w:rStyle w:val="22"/>
          <w:rFonts w:hint="eastAsia" w:ascii="仿宋" w:hAnsi="仿宋" w:eastAsia="仿宋" w:cs="仿宋"/>
          <w:b w:val="0"/>
        </w:rPr>
      </w:pPr>
      <w:bookmarkStart w:id="60" w:name="_Toc15377225"/>
      <w:bookmarkStart w:id="61" w:name="_Toc14568"/>
      <w:r>
        <w:rPr>
          <w:rFonts w:hint="eastAsia" w:ascii="仿宋" w:hAnsi="仿宋" w:eastAsia="仿宋" w:cs="仿宋"/>
          <w:b/>
          <w:color w:val="000000"/>
          <w:sz w:val="44"/>
          <w:szCs w:val="44"/>
        </w:rPr>
        <w:t>名</w:t>
      </w:r>
      <w:r>
        <w:rPr>
          <w:rStyle w:val="22"/>
          <w:rFonts w:hint="eastAsia" w:ascii="仿宋" w:hAnsi="仿宋" w:eastAsia="仿宋" w:cs="仿宋"/>
          <w:b w:val="0"/>
        </w:rPr>
        <w:t>词解释</w:t>
      </w:r>
      <w:bookmarkEnd w:id="60"/>
      <w:bookmarkEnd w:id="61"/>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2.事业收入：指事业单位开展专业业务活动及辅助活动取得的收入。</w:t>
      </w:r>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3.经营收入：指事业单位在专业业务活动及其辅助活动之外开展非独立核算经营活动取得的收入。</w:t>
      </w:r>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4.其他收入：指单位取得的除上述收入以外的各项收入。主要是银行存款利息和伙食团缴费等。 </w:t>
      </w:r>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5. 年初结转和结余：指以前年度尚未完成、结转到本年按有关规定继续使用的资金。 </w:t>
      </w:r>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6.结余分配：指事业单位按照事业单位会计制度的规定从非财政补助结余中分配的事业基金和职工福利基金等。</w:t>
      </w:r>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7、年末结转和结余：指单位按有关规定结转到下年或以后年度继续使用的资金。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8.</w:t>
      </w:r>
      <w:r>
        <w:rPr>
          <w:rFonts w:hint="eastAsia" w:ascii="仿宋" w:hAnsi="仿宋" w:eastAsia="仿宋" w:cs="仿宋"/>
          <w:color w:val="000000"/>
          <w:kern w:val="0"/>
          <w:sz w:val="32"/>
          <w:szCs w:val="32"/>
        </w:rPr>
        <w:t>一般公共服务（类）政府办公厅（室）及相关机构事务（款）行政运行（项）：指行政单位的基本支出</w:t>
      </w:r>
      <w:r>
        <w:rPr>
          <w:rFonts w:hint="eastAsia" w:ascii="仿宋" w:hAnsi="仿宋" w:eastAsia="仿宋" w:cs="仿宋"/>
          <w:color w:val="000000"/>
          <w:sz w:val="32"/>
          <w:szCs w:val="32"/>
        </w:rPr>
        <w:t>。</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9.</w:t>
      </w:r>
      <w:r>
        <w:rPr>
          <w:rFonts w:hint="eastAsia" w:ascii="仿宋" w:hAnsi="仿宋" w:eastAsia="仿宋" w:cs="仿宋"/>
          <w:color w:val="000000"/>
          <w:kern w:val="0"/>
          <w:sz w:val="32"/>
          <w:szCs w:val="32"/>
        </w:rPr>
        <w:t>一般公共服务（类）政府办公厅（室）及相关机构事务（款）一般行政管理事务（项）：</w:t>
      </w:r>
      <w:r>
        <w:rPr>
          <w:rFonts w:hint="eastAsia" w:ascii="仿宋" w:hAnsi="仿宋" w:eastAsia="仿宋" w:cs="仿宋"/>
          <w:color w:val="000000"/>
          <w:sz w:val="32"/>
          <w:szCs w:val="32"/>
        </w:rPr>
        <w:t>指反映行政单位未单独设置顶级科目的其他项目支出。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10.</w:t>
      </w:r>
      <w:r>
        <w:rPr>
          <w:rFonts w:hint="eastAsia" w:ascii="仿宋" w:hAnsi="仿宋" w:eastAsia="仿宋" w:cs="仿宋"/>
          <w:color w:val="000000"/>
          <w:kern w:val="0"/>
          <w:sz w:val="32"/>
          <w:szCs w:val="32"/>
        </w:rPr>
        <w:t>教育（类）其他教育支出（款）其他教育支出（项）：</w:t>
      </w:r>
      <w:r>
        <w:rPr>
          <w:rFonts w:hint="eastAsia" w:ascii="仿宋" w:hAnsi="仿宋" w:eastAsia="仿宋" w:cs="仿宋"/>
          <w:color w:val="000000"/>
          <w:sz w:val="32"/>
          <w:szCs w:val="32"/>
        </w:rPr>
        <w:t>除</w:t>
      </w:r>
      <w:r>
        <w:rPr>
          <w:rFonts w:hint="eastAsia" w:ascii="仿宋" w:hAnsi="仿宋" w:eastAsia="仿宋" w:cs="仿宋"/>
          <w:color w:val="000000"/>
          <w:sz w:val="32"/>
          <w:szCs w:val="32"/>
          <w:lang w:eastAsia="zh-CN"/>
        </w:rPr>
        <w:t>上述</w:t>
      </w:r>
      <w:r>
        <w:rPr>
          <w:rFonts w:hint="eastAsia" w:ascii="仿宋" w:hAnsi="仿宋" w:eastAsia="仿宋" w:cs="仿宋"/>
          <w:color w:val="000000"/>
          <w:sz w:val="32"/>
          <w:szCs w:val="32"/>
        </w:rPr>
        <w:t>项目以外用于教育管理事务方面的支出。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11.</w:t>
      </w:r>
      <w:r>
        <w:rPr>
          <w:rFonts w:hint="eastAsia" w:ascii="仿宋" w:hAnsi="仿宋" w:eastAsia="仿宋" w:cs="仿宋"/>
          <w:color w:val="000000"/>
          <w:kern w:val="0"/>
          <w:sz w:val="32"/>
          <w:szCs w:val="32"/>
        </w:rPr>
        <w:t>社会保障和就业（类）行政事业单位离退休（款）机关事业单位基本养老保险缴费支出（项）：</w:t>
      </w:r>
      <w:r>
        <w:rPr>
          <w:rFonts w:hint="eastAsia" w:ascii="仿宋" w:hAnsi="仿宋" w:eastAsia="仿宋" w:cs="仿宋"/>
          <w:color w:val="000000"/>
          <w:sz w:val="32"/>
          <w:szCs w:val="32"/>
        </w:rPr>
        <w:t>指单位为职工缴纳的基本养老保险费。</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12.</w:t>
      </w:r>
      <w:r>
        <w:rPr>
          <w:rFonts w:hint="eastAsia" w:ascii="仿宋" w:hAnsi="仿宋" w:eastAsia="仿宋" w:cs="仿宋"/>
          <w:color w:val="000000"/>
          <w:kern w:val="0"/>
          <w:sz w:val="32"/>
          <w:szCs w:val="32"/>
        </w:rPr>
        <w:t>社会保障和就业（类）行政事业单位离退休（款）机关事业单位基本职业年金缴费支出（项）：</w:t>
      </w:r>
      <w:r>
        <w:rPr>
          <w:rFonts w:hint="eastAsia" w:ascii="仿宋" w:hAnsi="仿宋" w:eastAsia="仿宋" w:cs="仿宋"/>
          <w:color w:val="000000"/>
          <w:sz w:val="32"/>
          <w:szCs w:val="32"/>
        </w:rPr>
        <w:t>指单位为职工实际缴纳的职业年金。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13.医疗卫生与计划生育（类）行政事业单位医疗（款）行政单位医疗（项）：指反映职工缴纳的基本医疗保险费。</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14.医疗卫生与计划生育（类）行政事业单位医疗（款）公务员医疗补助（项）：指按规定可享受公务员医疗补助单位为职工缴纳的公务员医疗补助费。</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15.住房保障（类）住房改革支出（款）住房公积金（项）：指单位按规定为职工缴纳的住房公积金。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16.基本支出：指为保障机构正常运转、完成日常工作任务而发生的人员支出和公用支出。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17.项目支出：指在基本支出之外为完成特定行政任务和事业发展目标所发生的支出。 </w:t>
      </w:r>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仿宋" w:hAnsi="仿宋" w:eastAsia="仿宋" w:cs="仿宋"/>
          <w:color w:val="000000"/>
          <w:sz w:val="44"/>
          <w:szCs w:val="44"/>
        </w:rPr>
      </w:pPr>
      <w:bookmarkStart w:id="62" w:name="_Toc15377226"/>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tabs>
          <w:tab w:val="left" w:pos="5181"/>
        </w:tabs>
        <w:spacing w:line="600" w:lineRule="exact"/>
        <w:jc w:val="left"/>
        <w:outlineLvl w:val="0"/>
        <w:rPr>
          <w:rFonts w:hint="eastAsia" w:ascii="仿宋" w:hAnsi="仿宋" w:eastAsia="仿宋" w:cs="仿宋"/>
          <w:color w:val="000000"/>
          <w:sz w:val="44"/>
          <w:szCs w:val="44"/>
          <w:lang w:eastAsia="zh-CN"/>
        </w:rPr>
      </w:pPr>
      <w:r>
        <w:rPr>
          <w:rFonts w:hint="eastAsia" w:ascii="仿宋" w:hAnsi="仿宋" w:eastAsia="仿宋" w:cs="仿宋"/>
          <w:color w:val="000000"/>
          <w:sz w:val="44"/>
          <w:szCs w:val="44"/>
          <w:lang w:eastAsia="zh-CN"/>
        </w:rPr>
        <w:tab/>
      </w: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spacing w:line="600" w:lineRule="exact"/>
        <w:jc w:val="center"/>
        <w:outlineLvl w:val="0"/>
        <w:rPr>
          <w:rFonts w:hint="eastAsia" w:ascii="仿宋" w:hAnsi="仿宋" w:eastAsia="仿宋" w:cs="仿宋"/>
          <w:color w:val="000000"/>
          <w:sz w:val="44"/>
          <w:szCs w:val="44"/>
        </w:rPr>
      </w:pPr>
    </w:p>
    <w:p>
      <w:pPr>
        <w:pStyle w:val="4"/>
        <w:rPr>
          <w:rStyle w:val="22"/>
          <w:rFonts w:hint="eastAsia" w:ascii="仿宋" w:hAnsi="仿宋" w:eastAsia="仿宋" w:cs="仿宋"/>
          <w:b w:val="0"/>
          <w:bCs w:val="0"/>
          <w:sz w:val="32"/>
          <w:szCs w:val="32"/>
        </w:rPr>
      </w:pPr>
      <w:bookmarkStart w:id="63" w:name="_Toc11323"/>
      <w:r>
        <w:rPr>
          <w:rStyle w:val="22"/>
          <w:rFonts w:hint="eastAsia" w:ascii="仿宋" w:hAnsi="仿宋" w:eastAsia="仿宋" w:cs="仿宋"/>
          <w:b w:val="0"/>
          <w:bCs w:val="0"/>
          <w:sz w:val="32"/>
          <w:szCs w:val="32"/>
        </w:rPr>
        <w:t>附件1</w:t>
      </w:r>
      <w:bookmarkEnd w:id="63"/>
    </w:p>
    <w:p>
      <w:pPr>
        <w:numPr>
          <w:ilvl w:val="0"/>
          <w:numId w:val="6"/>
        </w:numPr>
        <w:spacing w:line="600" w:lineRule="exact"/>
        <w:ind w:left="0" w:firstLine="660" w:firstLineChars="150"/>
        <w:jc w:val="center"/>
        <w:outlineLvl w:val="0"/>
        <w:rPr>
          <w:rStyle w:val="22"/>
          <w:rFonts w:hint="eastAsia" w:ascii="仿宋" w:hAnsi="仿宋" w:eastAsia="仿宋" w:cs="仿宋"/>
          <w:b w:val="0"/>
        </w:rPr>
      </w:pPr>
      <w:bookmarkStart w:id="64" w:name="_Toc12508"/>
      <w:r>
        <w:rPr>
          <w:rStyle w:val="22"/>
          <w:rFonts w:hint="eastAsia" w:ascii="仿宋" w:hAnsi="仿宋" w:eastAsia="仿宋" w:cs="仿宋"/>
          <w:b w:val="0"/>
        </w:rPr>
        <w:t>附件</w:t>
      </w:r>
      <w:bookmarkEnd w:id="64"/>
    </w:p>
    <w:p>
      <w:pPr>
        <w:outlineLvl w:val="0"/>
        <w:rPr>
          <w:rStyle w:val="22"/>
          <w:rFonts w:hint="eastAsia" w:ascii="仿宋" w:hAnsi="仿宋" w:eastAsia="仿宋" w:cs="仿宋"/>
          <w:b w:val="0"/>
        </w:rPr>
      </w:pPr>
    </w:p>
    <w:bookmarkEnd w:id="62"/>
    <w:p>
      <w:pPr>
        <w:widowControl/>
        <w:spacing w:line="480" w:lineRule="exact"/>
        <w:jc w:val="center"/>
        <w:rPr>
          <w:rFonts w:hint="eastAsia" w:ascii="仿宋" w:hAnsi="仿宋" w:eastAsia="仿宋" w:cs="仿宋"/>
          <w:b/>
          <w:sz w:val="44"/>
          <w:szCs w:val="44"/>
          <w:lang w:eastAsia="zh-CN"/>
        </w:rPr>
      </w:pPr>
      <w:r>
        <w:rPr>
          <w:rFonts w:hint="eastAsia" w:ascii="仿宋" w:hAnsi="仿宋" w:eastAsia="仿宋" w:cs="仿宋"/>
          <w:b/>
          <w:sz w:val="44"/>
          <w:szCs w:val="44"/>
        </w:rPr>
        <w:t>金川县</w:t>
      </w:r>
      <w:r>
        <w:rPr>
          <w:rFonts w:hint="eastAsia" w:ascii="仿宋" w:hAnsi="仿宋" w:eastAsia="仿宋" w:cs="仿宋"/>
          <w:b/>
          <w:sz w:val="44"/>
          <w:szCs w:val="44"/>
          <w:lang w:eastAsia="zh-CN"/>
        </w:rPr>
        <w:t>民政局</w:t>
      </w:r>
    </w:p>
    <w:p>
      <w:pPr>
        <w:widowControl/>
        <w:spacing w:line="480" w:lineRule="exact"/>
        <w:jc w:val="center"/>
        <w:rPr>
          <w:rFonts w:hint="eastAsia" w:ascii="仿宋" w:hAnsi="仿宋" w:eastAsia="仿宋" w:cs="仿宋"/>
          <w:b/>
          <w:sz w:val="44"/>
          <w:szCs w:val="44"/>
        </w:rPr>
      </w:pPr>
      <w:r>
        <w:rPr>
          <w:rFonts w:hint="eastAsia" w:ascii="仿宋" w:hAnsi="仿宋" w:eastAsia="仿宋" w:cs="仿宋"/>
          <w:b/>
          <w:sz w:val="44"/>
          <w:szCs w:val="44"/>
        </w:rPr>
        <w:t>关于2021年部门整体支出</w:t>
      </w:r>
    </w:p>
    <w:p>
      <w:pPr>
        <w:widowControl/>
        <w:spacing w:line="480" w:lineRule="exact"/>
        <w:jc w:val="center"/>
        <w:rPr>
          <w:rFonts w:hint="eastAsia" w:ascii="仿宋" w:hAnsi="仿宋" w:eastAsia="仿宋" w:cs="仿宋"/>
          <w:b/>
          <w:sz w:val="44"/>
          <w:szCs w:val="44"/>
        </w:rPr>
      </w:pPr>
      <w:r>
        <w:rPr>
          <w:rFonts w:hint="eastAsia" w:ascii="仿宋" w:hAnsi="仿宋" w:eastAsia="仿宋" w:cs="仿宋"/>
          <w:b/>
          <w:sz w:val="44"/>
          <w:szCs w:val="44"/>
        </w:rPr>
        <w:t>绩效评价报告</w:t>
      </w:r>
    </w:p>
    <w:p>
      <w:pPr>
        <w:widowControl/>
        <w:adjustRightInd w:val="0"/>
        <w:snapToGrid w:val="0"/>
        <w:spacing w:line="480" w:lineRule="exact"/>
        <w:jc w:val="left"/>
        <w:rPr>
          <w:rFonts w:hint="eastAsia" w:ascii="仿宋" w:hAnsi="仿宋" w:eastAsia="仿宋" w:cs="仿宋"/>
          <w:color w:val="000000"/>
          <w:kern w:val="0"/>
          <w:sz w:val="32"/>
          <w:szCs w:val="32"/>
        </w:rPr>
      </w:pPr>
    </w:p>
    <w:p>
      <w:pPr>
        <w:widowControl/>
        <w:adjustRightInd w:val="0"/>
        <w:snapToGrid w:val="0"/>
        <w:spacing w:line="48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根据《金川县财政局关于开展2021年部门、政策和项目支出绩效评价工作的通知》（金财监绩〔2021〕26号）文件要求，结合本单位的实际涉及到部门整体支出绩效评价工作，我办</w:t>
      </w:r>
      <w:r>
        <w:rPr>
          <w:rFonts w:hint="eastAsia" w:ascii="仿宋" w:hAnsi="仿宋" w:eastAsia="仿宋" w:cs="仿宋"/>
          <w:color w:val="000000"/>
          <w:kern w:val="0"/>
          <w:sz w:val="32"/>
          <w:szCs w:val="32"/>
          <w:lang w:eastAsia="zh-CN"/>
        </w:rPr>
        <w:t>赓即</w:t>
      </w:r>
      <w:r>
        <w:rPr>
          <w:rFonts w:hint="eastAsia" w:ascii="仿宋" w:hAnsi="仿宋" w:eastAsia="仿宋" w:cs="仿宋"/>
          <w:color w:val="000000"/>
          <w:kern w:val="0"/>
          <w:sz w:val="32"/>
          <w:szCs w:val="32"/>
        </w:rPr>
        <w:t>认真开展部门整体支出绩效自评工作，现将2021年部门预算支出绩效自评工作报告如下：</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rPr>
        <w:t>一、</w:t>
      </w:r>
      <w:r>
        <w:rPr>
          <w:rFonts w:hint="eastAsia" w:ascii="仿宋" w:hAnsi="仿宋" w:eastAsia="仿宋" w:cs="仿宋"/>
          <w:color w:val="000000"/>
          <w:kern w:val="0"/>
          <w:sz w:val="32"/>
          <w:szCs w:val="32"/>
          <w:lang w:val="zh-CN"/>
        </w:rPr>
        <w:t>单位概况</w:t>
      </w:r>
    </w:p>
    <w:p>
      <w:pPr>
        <w:widowControl/>
        <w:adjustRightInd w:val="0"/>
        <w:snapToGrid w:val="0"/>
        <w:spacing w:line="480" w:lineRule="exact"/>
        <w:ind w:firstLine="72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zh-CN"/>
        </w:rPr>
        <w:t>（一）机构组成:</w:t>
      </w:r>
      <w:r>
        <w:rPr>
          <w:rFonts w:hint="eastAsia" w:ascii="仿宋" w:hAnsi="仿宋" w:eastAsia="仿宋" w:cs="仿宋"/>
          <w:color w:val="000000"/>
          <w:kern w:val="0"/>
          <w:sz w:val="32"/>
          <w:szCs w:val="32"/>
        </w:rPr>
        <w:t>行政单位1个</w:t>
      </w:r>
      <w:r>
        <w:rPr>
          <w:rFonts w:hint="eastAsia" w:ascii="仿宋" w:hAnsi="仿宋" w:eastAsia="仿宋" w:cs="仿宋"/>
          <w:color w:val="000000"/>
          <w:kern w:val="0"/>
          <w:sz w:val="32"/>
          <w:szCs w:val="32"/>
          <w:lang w:eastAsia="zh-CN"/>
        </w:rPr>
        <w:t>，事业单位</w:t>
      </w:r>
      <w:r>
        <w:rPr>
          <w:rFonts w:hint="eastAsia" w:ascii="仿宋" w:hAnsi="仿宋" w:eastAsia="仿宋" w:cs="仿宋"/>
          <w:color w:val="000000"/>
          <w:kern w:val="0"/>
          <w:sz w:val="32"/>
          <w:szCs w:val="32"/>
          <w:lang w:val="en-US" w:eastAsia="zh-CN"/>
        </w:rPr>
        <w:t>1个</w:t>
      </w:r>
      <w:r>
        <w:rPr>
          <w:rFonts w:hint="eastAsia" w:ascii="仿宋" w:hAnsi="仿宋" w:eastAsia="仿宋" w:cs="仿宋"/>
          <w:color w:val="000000"/>
          <w:kern w:val="0"/>
          <w:sz w:val="32"/>
          <w:szCs w:val="32"/>
        </w:rPr>
        <w:t>。</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（二）机构职能: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1.主要职能。</w:t>
      </w:r>
      <w:r>
        <w:rPr>
          <w:rFonts w:hint="eastAsia" w:ascii="仿宋" w:hAnsi="仿宋" w:eastAsia="仿宋" w:cs="仿宋"/>
          <w:sz w:val="32"/>
          <w:szCs w:val="32"/>
          <w:lang w:val="en-US" w:eastAsia="zh-CN"/>
        </w:rPr>
        <w:t>（一）贯彻落实民政工作民族自治法规，研究起草全县民政事业发展规划、政策、标准并组织实施和行政执法监督检查。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负责全县</w:t>
      </w:r>
      <w:r>
        <w:rPr>
          <w:rFonts w:hint="eastAsia" w:ascii="仿宋" w:hAnsi="仿宋" w:eastAsia="仿宋" w:cs="仿宋"/>
          <w:sz w:val="32"/>
          <w:szCs w:val="32"/>
          <w:lang w:eastAsia="zh-CN"/>
        </w:rPr>
        <w:t>社会团体、基金会、社会服务机构等社会组织</w:t>
      </w:r>
      <w:r>
        <w:rPr>
          <w:rFonts w:hint="eastAsia" w:ascii="仿宋" w:hAnsi="仿宋" w:eastAsia="仿宋" w:cs="仿宋"/>
          <w:sz w:val="32"/>
          <w:szCs w:val="32"/>
        </w:rPr>
        <w:t>登记</w:t>
      </w:r>
      <w:r>
        <w:rPr>
          <w:rFonts w:hint="eastAsia" w:ascii="仿宋" w:hAnsi="仿宋" w:eastAsia="仿宋" w:cs="仿宋"/>
          <w:sz w:val="32"/>
          <w:szCs w:val="32"/>
          <w:lang w:eastAsia="zh-CN"/>
        </w:rPr>
        <w:t>和监督管理办法并组织实施，依法对社会组织进行登记管理和执法监督</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(三)牵头拟订社会救助规划、政策和标准，统筹推进社会救助体系建设，负责城乡居民最低生活保障、特困人员救助供养、</w:t>
      </w:r>
      <w:r>
        <w:rPr>
          <w:rFonts w:hint="eastAsia" w:ascii="仿宋" w:hAnsi="仿宋" w:eastAsia="仿宋" w:cs="仿宋"/>
          <w:sz w:val="32"/>
          <w:szCs w:val="32"/>
          <w:u w:val="single"/>
          <w:lang w:val="en-US" w:eastAsia="zh-CN"/>
        </w:rPr>
        <w:t>困难残疾人两项补贴（县民政局具体实施）</w:t>
      </w:r>
      <w:r>
        <w:rPr>
          <w:rFonts w:hint="eastAsia" w:ascii="仿宋" w:hAnsi="仿宋" w:eastAsia="仿宋" w:cs="仿宋"/>
          <w:sz w:val="32"/>
          <w:szCs w:val="32"/>
          <w:lang w:val="en-US" w:eastAsia="zh-CN"/>
        </w:rPr>
        <w:t>、临时救助、生活无着流浪乞讨人员救助工作。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（四）拟订城乡基层群众自治建设和社区治理政策，指导城乡社区治理体系、服务体系和治理能力建设，提出加强和改进城乡基层政权建设的建议，推动基层民主政治建设。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（五）拟订行政区划管理政策和行政区域界线、地名管理办法，</w:t>
      </w:r>
      <w:r>
        <w:rPr>
          <w:rFonts w:hint="eastAsia" w:ascii="仿宋" w:hAnsi="仿宋" w:eastAsia="仿宋" w:cs="仿宋"/>
          <w:sz w:val="32"/>
          <w:szCs w:val="32"/>
          <w:lang w:eastAsia="zh-CN"/>
        </w:rPr>
        <w:t>负责全县乡镇以上行政区划的设立、命名、撤销、变更和政府驻地迁移审核上报工作，组织并指导全县行政区域界线的勘定、管理工作，调处行政区域边界争议，负责地名管理工作。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（六）拟订婚姻管理政策并组织实施，推进婚俗改革。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（七）拟订殡葬管理政策、服务规范并组织实施，负责殡葬管理、救助服务机构管理工作，推进殡葬改革。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（八）拟订社会福利事业发展规划、政策、标准，拟订社会福利机构管理办法并指导实施，拟订残疾人权益保护政策并监督实施。统筹推进残疾人福利制度建设和康复辅助器具产业发展。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九）统筹推进、督促指导、监督管理养老服务工作，拟订养老服务体系建设规划、政策、标准并组织实施，承担老年人福利和特殊困难老年人救助工作，协调推进农村留守老年人关爱服条工作，承担城乡老年社会组织管理工作。负责做好老年大学(学校)管理指导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（十）拟订儿童福利、孤弃儿童保障、儿童收养、儿童救助保护政策和标准并组织实施，健全农村留守儿童关爱服务体系和困境儿童保障制度。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（十一）组织拟订促进慈善事业发展政策，指导社会捐助工作。监督指导福利彩票销售工作，负责管理使用本级福利彩票公益金。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（十二）拟订社会工作、志愿服务政策和标准，会同有关部门推进社会工作人才队伍建设和志愿者队伍建设。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（十三）依法依规负责社会福利、养老服务、救助管理、殡葬服务机构安全生产监督管理工作；负责职责范围内的意识形态、职业健康、生态环境、审批服务便民化工作。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（十四）完成县委、政府和上级主管部门交办的其他任务，承办县人大代表建议、县政协委员提案事宜。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十五）职能转变。县民政局强化基本民生保障职能，为困难群众、孤老孤残孤儿等特殊群体提供基本社会保障服务，促进资源向薄弱地区、领域和环节倾斜。积极培育社会组织、社会工作者等多元参与主体，推动搭建基层社会治理和社区公共服务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（十六）有关职责分工。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与县卫生健康局的有关职责分工。县民政局负责统筹推进、督促指导、监督管理养老服务工作，贯彻实施地方性法规，拟定养老服务体系建设规划、政策和标准并组织实施。根据上级主管部门实施的法规、政策拟订养老服务体系建设规划、地方性法规、政策、标准并组织实施，承担老年人福利和特殊困难老年人救助工作。县卫生健康局负责拟订全县应对人口老龄化、医养结合政策措施，综合协调、督促指导、组织推进老龄健康事业发展，承担老年疾病防治、老年人医疗照护、老年人心理健康与关怀服务等老年健康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2、与县自然资源局的有关职责分工。县民政局会同县自然资源局组织编制公布行政区划信息的金川县行政区划图。</w:t>
      </w:r>
    </w:p>
    <w:p>
      <w:pPr>
        <w:ind w:firstLine="627" w:firstLineChars="196"/>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zh-CN"/>
        </w:rPr>
        <w:t>（三）人员概况:</w:t>
      </w:r>
      <w:r>
        <w:rPr>
          <w:rFonts w:hint="eastAsia" w:ascii="仿宋" w:hAnsi="仿宋" w:eastAsia="仿宋" w:cs="仿宋"/>
          <w:color w:val="000000"/>
          <w:kern w:val="0"/>
          <w:sz w:val="32"/>
          <w:szCs w:val="32"/>
        </w:rPr>
        <w:t xml:space="preserve"> 2021年财政供养人员为</w:t>
      </w:r>
      <w:r>
        <w:rPr>
          <w:rFonts w:hint="eastAsia" w:ascii="仿宋" w:hAnsi="仿宋" w:eastAsia="仿宋" w:cs="仿宋"/>
          <w:color w:val="000000"/>
          <w:kern w:val="0"/>
          <w:sz w:val="32"/>
          <w:szCs w:val="32"/>
          <w:lang w:val="en-US" w:eastAsia="zh-CN"/>
        </w:rPr>
        <w:t>43</w:t>
      </w:r>
      <w:r>
        <w:rPr>
          <w:rFonts w:hint="eastAsia" w:ascii="仿宋" w:hAnsi="仿宋" w:eastAsia="仿宋" w:cs="仿宋"/>
          <w:color w:val="000000"/>
          <w:kern w:val="0"/>
          <w:sz w:val="32"/>
          <w:szCs w:val="32"/>
        </w:rPr>
        <w:t>人,其中公务员</w:t>
      </w: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人、工勤1人，事业管理</w:t>
      </w:r>
      <w:r>
        <w:rPr>
          <w:rFonts w:hint="eastAsia" w:ascii="仿宋" w:hAnsi="仿宋" w:eastAsia="仿宋" w:cs="仿宋"/>
          <w:color w:val="000000"/>
          <w:kern w:val="0"/>
          <w:sz w:val="32"/>
          <w:szCs w:val="32"/>
          <w:lang w:val="en-US" w:eastAsia="zh-CN"/>
        </w:rPr>
        <w:t>14</w:t>
      </w:r>
      <w:r>
        <w:rPr>
          <w:rFonts w:hint="eastAsia" w:ascii="仿宋" w:hAnsi="仿宋" w:eastAsia="仿宋" w:cs="仿宋"/>
          <w:color w:val="000000"/>
          <w:kern w:val="0"/>
          <w:sz w:val="32"/>
          <w:szCs w:val="32"/>
        </w:rPr>
        <w:t>人；</w:t>
      </w:r>
      <w:r>
        <w:rPr>
          <w:rFonts w:hint="eastAsia" w:ascii="仿宋" w:hAnsi="仿宋" w:eastAsia="仿宋" w:cs="仿宋"/>
          <w:sz w:val="32"/>
          <w:szCs w:val="32"/>
          <w:lang w:eastAsia="zh-CN"/>
        </w:rPr>
        <w:t>退休人员</w:t>
      </w:r>
      <w:r>
        <w:rPr>
          <w:rFonts w:hint="eastAsia" w:ascii="仿宋" w:hAnsi="仿宋" w:eastAsia="仿宋" w:cs="仿宋"/>
          <w:sz w:val="32"/>
          <w:szCs w:val="32"/>
          <w:lang w:val="en-US" w:eastAsia="zh-CN"/>
        </w:rPr>
        <w:t>17人，遗属4人。</w:t>
      </w:r>
    </w:p>
    <w:p>
      <w:pPr>
        <w:widowControl/>
        <w:adjustRightInd w:val="0"/>
        <w:snapToGrid w:val="0"/>
        <w:spacing w:line="480" w:lineRule="exact"/>
        <w:ind w:firstLine="720"/>
        <w:jc w:val="left"/>
        <w:rPr>
          <w:rFonts w:hint="eastAsia" w:ascii="仿宋" w:hAnsi="仿宋" w:eastAsia="仿宋" w:cs="仿宋"/>
          <w:color w:val="000000"/>
          <w:kern w:val="0"/>
          <w:sz w:val="32"/>
          <w:szCs w:val="32"/>
        </w:rPr>
      </w:pPr>
    </w:p>
    <w:p>
      <w:pPr>
        <w:widowControl/>
        <w:adjustRightInd w:val="0"/>
        <w:snapToGrid w:val="0"/>
        <w:spacing w:line="480" w:lineRule="exact"/>
        <w:ind w:firstLine="72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二、部门财政资金收支情况</w:t>
      </w:r>
    </w:p>
    <w:p>
      <w:pPr>
        <w:widowControl/>
        <w:adjustRightInd w:val="0"/>
        <w:snapToGrid w:val="0"/>
        <w:spacing w:line="480" w:lineRule="exact"/>
        <w:ind w:firstLine="72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zh-CN"/>
        </w:rPr>
        <w:t>（一）部门财政资金收入:</w:t>
      </w:r>
      <w:r>
        <w:rPr>
          <w:rFonts w:hint="eastAsia" w:ascii="仿宋" w:hAnsi="仿宋" w:eastAsia="仿宋" w:cs="仿宋"/>
          <w:color w:val="000000"/>
          <w:kern w:val="0"/>
          <w:sz w:val="32"/>
          <w:szCs w:val="32"/>
        </w:rPr>
        <w:t xml:space="preserve"> </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rPr>
        <w:t>1、202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年部门预算收入</w:t>
      </w:r>
      <w:r>
        <w:rPr>
          <w:rFonts w:hint="eastAsia" w:ascii="仿宋" w:hAnsi="仿宋" w:eastAsia="仿宋" w:cs="仿宋"/>
          <w:color w:val="000000"/>
          <w:kern w:val="0"/>
          <w:sz w:val="32"/>
          <w:szCs w:val="32"/>
          <w:lang w:val="en-US" w:eastAsia="zh-CN"/>
        </w:rPr>
        <w:t>2337</w:t>
      </w:r>
      <w:r>
        <w:rPr>
          <w:rFonts w:hint="eastAsia" w:ascii="仿宋" w:hAnsi="仿宋" w:eastAsia="仿宋" w:cs="仿宋"/>
          <w:color w:val="000000"/>
          <w:kern w:val="0"/>
          <w:sz w:val="32"/>
          <w:szCs w:val="32"/>
        </w:rPr>
        <w:t>万元，上年结转</w:t>
      </w:r>
      <w:r>
        <w:rPr>
          <w:rFonts w:hint="eastAsia" w:ascii="仿宋" w:hAnsi="仿宋" w:eastAsia="仿宋" w:cs="仿宋"/>
          <w:color w:val="000000"/>
          <w:kern w:val="0"/>
          <w:sz w:val="32"/>
          <w:szCs w:val="32"/>
          <w:lang w:val="en-US" w:eastAsia="zh-CN"/>
        </w:rPr>
        <w:t>421.23</w:t>
      </w:r>
      <w:r>
        <w:rPr>
          <w:rFonts w:hint="eastAsia" w:ascii="仿宋" w:hAnsi="仿宋" w:eastAsia="仿宋" w:cs="仿宋"/>
          <w:color w:val="000000"/>
          <w:kern w:val="0"/>
          <w:sz w:val="32"/>
          <w:szCs w:val="32"/>
        </w:rPr>
        <w:t>万元，总收入</w:t>
      </w:r>
      <w:r>
        <w:rPr>
          <w:rFonts w:hint="eastAsia" w:ascii="仿宋" w:hAnsi="仿宋" w:eastAsia="仿宋" w:cs="仿宋"/>
          <w:color w:val="000000"/>
          <w:kern w:val="0"/>
          <w:sz w:val="32"/>
          <w:szCs w:val="32"/>
          <w:lang w:val="en-US" w:eastAsia="zh-CN"/>
        </w:rPr>
        <w:t>2758.23</w:t>
      </w:r>
      <w:r>
        <w:rPr>
          <w:rFonts w:hint="eastAsia" w:ascii="仿宋" w:hAnsi="仿宋" w:eastAsia="仿宋" w:cs="仿宋"/>
          <w:color w:val="000000"/>
          <w:kern w:val="0"/>
          <w:sz w:val="32"/>
          <w:szCs w:val="32"/>
        </w:rPr>
        <w:t>万元</w:t>
      </w:r>
      <w:r>
        <w:rPr>
          <w:rFonts w:hint="eastAsia" w:ascii="仿宋" w:hAnsi="仿宋" w:eastAsia="仿宋" w:cs="仿宋"/>
          <w:color w:val="000000"/>
          <w:kern w:val="0"/>
          <w:sz w:val="32"/>
          <w:szCs w:val="32"/>
          <w:lang w:val="zh-CN"/>
        </w:rPr>
        <w:t>。</w:t>
      </w:r>
    </w:p>
    <w:p>
      <w:pPr>
        <w:widowControl/>
        <w:numPr>
          <w:ilvl w:val="0"/>
          <w:numId w:val="7"/>
        </w:numPr>
        <w:adjustRightInd w:val="0"/>
        <w:snapToGrid w:val="0"/>
        <w:spacing w:line="480" w:lineRule="exact"/>
        <w:ind w:left="0"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部门财政资金支出情况:</w:t>
      </w:r>
    </w:p>
    <w:p>
      <w:pPr>
        <w:widowControl/>
        <w:adjustRightInd w:val="0"/>
        <w:snapToGrid w:val="0"/>
        <w:spacing w:line="48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年部门总支出</w:t>
      </w:r>
      <w:r>
        <w:rPr>
          <w:rFonts w:hint="eastAsia" w:ascii="仿宋" w:hAnsi="仿宋" w:eastAsia="仿宋" w:cs="仿宋"/>
          <w:color w:val="000000"/>
          <w:kern w:val="0"/>
          <w:sz w:val="32"/>
          <w:szCs w:val="32"/>
          <w:lang w:val="en-US" w:eastAsia="zh-CN"/>
        </w:rPr>
        <w:t>2758.23</w:t>
      </w:r>
      <w:r>
        <w:rPr>
          <w:rFonts w:hint="eastAsia" w:ascii="仿宋" w:hAnsi="仿宋" w:eastAsia="仿宋" w:cs="仿宋"/>
          <w:color w:val="000000"/>
          <w:kern w:val="0"/>
          <w:sz w:val="32"/>
          <w:szCs w:val="32"/>
        </w:rPr>
        <w:t>万元。其中：</w:t>
      </w:r>
    </w:p>
    <w:p>
      <w:pPr>
        <w:spacing w:line="600" w:lineRule="exact"/>
        <w:ind w:firstLine="645"/>
        <w:rPr>
          <w:rFonts w:hint="eastAsia" w:ascii="仿宋" w:hAnsi="仿宋" w:eastAsia="仿宋" w:cs="仿宋"/>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年一般公共预算财政拨款基本支出</w:t>
      </w:r>
      <w:r>
        <w:rPr>
          <w:rFonts w:hint="eastAsia" w:ascii="仿宋" w:hAnsi="仿宋" w:eastAsia="仿宋" w:cs="仿宋"/>
          <w:color w:val="000000"/>
          <w:sz w:val="32"/>
          <w:szCs w:val="32"/>
          <w:lang w:val="en-US" w:eastAsia="zh-CN"/>
        </w:rPr>
        <w:t>456.87</w:t>
      </w:r>
      <w:r>
        <w:rPr>
          <w:rFonts w:hint="eastAsia" w:ascii="仿宋" w:hAnsi="仿宋" w:eastAsia="仿宋" w:cs="仿宋"/>
          <w:color w:val="000000"/>
          <w:sz w:val="32"/>
          <w:szCs w:val="32"/>
        </w:rPr>
        <w:t>万元，其中：人员经费</w:t>
      </w:r>
      <w:r>
        <w:rPr>
          <w:rFonts w:hint="eastAsia" w:ascii="仿宋" w:hAnsi="仿宋" w:eastAsia="仿宋" w:cs="仿宋"/>
          <w:color w:val="000000"/>
          <w:sz w:val="32"/>
          <w:szCs w:val="32"/>
          <w:lang w:val="en-US" w:eastAsia="zh-CN"/>
        </w:rPr>
        <w:t>434.89</w:t>
      </w:r>
      <w:r>
        <w:rPr>
          <w:rFonts w:hint="eastAsia" w:ascii="仿宋" w:hAnsi="仿宋" w:eastAsia="仿宋" w:cs="仿宋"/>
          <w:color w:val="000000"/>
          <w:sz w:val="32"/>
          <w:szCs w:val="32"/>
        </w:rPr>
        <w:t>万元，主要包括：基本工资</w:t>
      </w:r>
      <w:r>
        <w:rPr>
          <w:rFonts w:hint="eastAsia" w:ascii="仿宋" w:hAnsi="仿宋" w:eastAsia="仿宋" w:cs="仿宋"/>
          <w:color w:val="000000"/>
          <w:sz w:val="32"/>
          <w:szCs w:val="32"/>
          <w:lang w:val="en-US" w:eastAsia="zh-CN"/>
        </w:rPr>
        <w:t>84.76</w:t>
      </w:r>
      <w:r>
        <w:rPr>
          <w:rFonts w:hint="eastAsia" w:ascii="仿宋" w:hAnsi="仿宋" w:eastAsia="仿宋" w:cs="仿宋"/>
          <w:color w:val="000000"/>
          <w:sz w:val="32"/>
          <w:szCs w:val="32"/>
        </w:rPr>
        <w:t>万元、津贴补贴</w:t>
      </w:r>
      <w:r>
        <w:rPr>
          <w:rFonts w:hint="eastAsia" w:ascii="仿宋" w:hAnsi="仿宋" w:eastAsia="仿宋" w:cs="仿宋"/>
          <w:color w:val="000000"/>
          <w:sz w:val="32"/>
          <w:szCs w:val="32"/>
          <w:lang w:val="en-US" w:eastAsia="zh-CN"/>
        </w:rPr>
        <w:t>63.26</w:t>
      </w:r>
      <w:r>
        <w:rPr>
          <w:rFonts w:hint="eastAsia" w:ascii="仿宋" w:hAnsi="仿宋" w:eastAsia="仿宋" w:cs="仿宋"/>
          <w:color w:val="000000"/>
          <w:sz w:val="32"/>
          <w:szCs w:val="32"/>
        </w:rPr>
        <w:t>万元、奖金</w:t>
      </w:r>
      <w:r>
        <w:rPr>
          <w:rFonts w:hint="eastAsia" w:ascii="仿宋" w:hAnsi="仿宋" w:eastAsia="仿宋" w:cs="仿宋"/>
          <w:color w:val="000000"/>
          <w:sz w:val="32"/>
          <w:szCs w:val="32"/>
          <w:lang w:val="en-US" w:eastAsia="zh-CN"/>
        </w:rPr>
        <w:t>2.57</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绩效补贴</w:t>
      </w:r>
      <w:r>
        <w:rPr>
          <w:rFonts w:hint="eastAsia" w:ascii="仿宋" w:hAnsi="仿宋" w:eastAsia="仿宋" w:cs="仿宋"/>
          <w:color w:val="000000"/>
          <w:sz w:val="32"/>
          <w:szCs w:val="32"/>
          <w:lang w:val="en-US" w:eastAsia="zh-CN"/>
        </w:rPr>
        <w:t>45.64万元、</w:t>
      </w:r>
      <w:r>
        <w:rPr>
          <w:rFonts w:hint="eastAsia" w:ascii="仿宋" w:hAnsi="仿宋" w:eastAsia="仿宋" w:cs="仿宋"/>
          <w:sz w:val="32"/>
          <w:szCs w:val="32"/>
        </w:rPr>
        <w:t>其他社会保障缴费</w:t>
      </w:r>
      <w:r>
        <w:rPr>
          <w:rFonts w:hint="eastAsia" w:ascii="仿宋" w:hAnsi="仿宋" w:eastAsia="仿宋" w:cs="仿宋"/>
          <w:sz w:val="32"/>
          <w:szCs w:val="32"/>
          <w:lang w:val="en-US" w:eastAsia="zh-CN"/>
        </w:rPr>
        <w:t>1.17</w:t>
      </w:r>
      <w:r>
        <w:rPr>
          <w:rFonts w:hint="eastAsia" w:ascii="仿宋" w:hAnsi="仿宋" w:eastAsia="仿宋" w:cs="仿宋"/>
          <w:sz w:val="32"/>
          <w:szCs w:val="32"/>
        </w:rPr>
        <w:t>万元、生活补助</w:t>
      </w:r>
      <w:r>
        <w:rPr>
          <w:rFonts w:hint="eastAsia" w:ascii="仿宋" w:hAnsi="仿宋" w:eastAsia="仿宋" w:cs="仿宋"/>
          <w:sz w:val="32"/>
          <w:szCs w:val="32"/>
          <w:lang w:val="en-US" w:eastAsia="zh-CN"/>
        </w:rPr>
        <w:t>25.69</w:t>
      </w:r>
      <w:r>
        <w:rPr>
          <w:rFonts w:hint="eastAsia" w:ascii="仿宋" w:hAnsi="仿宋" w:eastAsia="仿宋" w:cs="仿宋"/>
          <w:sz w:val="32"/>
          <w:szCs w:val="32"/>
        </w:rPr>
        <w:t>万元、奖励金</w:t>
      </w:r>
      <w:r>
        <w:rPr>
          <w:rFonts w:hint="eastAsia" w:ascii="仿宋" w:hAnsi="仿宋" w:eastAsia="仿宋" w:cs="仿宋"/>
          <w:sz w:val="32"/>
          <w:szCs w:val="32"/>
          <w:lang w:val="en-US" w:eastAsia="zh-CN"/>
        </w:rPr>
        <w:t>97.31</w:t>
      </w:r>
      <w:r>
        <w:rPr>
          <w:rFonts w:hint="eastAsia" w:ascii="仿宋" w:hAnsi="仿宋" w:eastAsia="仿宋" w:cs="仿宋"/>
          <w:sz w:val="32"/>
          <w:szCs w:val="32"/>
        </w:rPr>
        <w:t>万元、</w:t>
      </w:r>
      <w:r>
        <w:rPr>
          <w:rFonts w:hint="eastAsia" w:ascii="仿宋" w:hAnsi="仿宋" w:eastAsia="仿宋" w:cs="仿宋"/>
          <w:sz w:val="32"/>
          <w:szCs w:val="32"/>
          <w:lang w:eastAsia="zh-CN"/>
        </w:rPr>
        <w:t>抚恤金</w:t>
      </w:r>
      <w:r>
        <w:rPr>
          <w:rFonts w:hint="eastAsia" w:ascii="仿宋" w:hAnsi="仿宋" w:eastAsia="仿宋" w:cs="仿宋"/>
          <w:sz w:val="32"/>
          <w:szCs w:val="32"/>
          <w:lang w:val="en-US" w:eastAsia="zh-CN"/>
        </w:rPr>
        <w:t>17.06万元、</w:t>
      </w:r>
      <w:r>
        <w:rPr>
          <w:rFonts w:hint="eastAsia" w:ascii="仿宋" w:hAnsi="仿宋" w:eastAsia="仿宋" w:cs="仿宋"/>
          <w:color w:val="000000"/>
          <w:sz w:val="32"/>
          <w:szCs w:val="32"/>
        </w:rPr>
        <w:t>机关事业单位基本养老保险缴费</w:t>
      </w:r>
      <w:r>
        <w:rPr>
          <w:rFonts w:hint="eastAsia" w:ascii="仿宋" w:hAnsi="仿宋" w:eastAsia="仿宋" w:cs="仿宋"/>
          <w:color w:val="000000"/>
          <w:sz w:val="32"/>
          <w:szCs w:val="32"/>
          <w:lang w:val="en-US" w:eastAsia="zh-CN"/>
        </w:rPr>
        <w:t>30.78</w:t>
      </w:r>
      <w:r>
        <w:rPr>
          <w:rFonts w:hint="eastAsia" w:ascii="仿宋" w:hAnsi="仿宋" w:eastAsia="仿宋" w:cs="仿宋"/>
          <w:color w:val="000000"/>
          <w:sz w:val="32"/>
          <w:szCs w:val="32"/>
        </w:rPr>
        <w:t>万元、职业年金缴费</w:t>
      </w:r>
      <w:r>
        <w:rPr>
          <w:rFonts w:hint="eastAsia" w:ascii="仿宋" w:hAnsi="仿宋" w:eastAsia="仿宋" w:cs="仿宋"/>
          <w:color w:val="000000"/>
          <w:sz w:val="32"/>
          <w:szCs w:val="32"/>
          <w:lang w:val="en-US" w:eastAsia="zh-CN"/>
        </w:rPr>
        <w:t>15.39</w:t>
      </w:r>
      <w:r>
        <w:rPr>
          <w:rFonts w:hint="eastAsia" w:ascii="仿宋" w:hAnsi="仿宋" w:eastAsia="仿宋" w:cs="仿宋"/>
          <w:color w:val="000000"/>
          <w:sz w:val="32"/>
          <w:szCs w:val="32"/>
        </w:rPr>
        <w:t>万元、</w:t>
      </w:r>
      <w:r>
        <w:rPr>
          <w:rFonts w:hint="eastAsia" w:ascii="仿宋" w:hAnsi="仿宋" w:eastAsia="仿宋" w:cs="仿宋"/>
          <w:sz w:val="32"/>
          <w:szCs w:val="32"/>
        </w:rPr>
        <w:t>职工基本医疗保险缴费</w:t>
      </w:r>
      <w:r>
        <w:rPr>
          <w:rFonts w:hint="eastAsia" w:ascii="仿宋" w:hAnsi="仿宋" w:eastAsia="仿宋" w:cs="仿宋"/>
          <w:sz w:val="32"/>
          <w:szCs w:val="32"/>
          <w:lang w:val="en-US" w:eastAsia="zh-CN"/>
        </w:rPr>
        <w:t>18.23</w:t>
      </w:r>
      <w:r>
        <w:rPr>
          <w:rFonts w:hint="eastAsia" w:ascii="仿宋" w:hAnsi="仿宋" w:eastAsia="仿宋" w:cs="仿宋"/>
          <w:sz w:val="32"/>
          <w:szCs w:val="32"/>
        </w:rPr>
        <w:t>元、公务员医疗补助</w:t>
      </w:r>
      <w:r>
        <w:rPr>
          <w:rFonts w:hint="eastAsia" w:ascii="仿宋" w:hAnsi="仿宋" w:eastAsia="仿宋" w:cs="仿宋"/>
          <w:sz w:val="32"/>
          <w:szCs w:val="32"/>
          <w:lang w:val="en-US" w:eastAsia="zh-CN"/>
        </w:rPr>
        <w:t>2.58</w:t>
      </w:r>
      <w:r>
        <w:rPr>
          <w:rFonts w:hint="eastAsia" w:ascii="仿宋" w:hAnsi="仿宋" w:eastAsia="仿宋" w:cs="仿宋"/>
          <w:sz w:val="32"/>
          <w:szCs w:val="32"/>
        </w:rPr>
        <w:t>万元，住房公积金</w:t>
      </w:r>
      <w:r>
        <w:rPr>
          <w:rFonts w:hint="eastAsia" w:ascii="仿宋" w:hAnsi="仿宋" w:eastAsia="仿宋" w:cs="仿宋"/>
          <w:sz w:val="32"/>
          <w:szCs w:val="32"/>
          <w:lang w:val="en-US" w:eastAsia="zh-CN"/>
        </w:rPr>
        <w:t>30.45</w:t>
      </w:r>
      <w:r>
        <w:rPr>
          <w:rFonts w:hint="eastAsia" w:ascii="仿宋" w:hAnsi="仿宋" w:eastAsia="仿宋" w:cs="仿宋"/>
          <w:sz w:val="32"/>
          <w:szCs w:val="32"/>
        </w:rPr>
        <w:t>万元；</w:t>
      </w:r>
    </w:p>
    <w:p>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hint="eastAsia" w:ascii="仿宋" w:hAnsi="仿宋" w:eastAsia="仿宋" w:cs="仿宋"/>
          <w:color w:val="000000"/>
          <w:sz w:val="32"/>
          <w:szCs w:val="32"/>
          <w:lang w:val="en-US" w:eastAsia="zh-CN"/>
        </w:rPr>
        <w:t>21.98</w:t>
      </w:r>
      <w:r>
        <w:rPr>
          <w:rFonts w:hint="eastAsia" w:ascii="仿宋" w:hAnsi="仿宋" w:eastAsia="仿宋" w:cs="仿宋"/>
          <w:color w:val="000000"/>
          <w:sz w:val="32"/>
          <w:szCs w:val="32"/>
        </w:rPr>
        <w:t>万元，主要包括：办公费</w:t>
      </w:r>
      <w:r>
        <w:rPr>
          <w:rFonts w:hint="eastAsia" w:ascii="仿宋" w:hAnsi="仿宋" w:eastAsia="仿宋" w:cs="仿宋"/>
          <w:color w:val="000000"/>
          <w:sz w:val="32"/>
          <w:szCs w:val="32"/>
          <w:lang w:val="en-US" w:eastAsia="zh-CN"/>
        </w:rPr>
        <w:t>6.64</w:t>
      </w:r>
      <w:r>
        <w:rPr>
          <w:rFonts w:hint="eastAsia" w:ascii="仿宋" w:hAnsi="仿宋" w:eastAsia="仿宋" w:cs="仿宋"/>
          <w:color w:val="000000"/>
          <w:sz w:val="32"/>
          <w:szCs w:val="32"/>
        </w:rPr>
        <w:t>万元、手续费</w:t>
      </w:r>
      <w:r>
        <w:rPr>
          <w:rFonts w:hint="eastAsia" w:ascii="仿宋" w:hAnsi="仿宋" w:eastAsia="仿宋" w:cs="仿宋"/>
          <w:color w:val="000000"/>
          <w:sz w:val="32"/>
          <w:szCs w:val="32"/>
          <w:lang w:val="en-US" w:eastAsia="zh-CN"/>
        </w:rPr>
        <w:t>0.35</w:t>
      </w:r>
      <w:r>
        <w:rPr>
          <w:rFonts w:hint="eastAsia" w:ascii="仿宋" w:hAnsi="仿宋" w:eastAsia="仿宋" w:cs="仿宋"/>
          <w:color w:val="000000"/>
          <w:sz w:val="32"/>
          <w:szCs w:val="32"/>
        </w:rPr>
        <w:t>万元、电费</w:t>
      </w:r>
      <w:r>
        <w:rPr>
          <w:rFonts w:hint="eastAsia" w:ascii="仿宋" w:hAnsi="仿宋" w:eastAsia="仿宋" w:cs="仿宋"/>
          <w:color w:val="000000"/>
          <w:sz w:val="32"/>
          <w:szCs w:val="32"/>
          <w:lang w:val="en-US" w:eastAsia="zh-CN"/>
        </w:rPr>
        <w:t>1.59</w:t>
      </w:r>
      <w:r>
        <w:rPr>
          <w:rFonts w:hint="eastAsia" w:ascii="仿宋" w:hAnsi="仿宋" w:eastAsia="仿宋" w:cs="仿宋"/>
          <w:color w:val="000000"/>
          <w:sz w:val="32"/>
          <w:szCs w:val="32"/>
        </w:rPr>
        <w:t>万元、邮电费</w:t>
      </w:r>
      <w:r>
        <w:rPr>
          <w:rFonts w:hint="eastAsia" w:ascii="仿宋" w:hAnsi="仿宋" w:eastAsia="仿宋" w:cs="仿宋"/>
          <w:color w:val="000000"/>
          <w:sz w:val="32"/>
          <w:szCs w:val="32"/>
          <w:lang w:val="en-US" w:eastAsia="zh-CN"/>
        </w:rPr>
        <w:t>2.4</w:t>
      </w:r>
      <w:r>
        <w:rPr>
          <w:rFonts w:hint="eastAsia" w:ascii="仿宋" w:hAnsi="仿宋" w:eastAsia="仿宋" w:cs="仿宋"/>
          <w:color w:val="000000"/>
          <w:sz w:val="32"/>
          <w:szCs w:val="32"/>
        </w:rPr>
        <w:t>万元、差旅费</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万元、维修（护）费</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万元、租赁费</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万元、会议费</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万元、公务接待费0万元、劳务费</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万元、公务用车运行维护费</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万元。</w:t>
      </w:r>
    </w:p>
    <w:p>
      <w:pPr>
        <w:spacing w:line="600" w:lineRule="exact"/>
        <w:ind w:firstLine="640" w:firstLineChars="200"/>
        <w:outlineLvl w:val="1"/>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年一般公共预算财政拨款项目支出</w:t>
      </w:r>
      <w:r>
        <w:rPr>
          <w:rFonts w:hint="eastAsia" w:ascii="仿宋" w:hAnsi="仿宋" w:eastAsia="仿宋" w:cs="仿宋"/>
          <w:color w:val="000000"/>
          <w:sz w:val="32"/>
          <w:szCs w:val="32"/>
          <w:lang w:val="en-US" w:eastAsia="zh-CN"/>
        </w:rPr>
        <w:t>2301.36</w:t>
      </w:r>
      <w:r>
        <w:rPr>
          <w:rFonts w:hint="eastAsia" w:ascii="仿宋" w:hAnsi="仿宋" w:eastAsia="仿宋" w:cs="仿宋"/>
          <w:color w:val="000000"/>
          <w:sz w:val="32"/>
          <w:szCs w:val="32"/>
        </w:rPr>
        <w:t>万元，其中：培训费</w:t>
      </w:r>
      <w:r>
        <w:rPr>
          <w:rFonts w:hint="eastAsia" w:ascii="仿宋" w:hAnsi="仿宋" w:eastAsia="仿宋" w:cs="仿宋"/>
          <w:color w:val="000000"/>
          <w:sz w:val="32"/>
          <w:szCs w:val="32"/>
          <w:lang w:val="en-US" w:eastAsia="zh-CN"/>
        </w:rPr>
        <w:t>10.1</w:t>
      </w:r>
      <w:r>
        <w:rPr>
          <w:rFonts w:hint="eastAsia" w:ascii="仿宋" w:hAnsi="仿宋" w:eastAsia="仿宋" w:cs="仿宋"/>
          <w:color w:val="000000"/>
          <w:sz w:val="32"/>
          <w:szCs w:val="32"/>
        </w:rPr>
        <w:t>万元、基层政权建设和社区治理</w:t>
      </w:r>
      <w:r>
        <w:rPr>
          <w:rFonts w:hint="eastAsia" w:ascii="仿宋" w:hAnsi="仿宋" w:eastAsia="仿宋" w:cs="仿宋"/>
          <w:color w:val="000000"/>
          <w:sz w:val="32"/>
          <w:szCs w:val="32"/>
          <w:lang w:val="en-US" w:eastAsia="zh-CN"/>
        </w:rPr>
        <w:t>116万元、  其他民政管理事务支出14.4万元、儿童福利10.35万元、 老年福利66.1万元、 养老服务200.29万元、  残疾人生活和护理补贴72.01万元、  临时救助支出50.55万元、 流浪乞讨人员救助支出26.29万元、其他社会保障和就业支出518.23万元、 农村基础设施建设6.81万元、 其他扶贫支出677.65万元、  对村民委员会和村党支部的补助204.88万元、用于社会福利的彩票公益金支出303.07万元、 其他支出24.75万元。</w:t>
      </w:r>
    </w:p>
    <w:p>
      <w:pPr>
        <w:widowControl/>
        <w:adjustRightInd w:val="0"/>
        <w:snapToGrid w:val="0"/>
        <w:spacing w:line="48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财政拨款支出主要用于保障本部门机构正常运转、完成日常工作任务。基本人员支出，是用于</w:t>
      </w:r>
      <w:r>
        <w:rPr>
          <w:rFonts w:hint="eastAsia" w:ascii="仿宋" w:hAnsi="仿宋" w:eastAsia="仿宋" w:cs="仿宋"/>
          <w:color w:val="000000"/>
          <w:kern w:val="0"/>
          <w:sz w:val="32"/>
          <w:szCs w:val="32"/>
          <w:lang w:eastAsia="zh-CN"/>
        </w:rPr>
        <w:t>民政</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福利院</w:t>
      </w:r>
      <w:r>
        <w:rPr>
          <w:rFonts w:hint="eastAsia" w:ascii="仿宋" w:hAnsi="仿宋" w:eastAsia="仿宋" w:cs="仿宋"/>
          <w:color w:val="000000"/>
          <w:kern w:val="0"/>
          <w:sz w:val="32"/>
          <w:szCs w:val="32"/>
        </w:rPr>
        <w:t>等单位人员工资和社保就业保障经费。日常公用支出包括办公费、印刷费、水电费、“三公经费”等日常公用经费。项目支出，是用于办公设备购置</w:t>
      </w:r>
      <w:r>
        <w:rPr>
          <w:rFonts w:hint="eastAsia" w:ascii="仿宋" w:hAnsi="仿宋" w:eastAsia="仿宋" w:cs="仿宋"/>
          <w:color w:val="000000"/>
          <w:kern w:val="0"/>
          <w:sz w:val="32"/>
          <w:szCs w:val="32"/>
          <w:lang w:eastAsia="zh-CN"/>
        </w:rPr>
        <w:t>、项目建设、民生资金支出等</w:t>
      </w:r>
      <w:r>
        <w:rPr>
          <w:rFonts w:hint="eastAsia" w:ascii="仿宋" w:hAnsi="仿宋" w:eastAsia="仿宋" w:cs="仿宋"/>
          <w:color w:val="000000"/>
          <w:kern w:val="0"/>
          <w:sz w:val="32"/>
          <w:szCs w:val="32"/>
        </w:rPr>
        <w:t>。</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三、部门财政支出管理情况</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（一）预算编制情况</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按照综合预算的编制原则，保证预算编制质量，</w:t>
      </w:r>
      <w:r>
        <w:rPr>
          <w:rFonts w:hint="eastAsia" w:ascii="仿宋" w:hAnsi="仿宋" w:eastAsia="仿宋" w:cs="仿宋"/>
          <w:color w:val="000000"/>
          <w:kern w:val="0"/>
          <w:sz w:val="32"/>
          <w:szCs w:val="32"/>
          <w:lang w:eastAsia="zh-CN"/>
        </w:rPr>
        <w:t>民政局</w:t>
      </w:r>
      <w:r>
        <w:rPr>
          <w:rFonts w:hint="eastAsia" w:ascii="仿宋" w:hAnsi="仿宋" w:eastAsia="仿宋" w:cs="仿宋"/>
          <w:color w:val="000000"/>
          <w:kern w:val="0"/>
          <w:sz w:val="32"/>
          <w:szCs w:val="32"/>
        </w:rPr>
        <w:t>所有收入和支出均纳入财政预算管理，公用经费按人员数进行编制，</w:t>
      </w:r>
      <w:r>
        <w:rPr>
          <w:rFonts w:hint="eastAsia" w:ascii="仿宋" w:hAnsi="仿宋" w:eastAsia="仿宋" w:cs="仿宋"/>
          <w:color w:val="000000"/>
          <w:kern w:val="0"/>
          <w:sz w:val="32"/>
          <w:szCs w:val="32"/>
          <w:lang w:eastAsia="zh-CN"/>
        </w:rPr>
        <w:t>其他</w:t>
      </w:r>
      <w:r>
        <w:rPr>
          <w:rFonts w:hint="eastAsia" w:ascii="仿宋" w:hAnsi="仿宋" w:eastAsia="仿宋" w:cs="仿宋"/>
          <w:color w:val="000000"/>
          <w:kern w:val="0"/>
          <w:sz w:val="32"/>
          <w:szCs w:val="32"/>
        </w:rPr>
        <w:t>经费严格按照有关预算法执行。</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年预算按当年10月实有人数</w:t>
      </w:r>
      <w:r>
        <w:rPr>
          <w:rFonts w:hint="eastAsia" w:ascii="仿宋" w:hAnsi="仿宋" w:eastAsia="仿宋" w:cs="仿宋"/>
          <w:color w:val="000000"/>
          <w:kern w:val="0"/>
          <w:sz w:val="32"/>
          <w:szCs w:val="32"/>
          <w:lang w:val="en-US" w:eastAsia="zh-CN"/>
        </w:rPr>
        <w:t>22</w:t>
      </w:r>
      <w:r>
        <w:rPr>
          <w:rFonts w:hint="eastAsia" w:ascii="仿宋" w:hAnsi="仿宋" w:eastAsia="仿宋" w:cs="仿宋"/>
          <w:color w:val="000000"/>
          <w:kern w:val="0"/>
          <w:sz w:val="32"/>
          <w:szCs w:val="32"/>
        </w:rPr>
        <w:t>人，2020年公用经费</w:t>
      </w:r>
      <w:r>
        <w:rPr>
          <w:rFonts w:hint="eastAsia" w:ascii="仿宋" w:hAnsi="仿宋" w:eastAsia="仿宋" w:cs="仿宋"/>
          <w:color w:val="000000"/>
          <w:kern w:val="0"/>
          <w:sz w:val="32"/>
          <w:szCs w:val="32"/>
          <w:lang w:val="en-US" w:eastAsia="zh-CN"/>
        </w:rPr>
        <w:t>10.41</w:t>
      </w:r>
      <w:r>
        <w:rPr>
          <w:rFonts w:hint="eastAsia" w:ascii="仿宋" w:hAnsi="仿宋" w:eastAsia="仿宋" w:cs="仿宋"/>
          <w:color w:val="000000"/>
          <w:kern w:val="0"/>
          <w:sz w:val="32"/>
          <w:szCs w:val="32"/>
        </w:rPr>
        <w:t>万元。</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（二）执行预算情况。</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预算执行情况：严格按照县级部门预算编制通知和有关要求，按时完成基础库、项目库报送工作，预算编制中，特别注意对预算编制准确性的把握，并严格按照要求进行预算执行调整。按时完成待批复提前细化。</w:t>
      </w:r>
      <w:r>
        <w:rPr>
          <w:rFonts w:hint="eastAsia" w:ascii="仿宋" w:hAnsi="仿宋" w:eastAsia="仿宋" w:cs="仿宋"/>
          <w:color w:val="000000"/>
          <w:kern w:val="0"/>
          <w:sz w:val="32"/>
          <w:szCs w:val="32"/>
          <w:lang w:val="zh-CN"/>
        </w:rPr>
        <w:t>部门预算在财政部门批复后及时填报预算公示报表报财政审核在政府信息公开网上公示。</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2、三公经费预算执行情况：</w:t>
      </w:r>
    </w:p>
    <w:p>
      <w:pPr>
        <w:ind w:firstLine="640" w:firstLineChars="200"/>
        <w:rPr>
          <w:rFonts w:hint="default" w:ascii="仿宋" w:hAnsi="仿宋" w:eastAsia="仿宋" w:cs="仿宋"/>
          <w:color w:val="000000"/>
          <w:kern w:val="0"/>
          <w:sz w:val="32"/>
          <w:szCs w:val="32"/>
          <w:lang w:val="en-US"/>
        </w:rPr>
      </w:pP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年“三公”经费：202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年公务接待费</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年公务用车购置及运行维护费</w:t>
      </w:r>
      <w:r>
        <w:rPr>
          <w:rFonts w:hint="eastAsia" w:ascii="仿宋" w:hAnsi="仿宋" w:eastAsia="仿宋" w:cs="仿宋"/>
          <w:color w:val="000000"/>
          <w:kern w:val="0"/>
          <w:sz w:val="32"/>
          <w:szCs w:val="32"/>
          <w:lang w:val="en-US" w:eastAsia="zh-CN"/>
        </w:rPr>
        <w:t>10.68</w:t>
      </w:r>
      <w:r>
        <w:rPr>
          <w:rFonts w:hint="eastAsia" w:ascii="仿宋" w:hAnsi="仿宋" w:eastAsia="仿宋" w:cs="仿宋"/>
          <w:color w:val="000000"/>
          <w:kern w:val="0"/>
          <w:sz w:val="32"/>
          <w:szCs w:val="32"/>
        </w:rPr>
        <w:t>万元。公务接待费决算数为0万元和预算数一致</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公务用车运行维护费决算数</w:t>
      </w:r>
      <w:r>
        <w:rPr>
          <w:rFonts w:hint="eastAsia" w:ascii="仿宋" w:hAnsi="仿宋" w:eastAsia="仿宋" w:cs="仿宋"/>
          <w:color w:val="000000"/>
          <w:kern w:val="0"/>
          <w:sz w:val="32"/>
          <w:szCs w:val="32"/>
          <w:lang w:val="en-US" w:eastAsia="zh-CN"/>
        </w:rPr>
        <w:t>10.68万元。</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（三）综合管理情况</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1、政府采购方面：进行政府采购的资产严格按采购程序采购并登记入账，零星采购严格按固定资产管理办法进行登记入账。202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年政府采购项目</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个，项目名称：</w:t>
      </w:r>
      <w:r>
        <w:rPr>
          <w:rFonts w:hint="eastAsia" w:ascii="仿宋" w:hAnsi="仿宋" w:eastAsia="仿宋" w:cs="仿宋"/>
          <w:color w:val="000000"/>
          <w:kern w:val="0"/>
          <w:sz w:val="32"/>
          <w:szCs w:val="32"/>
          <w:lang w:eastAsia="zh-CN"/>
        </w:rPr>
        <w:t>居家养老购买服务</w:t>
      </w:r>
      <w:r>
        <w:rPr>
          <w:rFonts w:hint="eastAsia" w:ascii="仿宋" w:hAnsi="仿宋" w:eastAsia="仿宋" w:cs="仿宋"/>
          <w:color w:val="000000"/>
          <w:kern w:val="0"/>
          <w:sz w:val="32"/>
          <w:szCs w:val="32"/>
        </w:rPr>
        <w:t>金额</w:t>
      </w:r>
      <w:r>
        <w:rPr>
          <w:rFonts w:hint="eastAsia" w:ascii="仿宋" w:hAnsi="仿宋" w:eastAsia="仿宋" w:cs="仿宋"/>
          <w:color w:val="000000"/>
          <w:kern w:val="0"/>
          <w:sz w:val="32"/>
          <w:szCs w:val="32"/>
          <w:lang w:val="en-US" w:eastAsia="zh-CN"/>
        </w:rPr>
        <w:t>81.31</w:t>
      </w:r>
      <w:r>
        <w:rPr>
          <w:rFonts w:hint="eastAsia" w:ascii="仿宋" w:hAnsi="仿宋" w:eastAsia="仿宋" w:cs="仿宋"/>
          <w:color w:val="000000"/>
          <w:kern w:val="0"/>
          <w:sz w:val="32"/>
          <w:szCs w:val="32"/>
        </w:rPr>
        <w:t>万元</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2、固定资产管理方面：本单位固定资产按科学合理、优化资产结构、勤俭节约的原则和专门的资产管理系统进行管理，截止202</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年12月30日，年末总资产账面金额</w:t>
      </w:r>
      <w:r>
        <w:rPr>
          <w:rFonts w:hint="eastAsia" w:ascii="仿宋" w:hAnsi="仿宋" w:eastAsia="仿宋" w:cs="仿宋"/>
          <w:color w:val="000000"/>
          <w:kern w:val="0"/>
          <w:sz w:val="32"/>
          <w:szCs w:val="32"/>
          <w:lang w:val="en-US" w:eastAsia="zh-CN"/>
        </w:rPr>
        <w:t>8963513.18</w:t>
      </w:r>
      <w:r>
        <w:rPr>
          <w:rFonts w:hint="eastAsia" w:ascii="仿宋" w:hAnsi="仿宋" w:eastAsia="仿宋" w:cs="仿宋"/>
          <w:color w:val="000000"/>
          <w:kern w:val="0"/>
          <w:sz w:val="32"/>
          <w:szCs w:val="32"/>
        </w:rPr>
        <w:t>元，固定资产账面数据和固定资产管理系统数据一致。</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3、内控制度方面:为进一步做好行政事业单位内部控制基础性工作，结合我</w:t>
      </w:r>
      <w:r>
        <w:rPr>
          <w:rFonts w:hint="eastAsia" w:ascii="仿宋" w:hAnsi="仿宋" w:eastAsia="仿宋" w:cs="仿宋"/>
          <w:color w:val="000000"/>
          <w:kern w:val="0"/>
          <w:sz w:val="32"/>
          <w:szCs w:val="32"/>
          <w:lang w:eastAsia="zh-CN"/>
        </w:rPr>
        <w:t>局</w:t>
      </w:r>
      <w:r>
        <w:rPr>
          <w:rFonts w:hint="eastAsia" w:ascii="仿宋" w:hAnsi="仿宋" w:eastAsia="仿宋" w:cs="仿宋"/>
          <w:color w:val="000000"/>
          <w:kern w:val="0"/>
          <w:sz w:val="32"/>
          <w:szCs w:val="32"/>
        </w:rPr>
        <w:t>实际，特制订预算管理、财务收支管理、政府采购及管理、资产管理、基本建设项目管理、合同管理、财务管理、差旅费报销、公务接待和陪餐、工作岗位职责、考勤请销假、下乡和车辆管理、驾驶员管理工作、会务工作、内部联席工作、保密工作、办公室首问、公室印章管理使用、学习会议等制度草案。</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4、信息公开方面：预算决算公开按财政局的要求在收到财政批复后20个工作日在金川县政府中心的信息网站进行公开。</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5、绩效评价及财政监督情况:按部门支出绩效评价指标体系进行单位自评，按财政要求收支并接受财政的监督管理。</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（四）、整体绩效</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根据部门支出绩效评价指标体系进行单位自评。</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1、预算编制总分</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0分，自评得分</w:t>
      </w:r>
      <w:r>
        <w:rPr>
          <w:rFonts w:hint="eastAsia" w:ascii="仿宋" w:hAnsi="仿宋" w:eastAsia="仿宋" w:cs="仿宋"/>
          <w:color w:val="000000"/>
          <w:kern w:val="0"/>
          <w:sz w:val="32"/>
          <w:szCs w:val="32"/>
          <w:lang w:val="en-US" w:eastAsia="zh-CN"/>
        </w:rPr>
        <w:t>28</w:t>
      </w:r>
      <w:r>
        <w:rPr>
          <w:rFonts w:hint="eastAsia" w:ascii="仿宋" w:hAnsi="仿宋" w:eastAsia="仿宋" w:cs="仿宋"/>
          <w:color w:val="000000"/>
          <w:kern w:val="0"/>
          <w:sz w:val="32"/>
          <w:szCs w:val="32"/>
        </w:rPr>
        <w:t>分。</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2、预算执行总分</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0分，自评得分</w:t>
      </w:r>
      <w:r>
        <w:rPr>
          <w:rFonts w:hint="eastAsia" w:ascii="仿宋" w:hAnsi="仿宋" w:eastAsia="仿宋" w:cs="仿宋"/>
          <w:color w:val="000000"/>
          <w:kern w:val="0"/>
          <w:sz w:val="32"/>
          <w:szCs w:val="32"/>
          <w:lang w:val="en-US" w:eastAsia="zh-CN"/>
        </w:rPr>
        <w:t>40</w:t>
      </w:r>
      <w:r>
        <w:rPr>
          <w:rFonts w:hint="eastAsia" w:ascii="仿宋" w:hAnsi="仿宋" w:eastAsia="仿宋" w:cs="仿宋"/>
          <w:color w:val="000000"/>
          <w:kern w:val="0"/>
          <w:sz w:val="32"/>
          <w:szCs w:val="32"/>
        </w:rPr>
        <w:t>分，</w:t>
      </w:r>
      <w:r>
        <w:rPr>
          <w:rFonts w:hint="eastAsia" w:ascii="仿宋" w:hAnsi="仿宋" w:eastAsia="仿宋" w:cs="仿宋"/>
          <w:color w:val="000000"/>
          <w:kern w:val="0"/>
          <w:sz w:val="32"/>
          <w:szCs w:val="32"/>
          <w:lang w:eastAsia="zh-CN"/>
        </w:rPr>
        <w:t>民政局</w:t>
      </w:r>
      <w:r>
        <w:rPr>
          <w:rFonts w:hint="eastAsia" w:ascii="仿宋" w:hAnsi="仿宋" w:eastAsia="仿宋" w:cs="仿宋"/>
          <w:color w:val="000000"/>
          <w:kern w:val="0"/>
          <w:sz w:val="32"/>
          <w:szCs w:val="32"/>
        </w:rPr>
        <w:t>有公用经费中会议费、培训费等科目年初预算数与决算数存在差异，偏差度控制住100.00%，故不得分</w:t>
      </w:r>
      <w:r>
        <w:rPr>
          <w:rFonts w:hint="eastAsia" w:ascii="仿宋" w:hAnsi="仿宋" w:eastAsia="仿宋" w:cs="仿宋"/>
          <w:color w:val="000000"/>
          <w:kern w:val="0"/>
          <w:sz w:val="32"/>
          <w:szCs w:val="32"/>
          <w:lang w:val="en-US" w:eastAsia="zh-CN"/>
        </w:rPr>
        <w:t>,预算执行进度未达到100%，按照实际进度量化计算得分</w:t>
      </w:r>
      <w:r>
        <w:rPr>
          <w:rFonts w:hint="eastAsia" w:ascii="仿宋" w:hAnsi="仿宋" w:eastAsia="仿宋" w:cs="仿宋"/>
          <w:color w:val="000000"/>
          <w:kern w:val="0"/>
          <w:sz w:val="32"/>
          <w:szCs w:val="32"/>
        </w:rPr>
        <w:t>。扣分</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分。</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3、综合管理总分</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分，自评得</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0分。</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4、整体效益总分</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分，自评得分</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0分。</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四、评价结论及建议</w:t>
      </w:r>
    </w:p>
    <w:p>
      <w:pPr>
        <w:snapToGrid w:val="0"/>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（一）、评价结论。根据部门支出绩效评价指标体系进行单位自评，圆满完成绩效自评工作，圆满完成中央、省、州委和县的重要工作、目标任务。</w:t>
      </w:r>
    </w:p>
    <w:p>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本单位总体评价内容内实际得分</w:t>
      </w:r>
      <w:r>
        <w:rPr>
          <w:rFonts w:hint="eastAsia" w:ascii="仿宋" w:hAnsi="仿宋" w:eastAsia="仿宋" w:cs="仿宋"/>
          <w:color w:val="000000"/>
          <w:kern w:val="0"/>
          <w:sz w:val="32"/>
          <w:szCs w:val="32"/>
          <w:lang w:val="en-US" w:eastAsia="zh-CN"/>
        </w:rPr>
        <w:t>88</w:t>
      </w:r>
      <w:r>
        <w:rPr>
          <w:rFonts w:hint="eastAsia" w:ascii="仿宋" w:hAnsi="仿宋" w:eastAsia="仿宋" w:cs="仿宋"/>
          <w:color w:val="000000"/>
          <w:kern w:val="0"/>
          <w:sz w:val="32"/>
          <w:szCs w:val="32"/>
        </w:rPr>
        <w:t>分，按计算本单位最后得分</w:t>
      </w:r>
      <w:r>
        <w:rPr>
          <w:rFonts w:hint="eastAsia" w:ascii="仿宋" w:hAnsi="仿宋" w:eastAsia="仿宋" w:cs="仿宋"/>
          <w:color w:val="000000"/>
          <w:kern w:val="0"/>
          <w:sz w:val="32"/>
          <w:szCs w:val="32"/>
          <w:lang w:val="en-US" w:eastAsia="zh-CN"/>
        </w:rPr>
        <w:t>88</w:t>
      </w:r>
      <w:r>
        <w:rPr>
          <w:rFonts w:hint="eastAsia" w:ascii="仿宋" w:hAnsi="仿宋" w:eastAsia="仿宋" w:cs="仿宋"/>
          <w:color w:val="000000"/>
          <w:kern w:val="0"/>
          <w:sz w:val="32"/>
          <w:szCs w:val="32"/>
        </w:rPr>
        <w:t>分（注:本单位本次自评总分={</w:t>
      </w:r>
      <w:r>
        <w:rPr>
          <w:rFonts w:hint="eastAsia" w:ascii="仿宋" w:hAnsi="仿宋" w:eastAsia="仿宋" w:cs="仿宋"/>
          <w:color w:val="000000"/>
          <w:kern w:val="0"/>
          <w:sz w:val="32"/>
          <w:szCs w:val="32"/>
          <w:lang w:val="en-US" w:eastAsia="zh-CN"/>
        </w:rPr>
        <w:t>79</w:t>
      </w:r>
      <w:r>
        <w:rPr>
          <w:rFonts w:hint="eastAsia" w:ascii="仿宋" w:hAnsi="仿宋" w:eastAsia="仿宋" w:cs="仿宋"/>
          <w:color w:val="000000"/>
          <w:kern w:val="0"/>
          <w:sz w:val="32"/>
          <w:szCs w:val="32"/>
        </w:rPr>
        <w:t>/（100-</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）}100=</w:t>
      </w:r>
      <w:r>
        <w:rPr>
          <w:rFonts w:hint="eastAsia" w:ascii="仿宋" w:hAnsi="仿宋" w:eastAsia="仿宋" w:cs="仿宋"/>
          <w:color w:val="000000"/>
          <w:kern w:val="0"/>
          <w:sz w:val="32"/>
          <w:szCs w:val="32"/>
          <w:lang w:val="en-US" w:eastAsia="zh-CN"/>
        </w:rPr>
        <w:t>88</w:t>
      </w:r>
      <w:r>
        <w:rPr>
          <w:rFonts w:hint="eastAsia" w:ascii="仿宋" w:hAnsi="仿宋" w:eastAsia="仿宋" w:cs="仿宋"/>
          <w:color w:val="000000"/>
          <w:kern w:val="0"/>
          <w:sz w:val="32"/>
          <w:szCs w:val="32"/>
        </w:rPr>
        <w:t>分）。</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（二）存在问题。</w:t>
      </w:r>
    </w:p>
    <w:p>
      <w:pPr>
        <w:widowControl/>
        <w:adjustRightInd w:val="0"/>
        <w:snapToGrid w:val="0"/>
        <w:spacing w:line="480" w:lineRule="exact"/>
        <w:ind w:firstLine="72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w:t>
      </w:r>
      <w:r>
        <w:rPr>
          <w:rFonts w:hint="eastAsia" w:ascii="仿宋" w:hAnsi="仿宋" w:eastAsia="仿宋" w:cs="仿宋"/>
          <w:color w:val="000000"/>
          <w:kern w:val="0"/>
          <w:sz w:val="32"/>
          <w:szCs w:val="32"/>
          <w:lang w:eastAsia="zh-CN"/>
        </w:rPr>
        <w:t>局</w:t>
      </w:r>
      <w:r>
        <w:rPr>
          <w:rFonts w:hint="eastAsia" w:ascii="仿宋" w:hAnsi="仿宋" w:eastAsia="仿宋" w:cs="仿宋"/>
          <w:color w:val="000000"/>
          <w:kern w:val="0"/>
          <w:sz w:val="32"/>
          <w:szCs w:val="32"/>
        </w:rPr>
        <w:t>由于涉及工作面广、工作量大、所需运行经费量大、部门预算无法保障所需经费，存在调整预算；预算不精准存在结余追减的情况。</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（三）改进建议。</w:t>
      </w:r>
    </w:p>
    <w:p>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我们将进一步重视预算的编制工作，提高预算编制的精确度，提高财政资金使用效率，尽量减少预算执行调整、结余追减的情形。</w:t>
      </w:r>
    </w:p>
    <w:p>
      <w:pPr>
        <w:jc w:val="right"/>
        <w:rPr>
          <w:rFonts w:hint="eastAsia" w:ascii="仿宋" w:hAnsi="仿宋" w:eastAsia="仿宋" w:cs="仿宋"/>
          <w:color w:val="000000"/>
          <w:kern w:val="0"/>
          <w:sz w:val="32"/>
          <w:szCs w:val="32"/>
        </w:rPr>
      </w:pPr>
    </w:p>
    <w:p>
      <w:pPr>
        <w:jc w:val="right"/>
        <w:rPr>
          <w:rFonts w:hint="eastAsia" w:ascii="仿宋" w:hAnsi="仿宋" w:eastAsia="仿宋" w:cs="仿宋"/>
          <w:color w:val="000000"/>
          <w:kern w:val="0"/>
          <w:sz w:val="32"/>
          <w:szCs w:val="32"/>
        </w:rPr>
      </w:pPr>
    </w:p>
    <w:p>
      <w:pPr>
        <w:jc w:val="right"/>
        <w:rPr>
          <w:rFonts w:hint="eastAsia" w:ascii="仿宋" w:hAnsi="仿宋" w:eastAsia="仿宋" w:cs="仿宋"/>
          <w:color w:val="000000"/>
          <w:kern w:val="0"/>
          <w:sz w:val="32"/>
          <w:szCs w:val="32"/>
        </w:rPr>
      </w:pPr>
    </w:p>
    <w:p>
      <w:pPr>
        <w:jc w:val="right"/>
        <w:rPr>
          <w:rFonts w:hint="eastAsia" w:ascii="仿宋" w:hAnsi="仿宋" w:eastAsia="仿宋" w:cs="仿宋"/>
          <w:color w:val="000000"/>
          <w:kern w:val="0"/>
          <w:sz w:val="32"/>
          <w:szCs w:val="32"/>
        </w:rPr>
      </w:pPr>
    </w:p>
    <w:p>
      <w:pPr>
        <w:spacing w:line="600" w:lineRule="exact"/>
        <w:jc w:val="center"/>
        <w:outlineLvl w:val="0"/>
        <w:rPr>
          <w:rFonts w:hint="eastAsia" w:ascii="仿宋" w:hAnsi="仿宋" w:eastAsia="仿宋" w:cs="仿宋"/>
          <w:color w:val="000000"/>
          <w:kern w:val="0"/>
          <w:sz w:val="32"/>
          <w:szCs w:val="32"/>
        </w:rPr>
      </w:pPr>
    </w:p>
    <w:p>
      <w:pPr>
        <w:spacing w:line="600" w:lineRule="exact"/>
        <w:jc w:val="center"/>
        <w:outlineLvl w:val="0"/>
        <w:rPr>
          <w:rFonts w:hint="eastAsia" w:ascii="仿宋" w:hAnsi="仿宋" w:eastAsia="仿宋" w:cs="仿宋"/>
          <w:color w:val="000000"/>
          <w:kern w:val="0"/>
          <w:sz w:val="32"/>
          <w:szCs w:val="32"/>
        </w:rPr>
      </w:pPr>
    </w:p>
    <w:p>
      <w:pPr>
        <w:spacing w:line="600" w:lineRule="exact"/>
        <w:jc w:val="center"/>
        <w:outlineLvl w:val="0"/>
        <w:rPr>
          <w:rFonts w:hint="eastAsia" w:ascii="仿宋" w:hAnsi="仿宋" w:eastAsia="仿宋" w:cs="仿宋"/>
          <w:color w:val="000000"/>
          <w:kern w:val="0"/>
          <w:sz w:val="32"/>
          <w:szCs w:val="32"/>
        </w:rPr>
      </w:pPr>
    </w:p>
    <w:p>
      <w:pPr>
        <w:spacing w:line="600" w:lineRule="exact"/>
        <w:outlineLvl w:val="0"/>
        <w:rPr>
          <w:rFonts w:hint="eastAsia" w:ascii="仿宋" w:hAnsi="仿宋" w:eastAsia="仿宋" w:cs="仿宋"/>
          <w:color w:val="000000"/>
          <w:kern w:val="0"/>
          <w:sz w:val="32"/>
          <w:szCs w:val="32"/>
        </w:rPr>
      </w:pPr>
    </w:p>
    <w:p>
      <w:pPr>
        <w:spacing w:line="600" w:lineRule="exact"/>
        <w:ind w:firstLine="2640" w:firstLineChars="600"/>
        <w:jc w:val="both"/>
        <w:outlineLvl w:val="0"/>
        <w:rPr>
          <w:rStyle w:val="22"/>
          <w:rFonts w:hint="eastAsia" w:ascii="仿宋" w:hAnsi="仿宋" w:eastAsia="仿宋" w:cs="仿宋"/>
          <w:b w:val="0"/>
        </w:rPr>
      </w:pPr>
      <w:bookmarkStart w:id="65" w:name="_Toc994"/>
      <w:r>
        <w:rPr>
          <w:rFonts w:hint="eastAsia" w:ascii="仿宋" w:hAnsi="仿宋" w:eastAsia="仿宋" w:cs="仿宋"/>
          <w:color w:val="000000"/>
          <w:sz w:val="44"/>
          <w:szCs w:val="44"/>
        </w:rPr>
        <w:t>第</w:t>
      </w:r>
      <w:r>
        <w:rPr>
          <w:rStyle w:val="22"/>
          <w:rFonts w:hint="eastAsia" w:ascii="仿宋" w:hAnsi="仿宋" w:eastAsia="仿宋" w:cs="仿宋"/>
          <w:b w:val="0"/>
        </w:rPr>
        <w:t>五部分 附表</w:t>
      </w:r>
      <w:bookmarkEnd w:id="65"/>
    </w:p>
    <w:p>
      <w:pPr>
        <w:pStyle w:val="4"/>
        <w:rPr>
          <w:rFonts w:hint="eastAsia" w:ascii="仿宋" w:hAnsi="仿宋" w:eastAsia="仿宋" w:cs="仿宋"/>
          <w:color w:val="000000"/>
        </w:rPr>
      </w:pPr>
      <w:bookmarkStart w:id="66" w:name="_Toc12803"/>
      <w:r>
        <w:rPr>
          <w:rFonts w:hint="eastAsia" w:ascii="仿宋" w:hAnsi="仿宋" w:eastAsia="仿宋" w:cs="仿宋"/>
          <w:b w:val="0"/>
          <w:color w:val="000000"/>
        </w:rPr>
        <w:t>一、收</w:t>
      </w:r>
      <w:r>
        <w:rPr>
          <w:rStyle w:val="23"/>
          <w:rFonts w:hint="eastAsia" w:ascii="仿宋" w:hAnsi="仿宋" w:eastAsia="仿宋" w:cs="仿宋"/>
          <w:b w:val="0"/>
          <w:bCs w:val="0"/>
        </w:rPr>
        <w:t>入支出决算总表</w:t>
      </w:r>
      <w:bookmarkEnd w:id="66"/>
    </w:p>
    <w:p>
      <w:pPr>
        <w:pStyle w:val="4"/>
        <w:rPr>
          <w:rFonts w:hint="eastAsia" w:ascii="仿宋" w:hAnsi="仿宋" w:eastAsia="仿宋" w:cs="仿宋"/>
          <w:color w:val="000000"/>
        </w:rPr>
      </w:pPr>
      <w:bookmarkStart w:id="67" w:name="_Toc5174"/>
      <w:r>
        <w:rPr>
          <w:rFonts w:hint="eastAsia" w:ascii="仿宋" w:hAnsi="仿宋" w:eastAsia="仿宋" w:cs="仿宋"/>
          <w:b w:val="0"/>
          <w:color w:val="000000"/>
        </w:rPr>
        <w:t>二、收</w:t>
      </w:r>
      <w:r>
        <w:rPr>
          <w:rStyle w:val="23"/>
          <w:rFonts w:hint="eastAsia" w:ascii="仿宋" w:hAnsi="仿宋" w:eastAsia="仿宋" w:cs="仿宋"/>
          <w:b w:val="0"/>
          <w:bCs w:val="0"/>
        </w:rPr>
        <w:t>入总表</w:t>
      </w:r>
      <w:bookmarkEnd w:id="67"/>
    </w:p>
    <w:p>
      <w:pPr>
        <w:pStyle w:val="4"/>
        <w:rPr>
          <w:rFonts w:hint="eastAsia" w:ascii="仿宋" w:hAnsi="仿宋" w:eastAsia="仿宋" w:cs="仿宋"/>
          <w:color w:val="000000"/>
        </w:rPr>
      </w:pPr>
      <w:bookmarkStart w:id="68" w:name="_Toc16711"/>
      <w:r>
        <w:rPr>
          <w:rStyle w:val="23"/>
          <w:rFonts w:hint="eastAsia" w:ascii="仿宋" w:hAnsi="仿宋" w:eastAsia="仿宋" w:cs="仿宋"/>
          <w:b w:val="0"/>
          <w:bCs w:val="0"/>
        </w:rPr>
        <w:t>三、</w:t>
      </w:r>
      <w:r>
        <w:rPr>
          <w:rFonts w:hint="eastAsia" w:ascii="仿宋" w:hAnsi="仿宋" w:eastAsia="仿宋" w:cs="仿宋"/>
          <w:b w:val="0"/>
          <w:color w:val="000000"/>
        </w:rPr>
        <w:t>支</w:t>
      </w:r>
      <w:r>
        <w:rPr>
          <w:rStyle w:val="23"/>
          <w:rFonts w:hint="eastAsia" w:ascii="仿宋" w:hAnsi="仿宋" w:eastAsia="仿宋" w:cs="仿宋"/>
          <w:b w:val="0"/>
          <w:bCs w:val="0"/>
        </w:rPr>
        <w:t>出总表</w:t>
      </w:r>
      <w:bookmarkEnd w:id="68"/>
    </w:p>
    <w:p>
      <w:pPr>
        <w:pStyle w:val="4"/>
        <w:rPr>
          <w:rFonts w:hint="eastAsia" w:ascii="仿宋" w:hAnsi="仿宋" w:eastAsia="仿宋" w:cs="仿宋"/>
          <w:b w:val="0"/>
          <w:color w:val="000000"/>
        </w:rPr>
      </w:pPr>
      <w:bookmarkStart w:id="69" w:name="_Toc13000"/>
      <w:r>
        <w:rPr>
          <w:rStyle w:val="23"/>
          <w:rFonts w:hint="eastAsia" w:ascii="仿宋" w:hAnsi="仿宋" w:eastAsia="仿宋" w:cs="仿宋"/>
          <w:b w:val="0"/>
          <w:bCs w:val="0"/>
        </w:rPr>
        <w:t>四、</w:t>
      </w:r>
      <w:r>
        <w:rPr>
          <w:rFonts w:hint="eastAsia" w:ascii="仿宋" w:hAnsi="仿宋" w:eastAsia="仿宋" w:cs="仿宋"/>
          <w:b w:val="0"/>
          <w:color w:val="000000"/>
        </w:rPr>
        <w:t>财</w:t>
      </w:r>
      <w:r>
        <w:rPr>
          <w:rStyle w:val="23"/>
          <w:rFonts w:hint="eastAsia" w:ascii="仿宋" w:hAnsi="仿宋" w:eastAsia="仿宋" w:cs="仿宋"/>
          <w:b w:val="0"/>
          <w:bCs w:val="0"/>
        </w:rPr>
        <w:t>政拨款收入支出决算总表</w:t>
      </w:r>
      <w:bookmarkEnd w:id="69"/>
    </w:p>
    <w:p>
      <w:pPr>
        <w:pStyle w:val="4"/>
        <w:rPr>
          <w:rFonts w:hint="eastAsia" w:ascii="仿宋" w:hAnsi="仿宋" w:eastAsia="仿宋" w:cs="仿宋"/>
          <w:color w:val="000000"/>
        </w:rPr>
      </w:pPr>
      <w:bookmarkStart w:id="70" w:name="_Toc22808"/>
      <w:r>
        <w:rPr>
          <w:rStyle w:val="23"/>
          <w:rFonts w:hint="eastAsia" w:ascii="仿宋" w:hAnsi="仿宋" w:eastAsia="仿宋" w:cs="仿宋"/>
          <w:b w:val="0"/>
          <w:bCs w:val="0"/>
        </w:rPr>
        <w:t>五、</w:t>
      </w:r>
      <w:r>
        <w:rPr>
          <w:rFonts w:hint="eastAsia" w:ascii="仿宋" w:hAnsi="仿宋" w:eastAsia="仿宋" w:cs="仿宋"/>
          <w:b w:val="0"/>
          <w:color w:val="000000"/>
        </w:rPr>
        <w:t>财</w:t>
      </w:r>
      <w:r>
        <w:rPr>
          <w:rStyle w:val="23"/>
          <w:rFonts w:hint="eastAsia" w:ascii="仿宋" w:hAnsi="仿宋" w:eastAsia="仿宋" w:cs="仿宋"/>
          <w:b w:val="0"/>
          <w:bCs w:val="0"/>
        </w:rPr>
        <w:t>政拨款支出决算明细表（政府经济分类科目）</w:t>
      </w:r>
      <w:bookmarkEnd w:id="70"/>
    </w:p>
    <w:p>
      <w:pPr>
        <w:pStyle w:val="4"/>
        <w:rPr>
          <w:rFonts w:hint="eastAsia" w:ascii="仿宋" w:hAnsi="仿宋" w:eastAsia="仿宋" w:cs="仿宋"/>
          <w:color w:val="000000"/>
        </w:rPr>
      </w:pPr>
      <w:bookmarkStart w:id="71" w:name="_Toc1759"/>
      <w:r>
        <w:rPr>
          <w:rStyle w:val="23"/>
          <w:rFonts w:hint="eastAsia" w:ascii="仿宋" w:hAnsi="仿宋" w:eastAsia="仿宋" w:cs="仿宋"/>
          <w:b w:val="0"/>
          <w:bCs w:val="0"/>
        </w:rPr>
        <w:t>六、</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般公共预算财政拨款支出决算表</w:t>
      </w:r>
      <w:bookmarkEnd w:id="71"/>
    </w:p>
    <w:p>
      <w:pPr>
        <w:pStyle w:val="4"/>
        <w:rPr>
          <w:rFonts w:hint="eastAsia" w:ascii="仿宋" w:hAnsi="仿宋" w:eastAsia="仿宋" w:cs="仿宋"/>
          <w:color w:val="000000"/>
        </w:rPr>
      </w:pPr>
      <w:bookmarkStart w:id="72" w:name="_Toc10195"/>
      <w:r>
        <w:rPr>
          <w:rStyle w:val="23"/>
          <w:rFonts w:hint="eastAsia" w:ascii="仿宋" w:hAnsi="仿宋" w:eastAsia="仿宋" w:cs="仿宋"/>
          <w:b w:val="0"/>
          <w:bCs w:val="0"/>
        </w:rPr>
        <w:t>七、</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般公共预算财政拨款支出决算明细表</w:t>
      </w:r>
      <w:bookmarkEnd w:id="72"/>
    </w:p>
    <w:p>
      <w:pPr>
        <w:pStyle w:val="4"/>
        <w:rPr>
          <w:rFonts w:hint="eastAsia" w:ascii="仿宋" w:hAnsi="仿宋" w:eastAsia="仿宋" w:cs="仿宋"/>
          <w:color w:val="000000"/>
        </w:rPr>
      </w:pPr>
      <w:bookmarkStart w:id="73" w:name="_Toc24785"/>
      <w:r>
        <w:rPr>
          <w:rStyle w:val="23"/>
          <w:rFonts w:hint="eastAsia" w:ascii="仿宋" w:hAnsi="仿宋" w:eastAsia="仿宋" w:cs="仿宋"/>
          <w:b w:val="0"/>
          <w:bCs w:val="0"/>
        </w:rPr>
        <w:t>八、</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般公共预算财政拨款基本支出决算表</w:t>
      </w:r>
      <w:bookmarkEnd w:id="73"/>
    </w:p>
    <w:p>
      <w:pPr>
        <w:pStyle w:val="4"/>
        <w:rPr>
          <w:rFonts w:hint="eastAsia" w:ascii="仿宋" w:hAnsi="仿宋" w:eastAsia="仿宋" w:cs="仿宋"/>
          <w:color w:val="000000"/>
        </w:rPr>
      </w:pPr>
      <w:bookmarkStart w:id="74" w:name="_Toc21045"/>
      <w:r>
        <w:rPr>
          <w:rStyle w:val="23"/>
          <w:rFonts w:hint="eastAsia" w:ascii="仿宋" w:hAnsi="仿宋" w:eastAsia="仿宋" w:cs="仿宋"/>
          <w:b w:val="0"/>
          <w:bCs w:val="0"/>
        </w:rPr>
        <w:t>九、</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般公共预算财政拨款项目支出决算表</w:t>
      </w:r>
      <w:bookmarkEnd w:id="74"/>
    </w:p>
    <w:p>
      <w:pPr>
        <w:pStyle w:val="4"/>
        <w:rPr>
          <w:rFonts w:hint="eastAsia" w:ascii="仿宋" w:hAnsi="仿宋" w:eastAsia="仿宋" w:cs="仿宋"/>
          <w:color w:val="000000"/>
        </w:rPr>
      </w:pPr>
      <w:bookmarkStart w:id="75" w:name="_Toc6430"/>
      <w:r>
        <w:rPr>
          <w:rStyle w:val="23"/>
          <w:rFonts w:hint="eastAsia" w:ascii="仿宋" w:hAnsi="仿宋" w:eastAsia="仿宋" w:cs="仿宋"/>
          <w:b w:val="0"/>
          <w:bCs w:val="0"/>
        </w:rPr>
        <w:t>十、</w:t>
      </w:r>
      <w:r>
        <w:rPr>
          <w:rFonts w:hint="eastAsia" w:ascii="仿宋" w:hAnsi="仿宋" w:eastAsia="仿宋" w:cs="仿宋"/>
          <w:b w:val="0"/>
          <w:color w:val="000000"/>
        </w:rPr>
        <w:t>一</w:t>
      </w:r>
      <w:r>
        <w:rPr>
          <w:rStyle w:val="23"/>
          <w:rFonts w:hint="eastAsia" w:ascii="仿宋" w:hAnsi="仿宋" w:eastAsia="仿宋" w:cs="仿宋"/>
          <w:b w:val="0"/>
          <w:bCs w:val="0"/>
        </w:rPr>
        <w:t>般公共预算财政拨款“三公”经费支出决算表</w:t>
      </w:r>
      <w:bookmarkEnd w:id="75"/>
    </w:p>
    <w:p>
      <w:pPr>
        <w:pStyle w:val="4"/>
        <w:rPr>
          <w:rFonts w:hint="eastAsia" w:ascii="仿宋" w:hAnsi="仿宋" w:eastAsia="仿宋" w:cs="仿宋"/>
          <w:color w:val="000000"/>
        </w:rPr>
      </w:pPr>
      <w:bookmarkStart w:id="76" w:name="_Toc25237"/>
      <w:r>
        <w:rPr>
          <w:rStyle w:val="23"/>
          <w:rFonts w:hint="eastAsia" w:ascii="仿宋" w:hAnsi="仿宋" w:eastAsia="仿宋" w:cs="仿宋"/>
          <w:b w:val="0"/>
          <w:bCs w:val="0"/>
        </w:rPr>
        <w:t>十一、</w:t>
      </w:r>
      <w:r>
        <w:rPr>
          <w:rFonts w:hint="eastAsia" w:ascii="仿宋" w:hAnsi="仿宋" w:eastAsia="仿宋" w:cs="仿宋"/>
          <w:b w:val="0"/>
          <w:color w:val="000000"/>
        </w:rPr>
        <w:t>政</w:t>
      </w:r>
      <w:r>
        <w:rPr>
          <w:rStyle w:val="23"/>
          <w:rFonts w:hint="eastAsia" w:ascii="仿宋" w:hAnsi="仿宋" w:eastAsia="仿宋" w:cs="仿宋"/>
          <w:b w:val="0"/>
          <w:bCs w:val="0"/>
        </w:rPr>
        <w:t>府性基金预算财政拨款收入支出决算表</w:t>
      </w:r>
      <w:bookmarkEnd w:id="76"/>
    </w:p>
    <w:p>
      <w:pPr>
        <w:pStyle w:val="4"/>
        <w:rPr>
          <w:rFonts w:hint="eastAsia" w:ascii="仿宋" w:hAnsi="仿宋" w:eastAsia="仿宋" w:cs="仿宋"/>
          <w:color w:val="000000"/>
        </w:rPr>
      </w:pPr>
      <w:bookmarkStart w:id="77" w:name="_Toc15396630"/>
      <w:bookmarkStart w:id="78" w:name="_Toc7502"/>
      <w:r>
        <w:rPr>
          <w:rStyle w:val="23"/>
          <w:rFonts w:hint="eastAsia" w:ascii="仿宋" w:hAnsi="仿宋" w:eastAsia="仿宋" w:cs="仿宋"/>
          <w:b w:val="0"/>
          <w:bCs w:val="0"/>
        </w:rPr>
        <w:t>十二、</w:t>
      </w:r>
      <w:r>
        <w:rPr>
          <w:rFonts w:hint="eastAsia" w:ascii="仿宋" w:hAnsi="仿宋" w:eastAsia="仿宋" w:cs="仿宋"/>
          <w:b w:val="0"/>
          <w:color w:val="000000"/>
        </w:rPr>
        <w:t>政</w:t>
      </w:r>
      <w:r>
        <w:rPr>
          <w:rStyle w:val="23"/>
          <w:rFonts w:hint="eastAsia" w:ascii="仿宋" w:hAnsi="仿宋" w:eastAsia="仿宋" w:cs="仿宋"/>
          <w:b w:val="0"/>
          <w:bCs w:val="0"/>
        </w:rPr>
        <w:t>府性基金预算财政拨款“三公”经费支出决算表</w:t>
      </w:r>
      <w:bookmarkEnd w:id="77"/>
      <w:bookmarkEnd w:id="78"/>
    </w:p>
    <w:p>
      <w:pPr>
        <w:pStyle w:val="4"/>
        <w:rPr>
          <w:rFonts w:hint="eastAsia" w:ascii="仿宋" w:hAnsi="仿宋" w:eastAsia="仿宋" w:cs="仿宋"/>
          <w:color w:val="000000"/>
        </w:rPr>
      </w:pPr>
      <w:bookmarkStart w:id="79" w:name="_Toc15396631"/>
      <w:bookmarkStart w:id="80" w:name="_Toc4792"/>
      <w:r>
        <w:rPr>
          <w:rStyle w:val="23"/>
          <w:rFonts w:hint="eastAsia" w:ascii="仿宋" w:hAnsi="仿宋" w:eastAsia="仿宋" w:cs="仿宋"/>
          <w:b w:val="0"/>
          <w:bCs w:val="0"/>
        </w:rPr>
        <w:t>十三、</w:t>
      </w:r>
      <w:r>
        <w:rPr>
          <w:rFonts w:hint="eastAsia" w:ascii="仿宋" w:hAnsi="仿宋" w:eastAsia="仿宋" w:cs="仿宋"/>
          <w:b w:val="0"/>
          <w:color w:val="000000"/>
        </w:rPr>
        <w:t>国</w:t>
      </w:r>
      <w:r>
        <w:rPr>
          <w:rStyle w:val="23"/>
          <w:rFonts w:hint="eastAsia" w:ascii="仿宋" w:hAnsi="仿宋" w:eastAsia="仿宋" w:cs="仿宋"/>
          <w:b w:val="0"/>
          <w:bCs w:val="0"/>
        </w:rPr>
        <w:t>有资本经营预算财政拨款收入支出决算表</w:t>
      </w:r>
      <w:bookmarkEnd w:id="79"/>
      <w:bookmarkEnd w:id="80"/>
    </w:p>
    <w:p>
      <w:pPr>
        <w:pStyle w:val="4"/>
        <w:rPr>
          <w:rFonts w:hint="eastAsia" w:ascii="仿宋" w:hAnsi="仿宋" w:eastAsia="仿宋" w:cs="仿宋"/>
          <w:color w:val="000000"/>
        </w:rPr>
      </w:pPr>
      <w:r>
        <w:rPr>
          <w:rStyle w:val="23"/>
          <w:rFonts w:hint="eastAsia" w:ascii="仿宋" w:hAnsi="仿宋" w:eastAsia="仿宋" w:cs="仿宋"/>
          <w:b w:val="0"/>
          <w:bCs w:val="0"/>
        </w:rPr>
        <w:t>十四、</w:t>
      </w:r>
      <w:r>
        <w:rPr>
          <w:rFonts w:hint="eastAsia" w:ascii="仿宋" w:hAnsi="仿宋" w:eastAsia="仿宋" w:cs="仿宋"/>
          <w:b w:val="0"/>
          <w:color w:val="000000"/>
        </w:rPr>
        <w:t>国</w:t>
      </w:r>
      <w:r>
        <w:rPr>
          <w:rStyle w:val="23"/>
          <w:rFonts w:hint="eastAsia" w:ascii="仿宋" w:hAnsi="仿宋" w:eastAsia="仿宋" w:cs="仿宋"/>
          <w:b w:val="0"/>
          <w:bCs w:val="0"/>
        </w:rPr>
        <w:t>有资本经营预算财政拨款支出决算表</w:t>
      </w:r>
    </w:p>
    <w:p>
      <w:pPr>
        <w:pStyle w:val="4"/>
        <w:rPr>
          <w:rFonts w:hint="eastAsia" w:ascii="仿宋" w:hAnsi="仿宋" w:eastAsia="仿宋" w:cs="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1539958"/>
    </w:sdtPr>
    <w:sdtContent>
      <w:p>
        <w:pPr>
          <w:pStyle w:val="12"/>
          <w:jc w:val="center"/>
        </w:pPr>
        <w:r>
          <w:fldChar w:fldCharType="begin"/>
        </w:r>
        <w:r>
          <w:instrText xml:space="preserve">PAGE   \* MERGEFORMAT</w:instrText>
        </w:r>
        <w:r>
          <w:fldChar w:fldCharType="separate"/>
        </w:r>
        <w:r>
          <w:rPr>
            <w:lang w:val="zh-CN"/>
          </w:rPr>
          <w:t>26</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44AFDFF"/>
    <w:multiLevelType w:val="singleLevel"/>
    <w:tmpl w:val="D44AFDFF"/>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1540C536"/>
    <w:multiLevelType w:val="singleLevel"/>
    <w:tmpl w:val="1540C536"/>
    <w:lvl w:ilvl="0" w:tentative="0">
      <w:start w:val="2"/>
      <w:numFmt w:val="chineseCounting"/>
      <w:suff w:val="nothing"/>
      <w:lvlText w:val="（%1）"/>
      <w:lvlJc w:val="left"/>
      <w:pPr>
        <w:tabs>
          <w:tab w:val="left" w:pos="0"/>
        </w:tabs>
        <w:ind w:left="0" w:firstLine="0"/>
      </w:pPr>
      <w:rPr>
        <w:rFonts w:hint="eastAsia"/>
      </w:rPr>
    </w:lvl>
  </w:abstractNum>
  <w:abstractNum w:abstractNumId="4">
    <w:nsid w:val="1BA0425D"/>
    <w:multiLevelType w:val="singleLevel"/>
    <w:tmpl w:val="1BA0425D"/>
    <w:lvl w:ilvl="0" w:tentative="0">
      <w:start w:val="1"/>
      <w:numFmt w:val="decimal"/>
      <w:lvlText w:val="%1."/>
      <w:lvlJc w:val="left"/>
      <w:pPr>
        <w:tabs>
          <w:tab w:val="left" w:pos="312"/>
        </w:tabs>
      </w:pPr>
    </w:lvl>
  </w:abstractNum>
  <w:abstractNum w:abstractNumId="5">
    <w:nsid w:val="6CC5B679"/>
    <w:multiLevelType w:val="singleLevel"/>
    <w:tmpl w:val="6CC5B679"/>
    <w:lvl w:ilvl="0" w:tentative="0">
      <w:start w:val="1"/>
      <w:numFmt w:val="decimal"/>
      <w:suff w:val="nothing"/>
      <w:lvlText w:val="%1、"/>
      <w:lvlJc w:val="left"/>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num w:numId="1">
    <w:abstractNumId w:val="1"/>
  </w:num>
  <w:num w:numId="2">
    <w:abstractNumId w:val="5"/>
  </w:num>
  <w:num w:numId="3">
    <w:abstractNumId w:val="4"/>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2YyMDFiMDdlZTFhZjY4NTRkYjQyN2RkZGVmYTljZGYifQ=="/>
  </w:docVars>
  <w:rsids>
    <w:rsidRoot w:val="00000000"/>
    <w:rsid w:val="0136557F"/>
    <w:rsid w:val="06AA2F70"/>
    <w:rsid w:val="0C756C53"/>
    <w:rsid w:val="114111EA"/>
    <w:rsid w:val="13530A08"/>
    <w:rsid w:val="148461AA"/>
    <w:rsid w:val="14846B32"/>
    <w:rsid w:val="151E65FF"/>
    <w:rsid w:val="1521120D"/>
    <w:rsid w:val="163836F0"/>
    <w:rsid w:val="1DF3687A"/>
    <w:rsid w:val="1E5B7F7C"/>
    <w:rsid w:val="26C64400"/>
    <w:rsid w:val="286E5EA8"/>
    <w:rsid w:val="2BC11206"/>
    <w:rsid w:val="2CC41FE6"/>
    <w:rsid w:val="3C005AF5"/>
    <w:rsid w:val="409A6751"/>
    <w:rsid w:val="430A52D5"/>
    <w:rsid w:val="445552E9"/>
    <w:rsid w:val="4C1315D2"/>
    <w:rsid w:val="50562D9C"/>
    <w:rsid w:val="53E67D0C"/>
    <w:rsid w:val="55BD684B"/>
    <w:rsid w:val="57A53A3A"/>
    <w:rsid w:val="582070B8"/>
    <w:rsid w:val="5C9F6CAA"/>
    <w:rsid w:val="5DF868DB"/>
    <w:rsid w:val="5EDF206B"/>
    <w:rsid w:val="5F3E6C4E"/>
    <w:rsid w:val="5FD91E97"/>
    <w:rsid w:val="603D2F8F"/>
    <w:rsid w:val="627C4BCE"/>
    <w:rsid w:val="6313021A"/>
    <w:rsid w:val="66CA0DC7"/>
    <w:rsid w:val="6F863CF9"/>
    <w:rsid w:val="6F9B59F7"/>
    <w:rsid w:val="71452B94"/>
    <w:rsid w:val="730B7E31"/>
    <w:rsid w:val="7A7F4EC7"/>
    <w:rsid w:val="7B0300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3"/>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ascii="Calibri" w:hAnsi="Calibri"/>
      <w:b/>
      <w:sz w:val="36"/>
      <w:szCs w:val="24"/>
    </w:rPr>
  </w:style>
  <w:style w:type="paragraph" w:styleId="6">
    <w:name w:val="index 8"/>
    <w:basedOn w:val="1"/>
    <w:next w:val="1"/>
    <w:unhideWhenUsed/>
    <w:qFormat/>
    <w:uiPriority w:val="99"/>
    <w:pPr>
      <w:ind w:left="2940"/>
    </w:pPr>
  </w:style>
  <w:style w:type="paragraph" w:styleId="7">
    <w:name w:val="Body Text"/>
    <w:basedOn w:val="1"/>
    <w:next w:val="6"/>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420" w:leftChars="200"/>
    </w:pPr>
  </w:style>
  <w:style w:type="paragraph" w:styleId="9">
    <w:name w:val="Body Text First Indent 2"/>
    <w:basedOn w:val="8"/>
    <w:next w:val="1"/>
    <w:qFormat/>
    <w:uiPriority w:val="0"/>
    <w:pPr>
      <w:ind w:firstLine="42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table of figures"/>
    <w:basedOn w:val="1"/>
    <w:next w:val="1"/>
    <w:qFormat/>
    <w:uiPriority w:val="0"/>
    <w:pPr>
      <w:ind w:left="200" w:leftChars="200" w:hanging="200" w:hangingChars="200"/>
    </w:pPr>
    <w:rPr>
      <w:rFonts w:ascii="Calibri" w:hAnsi="Calibri"/>
      <w:szCs w:val="24"/>
    </w:rPr>
  </w:style>
  <w:style w:type="paragraph" w:styleId="16">
    <w:name w:val="toc 2"/>
    <w:basedOn w:val="1"/>
    <w:next w:val="1"/>
    <w:qFormat/>
    <w:uiPriority w:val="0"/>
    <w:pPr>
      <w:tabs>
        <w:tab w:val="right" w:leader="dot" w:pos="8296"/>
      </w:tabs>
      <w:ind w:left="200" w:leftChars="200"/>
    </w:pPr>
  </w:style>
  <w:style w:type="character" w:styleId="19">
    <w:name w:val="Strong"/>
    <w:basedOn w:val="18"/>
    <w:qFormat/>
    <w:uiPriority w:val="0"/>
    <w:rPr>
      <w:b/>
    </w:rPr>
  </w:style>
  <w:style w:type="character" w:styleId="20">
    <w:name w:val="FollowedHyperlink"/>
    <w:basedOn w:val="18"/>
    <w:qFormat/>
    <w:uiPriority w:val="0"/>
    <w:rPr>
      <w:color w:val="800080"/>
      <w:u w:val="single"/>
    </w:rPr>
  </w:style>
  <w:style w:type="character" w:styleId="21">
    <w:name w:val="Hyperlink"/>
    <w:basedOn w:val="18"/>
    <w:qFormat/>
    <w:uiPriority w:val="0"/>
    <w:rPr>
      <w:color w:val="0000FF"/>
      <w:u w:val="single"/>
    </w:rPr>
  </w:style>
  <w:style w:type="character" w:customStyle="1" w:styleId="22">
    <w:name w:val="heading 1 Char"/>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8"/>
    <w:link w:val="4"/>
    <w:qFormat/>
    <w:uiPriority w:val="0"/>
    <w:rPr>
      <w:rFonts w:ascii="Cambria" w:hAnsi="Cambria" w:eastAsia="宋体" w:cs="Times New Roman"/>
      <w:b/>
      <w:bCs/>
      <w:kern w:val="2"/>
      <w:sz w:val="32"/>
      <w:szCs w:val="32"/>
      <w:lang w:val="en-US" w:eastAsia="zh-CN" w:bidi="ar-SA"/>
    </w:rPr>
  </w:style>
  <w:style w:type="character" w:customStyle="1" w:styleId="24">
    <w:name w:val="Header Char"/>
    <w:basedOn w:val="18"/>
    <w:qFormat/>
    <w:uiPriority w:val="0"/>
    <w:rPr>
      <w:rFonts w:ascii="Times New Roman" w:hAnsi="Times New Roman"/>
      <w:sz w:val="18"/>
      <w:szCs w:val="18"/>
    </w:rPr>
  </w:style>
  <w:style w:type="character" w:customStyle="1" w:styleId="25">
    <w:name w:val="Footer Char"/>
    <w:basedOn w:val="18"/>
    <w:qFormat/>
    <w:uiPriority w:val="0"/>
    <w:rPr>
      <w:rFonts w:ascii="Times New Roman" w:hAnsi="Times New Roman"/>
      <w:sz w:val="18"/>
      <w:szCs w:val="18"/>
    </w:rPr>
  </w:style>
  <w:style w:type="character" w:customStyle="1" w:styleId="26">
    <w:name w:val="Body Text Char"/>
    <w:basedOn w:val="18"/>
    <w:qFormat/>
    <w:uiPriority w:val="0"/>
    <w:rPr>
      <w:rFonts w:ascii="Times New Roman" w:hAnsi="Times New Roman"/>
      <w:szCs w:val="24"/>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qFormat/>
    <w:uiPriority w:val="0"/>
    <w:pPr>
      <w:ind w:firstLine="200" w:firstLineChars="200"/>
    </w:pPr>
  </w:style>
  <w:style w:type="paragraph" w:customStyle="1" w:styleId="29">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AppData\Local\Temp\wps.NrJfja\Workbook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360MoveData\Users\Administrator\Desktop\&#26032;&#24314;%20XLS%20&#24037;&#20316;&#34920;.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c:v>
                </c:pt>
              </c:strCache>
            </c:strRef>
          </c:cat>
          <c:val>
            <c:numRef>
              <c:f>Sheet1!$B$2:$B$3</c:f>
              <c:numCache>
                <c:formatCode>General</c:formatCode>
                <c:ptCount val="2"/>
                <c:pt idx="0">
                  <c:v>2923.93</c:v>
                </c:pt>
                <c:pt idx="1">
                  <c:v>2337</c:v>
                </c:pt>
              </c:numCache>
            </c:numRef>
          </c:val>
        </c:ser>
        <c:ser>
          <c:idx val="1"/>
          <c:order val="1"/>
          <c:tx>
            <c:strRef>
              <c:f>Sheet1!$C$1</c:f>
              <c:strCache>
                <c:ptCount val="1"/>
                <c:pt idx="0">
                  <c:v>总支出</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c:v>
                </c:pt>
              </c:strCache>
            </c:strRef>
          </c:cat>
          <c:val>
            <c:numRef>
              <c:f>Sheet1!$C$2:$C$3</c:f>
              <c:numCache>
                <c:formatCode>General</c:formatCode>
                <c:ptCount val="2"/>
                <c:pt idx="0">
                  <c:v>3090.49</c:v>
                </c:pt>
                <c:pt idx="1">
                  <c:v>2758.23</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dTable>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[Workbook2.xlsx]Sheet1!$B$28</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[Workbook2.xlsx]Sheet1!$A$29:$A$30</c:f>
              <c:strCache>
                <c:ptCount val="2"/>
                <c:pt idx="0">
                  <c:v>一般公共预算财政拨款收入</c:v>
                </c:pt>
                <c:pt idx="1">
                  <c:v>政府性基金预算财政拨款收入</c:v>
                </c:pt>
              </c:strCache>
            </c:strRef>
          </c:cat>
          <c:val>
            <c:numRef>
              <c:f>[Workbook2.xlsx]Sheet1!$B$29:$B$30</c:f>
              <c:numCache>
                <c:formatCode>General</c:formatCode>
                <c:ptCount val="2"/>
                <c:pt idx="0">
                  <c:v>2312.59</c:v>
                </c:pt>
                <c:pt idx="1">
                  <c:v>24.41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4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ofPieChart>
        <c:ofPieType val="pie"/>
        <c:varyColors val="1"/>
        <c:ser>
          <c:idx val="0"/>
          <c:order val="0"/>
          <c:tx>
            <c:strRef>
              <c:f>'[新建 XLS 工作表.xls]Sheet1'!$B$1:$B$2</c:f>
              <c:strCache>
                <c:ptCount val="1"/>
                <c:pt idx="0">
                  <c:v>收入决算结构图 总收入（万元）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工作表.xls]Sheet1'!$A$3:$A$4</c:f>
              <c:strCache>
                <c:ptCount val="2"/>
                <c:pt idx="0">
                  <c:v>基本支出</c:v>
                </c:pt>
                <c:pt idx="1">
                  <c:v>项目支出</c:v>
                </c:pt>
              </c:strCache>
            </c:strRef>
          </c:cat>
          <c:val>
            <c:numRef>
              <c:f>'[新建 XLS 工作表.xls]Sheet1'!$B$3:$B$4</c:f>
              <c:numCache>
                <c:formatCode>General</c:formatCode>
                <c:ptCount val="2"/>
                <c:pt idx="0">
                  <c:v>456.87</c:v>
                </c:pt>
                <c:pt idx="1">
                  <c:v>2301.36</c:v>
                </c:pt>
              </c:numCache>
            </c:numRef>
          </c:val>
        </c:ser>
        <c:dLbls>
          <c:showLegendKey val="0"/>
          <c:showVal val="1"/>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2337</c:v>
                </c:pt>
                <c:pt idx="1">
                  <c:v>2758.23</c:v>
                </c:pt>
              </c:numCache>
            </c:numRef>
          </c:val>
        </c:ser>
        <c:ser>
          <c:idx val="1"/>
          <c:order val="1"/>
          <c:tx>
            <c:strRef>
              <c:f>'Sheet1 (4)'!$A$3</c:f>
              <c:strCache>
                <c:ptCount val="1"/>
                <c:pt idx="0">
                  <c:v>2020年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2923.93</c:v>
                </c:pt>
                <c:pt idx="1">
                  <c:v>3090.49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dTable>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(5)'!$A$3:$A$4</c:f>
              <c:strCache>
                <c:ptCount val="2"/>
                <c:pt idx="0">
                  <c:v>2021年</c:v>
                </c:pt>
                <c:pt idx="1">
                  <c:v>2020年</c:v>
                </c:pt>
              </c:strCache>
            </c:strRef>
          </c:cat>
          <c:val>
            <c:numRef>
              <c:f>'Sheet1 (5)'!$B$3:$B$4</c:f>
              <c:numCache>
                <c:formatCode>General</c:formatCode>
                <c:ptCount val="2"/>
                <c:pt idx="0">
                  <c:v>2312.59</c:v>
                </c:pt>
                <c:pt idx="1">
                  <c:v>2561.23</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dTable>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manualLayout>
          <c:xMode val="edge"/>
          <c:yMode val="edge"/>
          <c:x val="0.19569445"/>
          <c:y val="0.032546785"/>
        </c:manualLayout>
      </c:layout>
      <c:overlay val="0"/>
      <c:spPr>
        <a:noFill/>
        <a:ln>
          <a:noFill/>
        </a:ln>
      </c:spPr>
    </c:title>
    <c:autoTitleDeleted val="0"/>
    <c:plotArea>
      <c:layout/>
      <c:pieChart>
        <c:varyColors val="1"/>
        <c:ser>
          <c:idx val="0"/>
          <c:order val="0"/>
          <c:tx>
            <c:strRef>
              <c:f>'Sheet1 (6)'!#REF!</c:f>
              <c:strCache>
                <c:ptCount val="1"/>
                <c:pt idx="0">
                  <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DB843D"/>
              </a:solidFill>
              <a:ln>
                <a:noFill/>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8466124"/>
                  <c:y val="0.1449300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49029537"/>
                  <c:y val="0.09933369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教育支出</c:v>
                </c:pt>
                <c:pt idx="1">
                  <c:v>社会保障和就业</c:v>
                </c:pt>
                <c:pt idx="2">
                  <c:v>医疗卫生支出</c:v>
                </c:pt>
                <c:pt idx="3">
                  <c:v>农林水支出</c:v>
                </c:pt>
                <c:pt idx="4">
                  <c:v>住房保障支出</c:v>
                </c:pt>
              </c:strCache>
            </c:strRef>
          </c:cat>
          <c:val>
            <c:numRef>
              <c:f>'Sheet1 (6)'!$B$2:$B$7</c:f>
              <c:numCache>
                <c:formatCode>General</c:formatCode>
                <c:ptCount val="6"/>
                <c:pt idx="0">
                  <c:v>10.1</c:v>
                </c:pt>
                <c:pt idx="1">
                  <c:v>1479.72</c:v>
                </c:pt>
                <c:pt idx="2">
                  <c:v>20.81</c:v>
                </c:pt>
                <c:pt idx="3">
                  <c:v>889.34</c:v>
                </c:pt>
                <c:pt idx="4">
                  <c:v>30.45</c:v>
                </c:pt>
                <c:pt idx="5">
                  <c:v>327.82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“三公”经费财政拨款支出结构</c:v>
                </c:pt>
              </c:strCache>
            </c:strRef>
          </c:tx>
          <c:spPr>
            <a:solidFill>
              <a:srgbClr val="4F81BD"/>
            </a:solidFill>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10.68</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46</Pages>
  <Words>19053</Words>
  <Characters>20629</Characters>
  <Lines>569</Lines>
  <Paragraphs>261</Paragraphs>
  <TotalTime>22</TotalTime>
  <ScaleCrop>false</ScaleCrop>
  <LinksUpToDate>false</LinksUpToDate>
  <CharactersWithSpaces>20785</CharactersWithSpaces>
  <Application>WPS Office_11.1.0.12302_F1E327BC-269C-435d-A152-05C5408002CA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2022-08-23T12:22:00Z</cp:lastPrinted>
  <dcterms:modified xsi:type="dcterms:W3CDTF">2022-08-29T09:42:12Z</dcterms:modified>
  <dc:title>四川省***</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A93147C626F14F68971E9BD041C48340</vt:lpwstr>
  </property>
</Properties>
</file>