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CD56F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</w:rPr>
        <w:t>审计局202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 w:cs="方正小标宋_GBK"/>
          <w:sz w:val="44"/>
          <w:szCs w:val="44"/>
        </w:rPr>
        <w:t>年部门预算</w:t>
      </w:r>
    </w:p>
    <w:p w14:paraId="625B832A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绩效目标情况说明</w:t>
      </w:r>
    </w:p>
    <w:p w14:paraId="4AF78D4F">
      <w:pPr>
        <w:pStyle w:val="2"/>
      </w:pPr>
    </w:p>
    <w:p w14:paraId="7C5E7129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</w:rPr>
        <w:t>年，我单位部门预算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384.39</w:t>
      </w:r>
      <w:r>
        <w:rPr>
          <w:rFonts w:hint="eastAsia" w:ascii="仿宋_GB2312" w:eastAsia="仿宋_GB2312" w:cs="仿宋_GB2312"/>
          <w:sz w:val="32"/>
          <w:szCs w:val="32"/>
        </w:rPr>
        <w:t>万元 ，均严格按绩效管理要求实现项目绩效目标管理，其中重点项目预算1个，现将情况说明如下：</w:t>
      </w:r>
    </w:p>
    <w:p w14:paraId="21C42D2A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一、单位预算绩效管理工作开展情况。</w:t>
      </w:r>
    </w:p>
    <w:p w14:paraId="3A9397AA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 完成了202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</w:rPr>
        <w:t>年本级部门预算整体绩效目标申报和1个项目预算绩效目标申报，并编报1个项目预算事前绩效评估报告。</w:t>
      </w:r>
    </w:p>
    <w:p w14:paraId="75BD8FD0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单位整体绩效目标。</w:t>
      </w:r>
    </w:p>
    <w:tbl>
      <w:tblPr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750"/>
        <w:gridCol w:w="1007"/>
        <w:gridCol w:w="1245"/>
        <w:gridCol w:w="1346"/>
        <w:gridCol w:w="877"/>
        <w:gridCol w:w="879"/>
        <w:gridCol w:w="879"/>
        <w:gridCol w:w="890"/>
      </w:tblGrid>
      <w:tr w14:paraId="6226A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F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年度部门整体预算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B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资金总额</w:t>
            </w:r>
          </w:p>
        </w:tc>
        <w:tc>
          <w:tcPr>
            <w:tcW w:w="10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2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财政拨款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A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其他资金</w:t>
            </w:r>
          </w:p>
        </w:tc>
      </w:tr>
      <w:tr w14:paraId="4BB05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F2C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收入预算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B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384.39</w:t>
            </w:r>
          </w:p>
        </w:tc>
        <w:tc>
          <w:tcPr>
            <w:tcW w:w="10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C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384.39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2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</w:tr>
      <w:tr w14:paraId="612D7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5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支出预算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E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384.39</w:t>
            </w:r>
          </w:p>
        </w:tc>
        <w:tc>
          <w:tcPr>
            <w:tcW w:w="103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5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384.39</w:t>
            </w:r>
          </w:p>
        </w:tc>
        <w:tc>
          <w:tcPr>
            <w:tcW w:w="10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6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</w:tr>
      <w:tr w14:paraId="5F4A2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4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F8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年度总体目标</w:t>
            </w:r>
          </w:p>
        </w:tc>
        <w:tc>
          <w:tcPr>
            <w:tcW w:w="358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6A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完成财政预算执行及决算（草案）编制审计；县级部门预算执行审计及决算审计；自然资源资产审计；经济责任审计；政府投资审计；重点专项审计；藏传佛教寺庙财税监管审计；县委、县政府和上级审计机关交办的其他任务等。</w:t>
            </w:r>
          </w:p>
        </w:tc>
      </w:tr>
      <w:tr w14:paraId="66495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2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管理效率</w:t>
            </w:r>
          </w:p>
        </w:tc>
      </w:tr>
      <w:tr w14:paraId="60D86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8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5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5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8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7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71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59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  <w:tc>
          <w:tcPr>
            <w:tcW w:w="206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6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指标参考值</w:t>
            </w:r>
          </w:p>
        </w:tc>
      </w:tr>
      <w:tr w14:paraId="64392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8582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DD86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75F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F1E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CB2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7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三年均值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5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A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9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</w:t>
            </w:r>
          </w:p>
        </w:tc>
      </w:tr>
      <w:tr w14:paraId="4EF07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FD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BD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9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8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财政拨款预算偏离度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0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8.24%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9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8.24%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3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1.29%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F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22.79%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E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0.63%</w:t>
            </w:r>
          </w:p>
        </w:tc>
      </w:tr>
      <w:tr w14:paraId="629FE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6F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B6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5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0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预算年终结余率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8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29.44%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D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29.44%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B7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34.13%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1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28.87%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BA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25.32%</w:t>
            </w:r>
          </w:p>
        </w:tc>
      </w:tr>
      <w:tr w14:paraId="1972E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3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5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E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预算管理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2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一般性支出金额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1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20.16万元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E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20.16万元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F8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55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A4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20.16万元</w:t>
            </w:r>
          </w:p>
        </w:tc>
      </w:tr>
      <w:tr w14:paraId="44940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C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1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BB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财务管理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0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财务管理规范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4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优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632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F3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A3F4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98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3D2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FD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9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7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资产管理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718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资产配置预算偏离度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A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82.5%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3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82.5%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B2C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6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4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65%</w:t>
            </w:r>
          </w:p>
        </w:tc>
      </w:tr>
      <w:tr w14:paraId="64338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5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9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B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采购管理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F5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采购执行率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B9A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38.44%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7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38.44%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001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F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38.44%</w:t>
            </w:r>
          </w:p>
        </w:tc>
        <w:tc>
          <w:tcPr>
            <w:tcW w:w="5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0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0%</w:t>
            </w:r>
          </w:p>
        </w:tc>
      </w:tr>
      <w:tr w14:paraId="4363B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B1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履职效能</w:t>
            </w:r>
          </w:p>
        </w:tc>
      </w:tr>
      <w:tr w14:paraId="1059C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2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B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5B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6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206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B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指标值（包括数字及文字描述）</w:t>
            </w:r>
          </w:p>
        </w:tc>
      </w:tr>
      <w:tr w14:paraId="06981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A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7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B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2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审计计划项目（除政府投资审计项目外）按时办结率</w:t>
            </w:r>
          </w:p>
        </w:tc>
        <w:tc>
          <w:tcPr>
            <w:tcW w:w="206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7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E5D1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5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9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E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F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开展重大政策落实情况跟踪审计</w:t>
            </w:r>
          </w:p>
        </w:tc>
        <w:tc>
          <w:tcPr>
            <w:tcW w:w="206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1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≥1项</w:t>
            </w:r>
          </w:p>
        </w:tc>
      </w:tr>
      <w:tr w14:paraId="57AAA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61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1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D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3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完成财政预算执行及决算草案审计</w:t>
            </w:r>
          </w:p>
        </w:tc>
        <w:tc>
          <w:tcPr>
            <w:tcW w:w="206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44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=1项</w:t>
            </w:r>
          </w:p>
        </w:tc>
      </w:tr>
      <w:tr w14:paraId="46123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9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B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0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CD3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对审计整改不到位单位开展督查的覆盖率</w:t>
            </w:r>
          </w:p>
        </w:tc>
        <w:tc>
          <w:tcPr>
            <w:tcW w:w="206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F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6A81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1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2B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5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C32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提交审计建议</w:t>
            </w:r>
          </w:p>
        </w:tc>
        <w:tc>
          <w:tcPr>
            <w:tcW w:w="206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E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≥16条</w:t>
            </w:r>
          </w:p>
        </w:tc>
      </w:tr>
      <w:tr w14:paraId="263E6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AF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5A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A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16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法律法规、行业规定等引用正确率</w:t>
            </w:r>
          </w:p>
        </w:tc>
        <w:tc>
          <w:tcPr>
            <w:tcW w:w="206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F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B26D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C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F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0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可持续发展指标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D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基层审计队伍计算机审计能力和数据分析水平</w:t>
            </w:r>
          </w:p>
        </w:tc>
        <w:tc>
          <w:tcPr>
            <w:tcW w:w="206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0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逐步提高</w:t>
            </w:r>
          </w:p>
        </w:tc>
      </w:tr>
      <w:tr w14:paraId="2EBD0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D2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0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F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15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7F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通过审计推动民生资金规范使用</w:t>
            </w:r>
          </w:p>
        </w:tc>
        <w:tc>
          <w:tcPr>
            <w:tcW w:w="206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05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效果明显</w:t>
            </w:r>
          </w:p>
        </w:tc>
      </w:tr>
    </w:tbl>
    <w:p w14:paraId="62606808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三、重点项目绩效目标。</w:t>
      </w:r>
    </w:p>
    <w:p w14:paraId="6F505D2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重点项目：审计专项经费</w:t>
      </w:r>
    </w:p>
    <w:p w14:paraId="7789BED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项目年度绩效目标：通过经费保障，以较高质量完成审计计划工作和州审计局、县委、县政府交办的任务。</w:t>
      </w:r>
    </w:p>
    <w:p w14:paraId="4BE8984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绩效指标设置情况：细化指标7个，其中产出指标3个、效益指标2个、满意度指标1个、成本指标1个。具体指标设置情况如下：</w:t>
      </w:r>
    </w:p>
    <w:p w14:paraId="73D8A01D">
      <w:pPr>
        <w:pStyle w:val="2"/>
      </w:pP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1317"/>
        <w:gridCol w:w="1559"/>
        <w:gridCol w:w="1317"/>
        <w:gridCol w:w="988"/>
        <w:gridCol w:w="1295"/>
        <w:gridCol w:w="746"/>
      </w:tblGrid>
      <w:tr w14:paraId="0E268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3F6F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5FC5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6EC1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7E1B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指标性质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4939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指标值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3A882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度量单位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3445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权重</w:t>
            </w:r>
          </w:p>
        </w:tc>
      </w:tr>
      <w:tr w14:paraId="33606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2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B7B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AC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审计成本控制在预算内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9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≤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A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A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万元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0A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44883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4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5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9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审计人员被投诉率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B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≤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E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D4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A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7BDE5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1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E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EF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被审计单位根据审计建议建立健全规章制度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B8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B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4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55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1122E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8E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E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E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保质保量完成州局、县委县政府交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办审计任务（完成率）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8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F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B0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1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  <w:tr w14:paraId="20D4C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8A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E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6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完成审计（审计调查）项目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48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A7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66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D6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392DB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1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36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可持续发展指标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5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基层审计队伍计算机审计能力和数据分析水平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8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定性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9E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逐步提高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9681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E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 w14:paraId="1178F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5E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46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B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年底前完成审计计划项目（完成率）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9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5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EB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0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CB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</w:tr>
    </w:tbl>
    <w:p w14:paraId="7EE816B8">
      <w:pPr>
        <w:pStyle w:val="2"/>
      </w:pPr>
    </w:p>
    <w:p w14:paraId="4A15B5AD">
      <w:pPr>
        <w:pStyle w:val="2"/>
      </w:pPr>
    </w:p>
    <w:p w14:paraId="770DA1F3">
      <w:pPr>
        <w:pStyle w:val="2"/>
      </w:pPr>
    </w:p>
    <w:p w14:paraId="2F31E1A5">
      <w:pPr>
        <w:pStyle w:val="2"/>
      </w:pPr>
    </w:p>
    <w:p w14:paraId="51EF053F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Luxi San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cxMGIzOGUwMDI5OTEyNWQ1NzFhNzVhYWFiNDk0ZGEifQ=="/>
  </w:docVars>
  <w:rsids>
    <w:rsidRoot w:val="00753F9E"/>
    <w:rsid w:val="00013EF9"/>
    <w:rsid w:val="005C4C28"/>
    <w:rsid w:val="00753F9E"/>
    <w:rsid w:val="007B5A45"/>
    <w:rsid w:val="008F77FD"/>
    <w:rsid w:val="00D238B5"/>
    <w:rsid w:val="00FA78A5"/>
    <w:rsid w:val="00FC0739"/>
    <w:rsid w:val="18916B79"/>
    <w:rsid w:val="40083329"/>
    <w:rsid w:val="5457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font31"/>
    <w:basedOn w:val="9"/>
    <w:uiPriority w:val="0"/>
    <w:rPr>
      <w:rFonts w:ascii="Dialog . plain" w:hAnsi="Dialog . plain" w:eastAsia="Dialog . plain" w:cs="Dialog . plain"/>
      <w:color w:val="000000"/>
      <w:sz w:val="18"/>
      <w:szCs w:val="18"/>
      <w:u w:val="none"/>
    </w:rPr>
  </w:style>
  <w:style w:type="character" w:customStyle="1" w:styleId="11">
    <w:name w:val="页眉 Char"/>
    <w:basedOn w:val="9"/>
    <w:link w:val="6"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1000</Words>
  <Characters>1152</Characters>
  <Lines>9</Lines>
  <Paragraphs>2</Paragraphs>
  <TotalTime>19</TotalTime>
  <ScaleCrop>false</ScaleCrop>
  <LinksUpToDate>false</LinksUpToDate>
  <CharactersWithSpaces>1154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2013-02-11T12:53:00Z</dcterms:created>
  <dc:creator>Administrator</dc:creator>
  <cp:lastModifiedBy>温柔坏男人</cp:lastModifiedBy>
  <dcterms:modified xsi:type="dcterms:W3CDTF">2026-03-10T07:28:42Z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589682BAF4D44952B806520F201BA287_12</vt:lpwstr>
  </property>
  <property fmtid="{D5CDD505-2E9C-101B-9397-08002B2CF9AE}" pid="4" name="KSOTemplateDocerSaveRecord">
    <vt:lpwstr>eyJoZGlkIjoiOGYwMTliNzk0ZTc5YjZlNmUxMjQ1NzJhYjY0MmZiYTkiLCJ1c2VySWQiOiI2Nzg2ODM0OTMifQ==</vt:lpwstr>
  </property>
</Properties>
</file>