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125" w:name="_GoBack"/>
      <w:bookmarkEnd w:id="125"/>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bookmarkEnd w:id="0"/>
    <w:p>
      <w:pPr>
        <w:adjustRightInd w:val="0"/>
        <w:snapToGrid w:val="0"/>
        <w:spacing w:line="360" w:lineRule="auto"/>
        <w:jc w:val="center"/>
        <w:outlineLvl w:val="9"/>
        <w:rPr>
          <w:rFonts w:ascii="方正小标宋简体" w:hAnsi="宋体" w:eastAsia="方正小标宋简体"/>
          <w:color w:val="000000"/>
          <w:sz w:val="72"/>
          <w:szCs w:val="72"/>
        </w:rPr>
      </w:pPr>
      <w:bookmarkStart w:id="1" w:name="_Toc17212"/>
      <w:bookmarkStart w:id="2" w:name="_Toc1811"/>
      <w:bookmarkStart w:id="3" w:name="_Toc31894"/>
      <w:bookmarkStart w:id="4" w:name="_Toc15538"/>
      <w:bookmarkStart w:id="5" w:name="_Toc32124"/>
      <w:r>
        <w:rPr>
          <w:rFonts w:ascii="黑体" w:hAnsi="黑体" w:eastAsia="黑体"/>
          <w:color w:val="000000"/>
          <w:sz w:val="72"/>
          <w:szCs w:val="72"/>
        </w:rPr>
        <w:t>20</w:t>
      </w:r>
      <w:r>
        <w:rPr>
          <w:rFonts w:hint="eastAsia" w:ascii="黑体" w:hAnsi="黑体" w:eastAsia="黑体"/>
          <w:color w:val="000000"/>
          <w:sz w:val="72"/>
          <w:szCs w:val="72"/>
          <w:lang w:val="en-US" w:eastAsia="zh-CN"/>
        </w:rPr>
        <w:t>20</w:t>
      </w:r>
      <w:r>
        <w:rPr>
          <w:rFonts w:hint="eastAsia" w:ascii="方正小标宋简体" w:hAnsi="宋体" w:eastAsia="方正小标宋简体"/>
          <w:color w:val="000000"/>
          <w:sz w:val="72"/>
          <w:szCs w:val="72"/>
        </w:rPr>
        <w:t>年度</w:t>
      </w:r>
      <w:bookmarkEnd w:id="1"/>
      <w:bookmarkEnd w:id="2"/>
      <w:bookmarkEnd w:id="3"/>
      <w:bookmarkEnd w:id="4"/>
      <w:bookmarkEnd w:id="5"/>
      <w:bookmarkStart w:id="6" w:name="_Toc15306268"/>
      <w:bookmarkStart w:id="7" w:name="_Toc15396598"/>
      <w:bookmarkStart w:id="8" w:name="_Toc15377426"/>
      <w:bookmarkStart w:id="9" w:name="_Toc15396476"/>
      <w:bookmarkStart w:id="10" w:name="_Toc15377194"/>
      <w:bookmarkStart w:id="11" w:name="_Toc15378442"/>
    </w:p>
    <w:p>
      <w:pPr>
        <w:widowControl/>
        <w:jc w:val="center"/>
        <w:rPr>
          <w:rFonts w:ascii="方正小标宋简体" w:eastAsia="方正小标宋简体"/>
          <w:color w:val="000000"/>
          <w:sz w:val="36"/>
          <w:szCs w:val="36"/>
        </w:rPr>
      </w:pPr>
      <w:bookmarkStart w:id="12" w:name="_Toc20266"/>
      <w:bookmarkStart w:id="13" w:name="_Toc28892"/>
      <w:bookmarkStart w:id="14" w:name="_Toc20742"/>
      <w:bookmarkStart w:id="15" w:name="_Toc15964"/>
      <w:bookmarkStart w:id="16" w:name="_Toc20356"/>
      <w:r>
        <w:rPr>
          <w:rFonts w:hint="eastAsia" w:ascii="方正小标宋简体" w:hAnsi="宋体" w:eastAsia="方正小标宋简体"/>
          <w:color w:val="000000"/>
          <w:sz w:val="72"/>
          <w:szCs w:val="72"/>
        </w:rPr>
        <w:t>金川县</w:t>
      </w:r>
      <w:bookmarkEnd w:id="12"/>
      <w:bookmarkEnd w:id="13"/>
      <w:bookmarkStart w:id="17" w:name="_Toc16040"/>
      <w:bookmarkStart w:id="18" w:name="_Toc32513"/>
      <w:r>
        <w:rPr>
          <w:rFonts w:hint="eastAsia" w:ascii="方正小标宋简体" w:hAnsi="宋体" w:eastAsia="方正小标宋简体"/>
          <w:color w:val="000000"/>
          <w:sz w:val="72"/>
          <w:szCs w:val="72"/>
          <w:lang w:eastAsia="zh-CN"/>
        </w:rPr>
        <w:t>审计局</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bookmarkEnd w:id="14"/>
      <w:bookmarkEnd w:id="15"/>
      <w:bookmarkEnd w:id="16"/>
      <w:bookmarkEnd w:id="17"/>
      <w:bookmarkEnd w:id="18"/>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outlineLvl w:val="9"/>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pStyle w:val="10"/>
        <w:tabs>
          <w:tab w:val="right" w:leader="dot" w:pos="8306"/>
          <w:tab w:val="clear" w:pos="8296"/>
        </w:tabs>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r>
        <w:rPr>
          <w:rFonts w:ascii="黑体" w:eastAsia="黑体"/>
          <w:color w:val="000000"/>
          <w:szCs w:val="48"/>
        </w:rPr>
        <w:fldChar w:fldCharType="begin"/>
      </w:r>
      <w:r>
        <w:rPr>
          <w:rFonts w:ascii="黑体" w:eastAsia="黑体"/>
          <w:szCs w:val="48"/>
        </w:rPr>
        <w:instrText xml:space="preserve"> HYPERLINK \l _Toc1227 </w:instrText>
      </w:r>
      <w:r>
        <w:rPr>
          <w:rFonts w:ascii="黑体" w:eastAsia="黑体"/>
          <w:szCs w:val="48"/>
        </w:rPr>
        <w:fldChar w:fldCharType="separate"/>
      </w:r>
      <w:r>
        <w:rPr>
          <w:rFonts w:hint="eastAsia" w:ascii="黑体" w:eastAsia="黑体"/>
        </w:rPr>
        <w:t xml:space="preserve">第一部分 </w:t>
      </w:r>
      <w:r>
        <w:rPr>
          <w:rFonts w:hint="eastAsia" w:ascii="黑体" w:eastAsia="黑体"/>
          <w:bCs w:val="0"/>
        </w:rPr>
        <w:t>部门概况</w:t>
      </w:r>
      <w:r>
        <w:tab/>
      </w:r>
      <w:r>
        <w:fldChar w:fldCharType="begin"/>
      </w:r>
      <w:r>
        <w:instrText xml:space="preserve"> PAGEREF _Toc1227 \h </w:instrText>
      </w:r>
      <w:r>
        <w:fldChar w:fldCharType="separate"/>
      </w:r>
      <w:r>
        <w:t>4</w:t>
      </w:r>
      <w:r>
        <w:fldChar w:fldCharType="end"/>
      </w:r>
      <w:r>
        <w:rPr>
          <w:rFonts w:ascii="黑体" w:eastAsia="黑体"/>
          <w:color w:val="000000"/>
          <w:szCs w:val="48"/>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_Toc2101 </w:instrText>
      </w:r>
      <w:r>
        <w:rPr>
          <w:rFonts w:ascii="仿宋" w:eastAsia="仿宋"/>
        </w:rPr>
        <w:fldChar w:fldCharType="separate"/>
      </w:r>
      <w:r>
        <w:rPr>
          <w:rFonts w:hint="eastAsia" w:ascii="黑体" w:eastAsia="黑体"/>
        </w:rPr>
        <w:t>一、基</w:t>
      </w:r>
      <w:r>
        <w:rPr>
          <w:rFonts w:hint="eastAsia" w:ascii="黑体" w:eastAsia="黑体"/>
          <w:bCs w:val="0"/>
        </w:rPr>
        <w:t>本职能及主要工作</w:t>
      </w:r>
      <w:r>
        <w:tab/>
      </w:r>
      <w:r>
        <w:fldChar w:fldCharType="begin"/>
      </w:r>
      <w:r>
        <w:instrText xml:space="preserve"> PAGEREF _Toc2101 \h </w:instrText>
      </w:r>
      <w:r>
        <w:fldChar w:fldCharType="separate"/>
      </w:r>
      <w:r>
        <w:t>4</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_Toc2052 </w:instrText>
      </w:r>
      <w:r>
        <w:rPr>
          <w:rFonts w:ascii="仿宋" w:eastAsia="仿宋"/>
        </w:rPr>
        <w:fldChar w:fldCharType="separate"/>
      </w:r>
      <w:r>
        <w:rPr>
          <w:rFonts w:hint="eastAsia" w:ascii="楷体" w:eastAsia="楷体" w:cs="楷体"/>
          <w:bCs/>
          <w:szCs w:val="32"/>
        </w:rPr>
        <w:t>（一）主要职能</w:t>
      </w:r>
      <w:r>
        <w:tab/>
      </w:r>
      <w:r>
        <w:fldChar w:fldCharType="begin"/>
      </w:r>
      <w:r>
        <w:instrText xml:space="preserve"> PAGEREF _Toc2052 \h </w:instrText>
      </w:r>
      <w:r>
        <w:fldChar w:fldCharType="separate"/>
      </w:r>
      <w:r>
        <w:t>4</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_Toc16161 </w:instrText>
      </w:r>
      <w:r>
        <w:rPr>
          <w:rFonts w:ascii="仿宋" w:eastAsia="仿宋"/>
        </w:rPr>
        <w:fldChar w:fldCharType="separate"/>
      </w:r>
      <w:r>
        <w:rPr>
          <w:rFonts w:hint="eastAsia" w:ascii="楷体" w:eastAsia="楷体" w:cs="楷体"/>
          <w:bCs/>
          <w:szCs w:val="32"/>
        </w:rPr>
        <w:t>（二）20</w:t>
      </w:r>
      <w:r>
        <w:rPr>
          <w:rFonts w:hint="eastAsia" w:ascii="楷体" w:eastAsia="楷体" w:cs="楷体"/>
          <w:bCs/>
          <w:szCs w:val="32"/>
          <w:lang w:val="en-US" w:eastAsia="zh-CN"/>
        </w:rPr>
        <w:t>20</w:t>
      </w:r>
      <w:r>
        <w:rPr>
          <w:rFonts w:hint="eastAsia" w:ascii="楷体" w:eastAsia="楷体" w:cs="楷体"/>
          <w:bCs/>
          <w:szCs w:val="32"/>
        </w:rPr>
        <w:t>年重点工作完成情况</w:t>
      </w:r>
      <w:r>
        <w:tab/>
      </w:r>
      <w:r>
        <w:fldChar w:fldCharType="begin"/>
      </w:r>
      <w:r>
        <w:instrText xml:space="preserve"> PAGEREF _Toc16161 \h </w:instrText>
      </w:r>
      <w:r>
        <w:fldChar w:fldCharType="separate"/>
      </w:r>
      <w:r>
        <w:t>5</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_Toc14370 </w:instrText>
      </w:r>
      <w:r>
        <w:rPr>
          <w:rFonts w:ascii="仿宋" w:eastAsia="仿宋"/>
        </w:rPr>
        <w:fldChar w:fldCharType="separate"/>
      </w:r>
      <w:r>
        <w:rPr>
          <w:rFonts w:hint="eastAsia" w:ascii="黑体" w:eastAsia="黑体"/>
          <w:bCs w:val="0"/>
        </w:rPr>
        <w:t>二、机构设置</w:t>
      </w:r>
      <w:r>
        <w:tab/>
      </w:r>
      <w:r>
        <w:fldChar w:fldCharType="begin"/>
      </w:r>
      <w:r>
        <w:instrText xml:space="preserve"> PAGEREF _Toc14370 \h </w:instrText>
      </w:r>
      <w:r>
        <w:fldChar w:fldCharType="separate"/>
      </w:r>
      <w:r>
        <w:t>6</w:t>
      </w:r>
      <w:r>
        <w:fldChar w:fldCharType="end"/>
      </w:r>
      <w:r>
        <w:rPr>
          <w:rFonts w:ascii="仿宋" w:eastAsia="仿宋"/>
          <w:color w:val="000000"/>
        </w:rPr>
        <w:fldChar w:fldCharType="end"/>
      </w:r>
    </w:p>
    <w:p>
      <w:pPr>
        <w:pStyle w:val="10"/>
        <w:tabs>
          <w:tab w:val="right" w:leader="dot" w:pos="8306"/>
          <w:tab w:val="clear" w:pos="8296"/>
        </w:tabs>
      </w:pPr>
      <w:r>
        <w:rPr>
          <w:rFonts w:ascii="仿宋" w:eastAsia="仿宋"/>
          <w:color w:val="000000"/>
        </w:rPr>
        <w:fldChar w:fldCharType="begin"/>
      </w:r>
      <w:r>
        <w:rPr>
          <w:rFonts w:ascii="仿宋" w:eastAsia="仿宋"/>
        </w:rPr>
        <w:instrText xml:space="preserve"> HYPERLINK \l _Toc27717 </w:instrText>
      </w:r>
      <w:r>
        <w:rPr>
          <w:rFonts w:ascii="仿宋" w:eastAsia="仿宋"/>
        </w:rPr>
        <w:fldChar w:fldCharType="separate"/>
      </w:r>
      <w:r>
        <w:rPr>
          <w:rFonts w:hint="eastAsia" w:ascii="黑体" w:eastAsia="黑体"/>
        </w:rPr>
        <w:t xml:space="preserve">第二部分 </w:t>
      </w:r>
      <w:r>
        <w:rPr>
          <w:rFonts w:hint="eastAsia" w:ascii="黑体" w:eastAsia="黑体"/>
          <w:bCs w:val="0"/>
        </w:rPr>
        <w:t>20</w:t>
      </w:r>
      <w:r>
        <w:rPr>
          <w:rFonts w:hint="eastAsia" w:ascii="黑体" w:eastAsia="黑体"/>
          <w:bCs w:val="0"/>
          <w:lang w:val="en-US"/>
        </w:rPr>
        <w:t>20</w:t>
      </w:r>
      <w:r>
        <w:rPr>
          <w:rFonts w:hint="eastAsia" w:ascii="黑体" w:eastAsia="黑体"/>
          <w:bCs w:val="0"/>
        </w:rPr>
        <w:t>年度部门决算情况说明</w:t>
      </w:r>
      <w:r>
        <w:tab/>
      </w:r>
      <w:r>
        <w:fldChar w:fldCharType="begin"/>
      </w:r>
      <w:r>
        <w:instrText xml:space="preserve"> PAGEREF _Toc27717 \h </w:instrText>
      </w:r>
      <w:r>
        <w:fldChar w:fldCharType="separate"/>
      </w:r>
      <w:r>
        <w:t>6</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_Toc17372 </w:instrText>
      </w:r>
      <w:r>
        <w:rPr>
          <w:rFonts w:ascii="仿宋" w:eastAsia="仿宋"/>
        </w:rPr>
        <w:fldChar w:fldCharType="separate"/>
      </w:r>
      <w:r>
        <w:rPr>
          <w:rFonts w:hint="default" w:ascii="黑体" w:eastAsia="黑体"/>
        </w:rPr>
        <w:t xml:space="preserve">一、 </w:t>
      </w:r>
      <w:r>
        <w:rPr>
          <w:rFonts w:hint="eastAsia" w:ascii="黑体" w:eastAsia="黑体"/>
          <w:szCs w:val="32"/>
        </w:rPr>
        <w:t>收</w:t>
      </w:r>
      <w:r>
        <w:rPr>
          <w:rFonts w:hint="eastAsia" w:ascii="黑体" w:eastAsia="黑体"/>
        </w:rPr>
        <w:t>入支出决算总体情况说明</w:t>
      </w:r>
      <w:r>
        <w:tab/>
      </w:r>
      <w:r>
        <w:fldChar w:fldCharType="begin"/>
      </w:r>
      <w:r>
        <w:instrText xml:space="preserve"> PAGEREF _Toc17372 \h </w:instrText>
      </w:r>
      <w:r>
        <w:fldChar w:fldCharType="separate"/>
      </w:r>
      <w:r>
        <w:t>6</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_Toc11465 </w:instrText>
      </w:r>
      <w:r>
        <w:rPr>
          <w:rFonts w:ascii="仿宋" w:eastAsia="仿宋"/>
        </w:rPr>
        <w:fldChar w:fldCharType="separate"/>
      </w:r>
      <w:r>
        <w:rPr>
          <w:rFonts w:hint="eastAsia" w:ascii="黑体" w:eastAsia="黑体" w:cs="Times New Roman"/>
          <w:kern w:val="2"/>
          <w:szCs w:val="32"/>
          <w:lang w:val="en-US" w:eastAsia="zh-CN" w:bidi="ar-SA"/>
        </w:rPr>
        <w:t>二、收入决</w:t>
      </w:r>
      <w:r>
        <w:rPr>
          <w:rFonts w:hint="eastAsia" w:ascii="黑体" w:eastAsia="黑体"/>
        </w:rPr>
        <w:t>算情况说明</w:t>
      </w:r>
      <w:r>
        <w:tab/>
      </w:r>
      <w:r>
        <w:fldChar w:fldCharType="begin"/>
      </w:r>
      <w:r>
        <w:instrText xml:space="preserve"> PAGEREF _Toc11465 \h </w:instrText>
      </w:r>
      <w:r>
        <w:fldChar w:fldCharType="separate"/>
      </w:r>
      <w:r>
        <w:t>7</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_Toc32729 </w:instrText>
      </w:r>
      <w:r>
        <w:rPr>
          <w:rFonts w:ascii="仿宋" w:eastAsia="仿宋"/>
        </w:rPr>
        <w:fldChar w:fldCharType="separate"/>
      </w:r>
      <w:r>
        <w:rPr>
          <w:rFonts w:hint="eastAsia" w:ascii="黑体" w:eastAsia="黑体" w:cs="Times New Roman"/>
          <w:kern w:val="2"/>
          <w:szCs w:val="32"/>
          <w:lang w:val="en-US" w:eastAsia="zh-CN" w:bidi="ar-SA"/>
        </w:rPr>
        <w:t>三、支出决</w:t>
      </w:r>
      <w:r>
        <w:rPr>
          <w:rFonts w:hint="eastAsia" w:ascii="黑体" w:eastAsia="黑体"/>
        </w:rPr>
        <w:t>算情况说明</w:t>
      </w:r>
      <w:r>
        <w:tab/>
      </w:r>
      <w:r>
        <w:fldChar w:fldCharType="begin"/>
      </w:r>
      <w:r>
        <w:instrText xml:space="preserve"> PAGEREF _Toc32729 \h </w:instrText>
      </w:r>
      <w:r>
        <w:fldChar w:fldCharType="separate"/>
      </w:r>
      <w:r>
        <w:t>7</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_Toc1616 </w:instrText>
      </w:r>
      <w:r>
        <w:rPr>
          <w:rFonts w:ascii="仿宋" w:eastAsia="仿宋"/>
        </w:rPr>
        <w:fldChar w:fldCharType="separate"/>
      </w:r>
      <w:r>
        <w:rPr>
          <w:rFonts w:hint="eastAsia" w:ascii="黑体" w:eastAsia="黑体"/>
          <w:szCs w:val="32"/>
        </w:rPr>
        <w:t>四、财</w:t>
      </w:r>
      <w:r>
        <w:rPr>
          <w:rFonts w:hint="eastAsia" w:ascii="黑体" w:eastAsia="黑体"/>
        </w:rPr>
        <w:t>政拨款收入支出决算总体情况说明</w:t>
      </w:r>
      <w:r>
        <w:tab/>
      </w:r>
      <w:r>
        <w:fldChar w:fldCharType="begin"/>
      </w:r>
      <w:r>
        <w:instrText xml:space="preserve"> PAGEREF _Toc1616 \h </w:instrText>
      </w:r>
      <w:r>
        <w:fldChar w:fldCharType="separate"/>
      </w:r>
      <w:r>
        <w:t>7</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_Toc14439 </w:instrText>
      </w:r>
      <w:r>
        <w:rPr>
          <w:rFonts w:ascii="仿宋" w:eastAsia="仿宋"/>
        </w:rPr>
        <w:fldChar w:fldCharType="separate"/>
      </w:r>
      <w:r>
        <w:rPr>
          <w:rFonts w:hint="eastAsia" w:ascii="黑体" w:eastAsia="黑体"/>
          <w:szCs w:val="32"/>
          <w:lang w:eastAsia="zh-CN"/>
        </w:rPr>
        <w:t>五</w:t>
      </w:r>
      <w:r>
        <w:rPr>
          <w:rFonts w:hint="eastAsia" w:ascii="黑体" w:eastAsia="黑体"/>
          <w:szCs w:val="32"/>
        </w:rPr>
        <w:t>、一</w:t>
      </w:r>
      <w:r>
        <w:rPr>
          <w:rFonts w:hint="eastAsia" w:ascii="黑体" w:eastAsia="黑体"/>
        </w:rPr>
        <w:t>般公共预算财政拨款支出决算情况说明</w:t>
      </w:r>
      <w:r>
        <w:tab/>
      </w:r>
      <w:r>
        <w:fldChar w:fldCharType="begin"/>
      </w:r>
      <w:r>
        <w:instrText xml:space="preserve"> PAGEREF _Toc14439 \h </w:instrText>
      </w:r>
      <w:r>
        <w:fldChar w:fldCharType="separate"/>
      </w:r>
      <w:r>
        <w:t>8</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_Toc17501 </w:instrText>
      </w:r>
      <w:r>
        <w:rPr>
          <w:rFonts w:ascii="仿宋" w:eastAsia="仿宋"/>
        </w:rPr>
        <w:fldChar w:fldCharType="separate"/>
      </w:r>
      <w:r>
        <w:rPr>
          <w:rFonts w:hint="eastAsia" w:ascii="仿宋" w:eastAsia="仿宋"/>
          <w:szCs w:val="32"/>
        </w:rPr>
        <w:t>（一）一般公共预算财政拨款支出决算总体情况</w:t>
      </w:r>
      <w:r>
        <w:tab/>
      </w:r>
      <w:r>
        <w:fldChar w:fldCharType="begin"/>
      </w:r>
      <w:r>
        <w:instrText xml:space="preserve"> PAGEREF _Toc17501 \h </w:instrText>
      </w:r>
      <w:r>
        <w:fldChar w:fldCharType="separate"/>
      </w:r>
      <w:r>
        <w:t>8</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_Toc8639 </w:instrText>
      </w:r>
      <w:r>
        <w:rPr>
          <w:rFonts w:ascii="仿宋" w:eastAsia="仿宋"/>
        </w:rPr>
        <w:fldChar w:fldCharType="separate"/>
      </w:r>
      <w:r>
        <w:rPr>
          <w:rFonts w:hint="eastAsia" w:ascii="仿宋" w:eastAsia="仿宋"/>
          <w:szCs w:val="32"/>
        </w:rPr>
        <w:t>（二）一般公共预算财政拨款支出决算结构情况</w:t>
      </w:r>
      <w:r>
        <w:tab/>
      </w:r>
      <w:r>
        <w:fldChar w:fldCharType="begin"/>
      </w:r>
      <w:r>
        <w:instrText xml:space="preserve"> PAGEREF _Toc8639 \h </w:instrText>
      </w:r>
      <w:r>
        <w:fldChar w:fldCharType="separate"/>
      </w:r>
      <w:r>
        <w:t>8</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_Toc3580 </w:instrText>
      </w:r>
      <w:r>
        <w:rPr>
          <w:rFonts w:ascii="仿宋" w:eastAsia="仿宋"/>
        </w:rPr>
        <w:fldChar w:fldCharType="separate"/>
      </w:r>
      <w:r>
        <w:rPr>
          <w:rFonts w:hint="eastAsia" w:ascii="黑体" w:eastAsia="黑体"/>
          <w:szCs w:val="32"/>
        </w:rPr>
        <w:t>六、一</w:t>
      </w:r>
      <w:r>
        <w:rPr>
          <w:rFonts w:hint="eastAsia" w:ascii="黑体" w:eastAsia="黑体"/>
        </w:rPr>
        <w:t>般公共预算财政拨款基本支出决算情况说明</w:t>
      </w:r>
      <w:r>
        <w:tab/>
      </w:r>
      <w:r>
        <w:fldChar w:fldCharType="begin"/>
      </w:r>
      <w:r>
        <w:instrText xml:space="preserve"> PAGEREF _Toc3580 \h </w:instrText>
      </w:r>
      <w:r>
        <w:fldChar w:fldCharType="separate"/>
      </w:r>
      <w:r>
        <w:t>9</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_Toc25484 </w:instrText>
      </w:r>
      <w:r>
        <w:rPr>
          <w:rFonts w:ascii="仿宋" w:eastAsia="仿宋"/>
        </w:rPr>
        <w:fldChar w:fldCharType="separate"/>
      </w:r>
      <w:r>
        <w:rPr>
          <w:rFonts w:hint="eastAsia" w:ascii="黑体" w:eastAsia="黑体"/>
          <w:szCs w:val="32"/>
        </w:rPr>
        <w:t>七、</w:t>
      </w:r>
      <w:r>
        <w:rPr>
          <w:rFonts w:hint="eastAsia" w:ascii="黑体" w:eastAsia="黑体"/>
        </w:rPr>
        <w:t>“三公”经费财政拨款支出决算情况说明</w:t>
      </w:r>
      <w:r>
        <w:tab/>
      </w:r>
      <w:r>
        <w:fldChar w:fldCharType="begin"/>
      </w:r>
      <w:r>
        <w:instrText xml:space="preserve"> PAGEREF _Toc25484 \h </w:instrText>
      </w:r>
      <w:r>
        <w:fldChar w:fldCharType="separate"/>
      </w:r>
      <w:r>
        <w:t>10</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_Toc23990 </w:instrText>
      </w:r>
      <w:r>
        <w:rPr>
          <w:rFonts w:ascii="仿宋" w:eastAsia="仿宋"/>
        </w:rPr>
        <w:fldChar w:fldCharType="separate"/>
      </w:r>
      <w:r>
        <w:rPr>
          <w:rFonts w:hint="eastAsia" w:ascii="楷体" w:hAnsi="楷体" w:eastAsia="楷体" w:cs="楷体"/>
          <w:szCs w:val="30"/>
        </w:rPr>
        <w:t>（一）“三公”经费财政拨款支出决算总体情况说明</w:t>
      </w:r>
      <w:r>
        <w:tab/>
      </w:r>
      <w:r>
        <w:fldChar w:fldCharType="begin"/>
      </w:r>
      <w:r>
        <w:instrText xml:space="preserve"> PAGEREF _Toc23990 \h </w:instrText>
      </w:r>
      <w:r>
        <w:fldChar w:fldCharType="separate"/>
      </w:r>
      <w:r>
        <w:t>10</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_Toc24980 </w:instrText>
      </w:r>
      <w:r>
        <w:rPr>
          <w:rFonts w:ascii="仿宋" w:eastAsia="仿宋"/>
        </w:rPr>
        <w:fldChar w:fldCharType="separate"/>
      </w:r>
      <w:r>
        <w:rPr>
          <w:rFonts w:hint="eastAsia" w:ascii="楷体" w:hAnsi="楷体" w:eastAsia="楷体" w:cs="楷体"/>
          <w:szCs w:val="30"/>
        </w:rPr>
        <w:t>（二）“三公”经费财政拨款支出决算具体情况说明</w:t>
      </w:r>
      <w:r>
        <w:tab/>
      </w:r>
      <w:r>
        <w:fldChar w:fldCharType="begin"/>
      </w:r>
      <w:r>
        <w:instrText xml:space="preserve"> PAGEREF _Toc24980 \h </w:instrText>
      </w:r>
      <w:r>
        <w:fldChar w:fldCharType="separate"/>
      </w:r>
      <w:r>
        <w:t>10</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_Toc5654 </w:instrText>
      </w:r>
      <w:r>
        <w:rPr>
          <w:rFonts w:ascii="仿宋" w:eastAsia="仿宋"/>
        </w:rPr>
        <w:fldChar w:fldCharType="separate"/>
      </w:r>
      <w:r>
        <w:rPr>
          <w:rFonts w:hint="eastAsia" w:ascii="黑体" w:eastAsia="黑体"/>
          <w:szCs w:val="32"/>
        </w:rPr>
        <w:t>八、</w:t>
      </w:r>
      <w:r>
        <w:rPr>
          <w:rFonts w:hint="eastAsia" w:ascii="黑体" w:eastAsia="黑体"/>
        </w:rPr>
        <w:t>政府性基金预算支出决算情况说明</w:t>
      </w:r>
      <w:r>
        <w:tab/>
      </w:r>
      <w:r>
        <w:fldChar w:fldCharType="begin"/>
      </w:r>
      <w:r>
        <w:instrText xml:space="preserve"> PAGEREF _Toc5654 \h </w:instrText>
      </w:r>
      <w:r>
        <w:fldChar w:fldCharType="separate"/>
      </w:r>
      <w:r>
        <w:t>11</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_Toc12975 </w:instrText>
      </w:r>
      <w:r>
        <w:rPr>
          <w:rFonts w:ascii="仿宋" w:eastAsia="仿宋"/>
        </w:rPr>
        <w:fldChar w:fldCharType="separate"/>
      </w:r>
      <w:r>
        <w:rPr>
          <w:rFonts w:hint="eastAsia" w:ascii="黑体" w:eastAsia="黑体"/>
        </w:rPr>
        <w:t>九、 国有资本经营预算支出决算情况说明</w:t>
      </w:r>
      <w:r>
        <w:tab/>
      </w:r>
      <w:r>
        <w:fldChar w:fldCharType="begin"/>
      </w:r>
      <w:r>
        <w:instrText xml:space="preserve"> PAGEREF _Toc12975 \h </w:instrText>
      </w:r>
      <w:r>
        <w:fldChar w:fldCharType="separate"/>
      </w:r>
      <w:r>
        <w:t>11</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_Toc32574 </w:instrText>
      </w:r>
      <w:r>
        <w:rPr>
          <w:rFonts w:ascii="仿宋" w:eastAsia="仿宋"/>
        </w:rPr>
        <w:fldChar w:fldCharType="separate"/>
      </w:r>
      <w:r>
        <w:rPr>
          <w:rFonts w:hint="default" w:ascii="黑体" w:eastAsia="黑体"/>
        </w:rPr>
        <w:t xml:space="preserve">十、 </w:t>
      </w:r>
      <w:r>
        <w:rPr>
          <w:rFonts w:hint="eastAsia" w:ascii="黑体" w:eastAsia="黑体"/>
        </w:rPr>
        <w:t>预算绩效情况说明</w:t>
      </w:r>
      <w:r>
        <w:tab/>
      </w:r>
      <w:r>
        <w:fldChar w:fldCharType="begin"/>
      </w:r>
      <w:r>
        <w:instrText xml:space="preserve"> PAGEREF _Toc32574 \h </w:instrText>
      </w:r>
      <w:r>
        <w:fldChar w:fldCharType="separate"/>
      </w:r>
      <w:r>
        <w:t>11</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_Toc111 </w:instrText>
      </w:r>
      <w:r>
        <w:rPr>
          <w:rFonts w:ascii="仿宋" w:eastAsia="仿宋"/>
        </w:rPr>
        <w:fldChar w:fldCharType="separate"/>
      </w:r>
      <w:r>
        <w:rPr>
          <w:rFonts w:hint="eastAsia" w:ascii="楷体_GB2312" w:hAnsi="楷体_GB2312" w:eastAsia="楷体_GB2312" w:cs="楷体_GB2312"/>
          <w:bCs/>
          <w:szCs w:val="32"/>
        </w:rPr>
        <w:t xml:space="preserve">（一） </w:t>
      </w:r>
      <w:r>
        <w:rPr>
          <w:rFonts w:hint="eastAsia" w:ascii="仿宋" w:eastAsia="仿宋" w:cs="楷体_GB2312"/>
          <w:bCs/>
          <w:szCs w:val="32"/>
        </w:rPr>
        <w:t>预算绩效管理工作开展情况</w:t>
      </w:r>
      <w:r>
        <w:tab/>
      </w:r>
      <w:r>
        <w:fldChar w:fldCharType="begin"/>
      </w:r>
      <w:r>
        <w:instrText xml:space="preserve"> PAGEREF _Toc111 \h </w:instrText>
      </w:r>
      <w:r>
        <w:fldChar w:fldCharType="separate"/>
      </w:r>
      <w:r>
        <w:t>11</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_Toc7790 </w:instrText>
      </w:r>
      <w:r>
        <w:rPr>
          <w:rFonts w:ascii="仿宋" w:eastAsia="仿宋"/>
        </w:rPr>
        <w:fldChar w:fldCharType="separate"/>
      </w:r>
      <w:r>
        <w:rPr>
          <w:rFonts w:hint="eastAsia" w:ascii="楷体_GB2312" w:hAnsi="楷体_GB2312" w:eastAsia="楷体_GB2312" w:cs="楷体_GB2312"/>
          <w:bCs/>
          <w:szCs w:val="32"/>
        </w:rPr>
        <w:t xml:space="preserve">（二） </w:t>
      </w:r>
      <w:r>
        <w:rPr>
          <w:rFonts w:hint="eastAsia" w:ascii="仿宋" w:eastAsia="仿宋" w:cs="楷体_GB2312"/>
          <w:bCs/>
          <w:szCs w:val="32"/>
        </w:rPr>
        <w:t>项目绩效目标完成情况</w:t>
      </w:r>
      <w:r>
        <w:tab/>
      </w:r>
      <w:r>
        <w:fldChar w:fldCharType="begin"/>
      </w:r>
      <w:r>
        <w:instrText xml:space="preserve"> PAGEREF _Toc7790 \h </w:instrText>
      </w:r>
      <w:r>
        <w:fldChar w:fldCharType="separate"/>
      </w:r>
      <w:r>
        <w:t>12</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_Toc7471 </w:instrText>
      </w:r>
      <w:r>
        <w:rPr>
          <w:rFonts w:ascii="仿宋" w:eastAsia="仿宋"/>
        </w:rPr>
        <w:fldChar w:fldCharType="separate"/>
      </w:r>
      <w:r>
        <w:rPr>
          <w:rFonts w:hint="eastAsia" w:ascii="黑体" w:eastAsia="黑体"/>
          <w:szCs w:val="32"/>
        </w:rPr>
        <w:t>十</w:t>
      </w:r>
      <w:r>
        <w:rPr>
          <w:rFonts w:hint="eastAsia" w:ascii="黑体" w:eastAsia="黑体"/>
        </w:rPr>
        <w:t>一、其他重要事项的情况说明</w:t>
      </w:r>
      <w:r>
        <w:tab/>
      </w:r>
      <w:r>
        <w:fldChar w:fldCharType="begin"/>
      </w:r>
      <w:r>
        <w:instrText xml:space="preserve"> PAGEREF _Toc7471 \h </w:instrText>
      </w:r>
      <w:r>
        <w:fldChar w:fldCharType="separate"/>
      </w:r>
      <w:r>
        <w:t>13</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_Toc7776 </w:instrText>
      </w:r>
      <w:r>
        <w:rPr>
          <w:rFonts w:ascii="仿宋" w:eastAsia="仿宋"/>
        </w:rPr>
        <w:fldChar w:fldCharType="separate"/>
      </w:r>
      <w:r>
        <w:rPr>
          <w:rFonts w:hint="eastAsia" w:ascii="仿宋" w:eastAsia="仿宋"/>
          <w:szCs w:val="32"/>
        </w:rPr>
        <w:t>（</w:t>
      </w:r>
      <w:r>
        <w:rPr>
          <w:rFonts w:hint="eastAsia" w:ascii="仿宋" w:eastAsia="仿宋"/>
          <w:szCs w:val="32"/>
          <w:lang w:eastAsia="zh-CN"/>
        </w:rPr>
        <w:t>一</w:t>
      </w:r>
      <w:r>
        <w:rPr>
          <w:rFonts w:hint="eastAsia" w:ascii="仿宋" w:eastAsia="仿宋"/>
          <w:szCs w:val="32"/>
        </w:rPr>
        <w:t>）政府采购支出情况</w:t>
      </w:r>
      <w:r>
        <w:tab/>
      </w:r>
      <w:r>
        <w:fldChar w:fldCharType="begin"/>
      </w:r>
      <w:r>
        <w:instrText xml:space="preserve"> PAGEREF _Toc7776 \h </w:instrText>
      </w:r>
      <w:r>
        <w:fldChar w:fldCharType="separate"/>
      </w:r>
      <w:r>
        <w:t>13</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_Toc19293 </w:instrText>
      </w:r>
      <w:r>
        <w:rPr>
          <w:rFonts w:ascii="仿宋" w:eastAsia="仿宋"/>
        </w:rPr>
        <w:fldChar w:fldCharType="separate"/>
      </w:r>
      <w:r>
        <w:rPr>
          <w:rFonts w:hint="eastAsia" w:ascii="仿宋" w:eastAsia="仿宋"/>
          <w:szCs w:val="32"/>
        </w:rPr>
        <w:t>（</w:t>
      </w:r>
      <w:r>
        <w:rPr>
          <w:rFonts w:hint="eastAsia" w:ascii="仿宋" w:eastAsia="仿宋"/>
          <w:szCs w:val="32"/>
          <w:lang w:eastAsia="zh-CN"/>
        </w:rPr>
        <w:t>二</w:t>
      </w:r>
      <w:r>
        <w:rPr>
          <w:rFonts w:hint="eastAsia" w:ascii="仿宋" w:eastAsia="仿宋"/>
          <w:szCs w:val="32"/>
        </w:rPr>
        <w:t>）国有资产占有使用情况</w:t>
      </w:r>
      <w:r>
        <w:tab/>
      </w:r>
      <w:r>
        <w:fldChar w:fldCharType="begin"/>
      </w:r>
      <w:r>
        <w:instrText xml:space="preserve"> PAGEREF _Toc19293 \h </w:instrText>
      </w:r>
      <w:r>
        <w:fldChar w:fldCharType="separate"/>
      </w:r>
      <w:r>
        <w:t>13</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_Toc30696 </w:instrText>
      </w:r>
      <w:r>
        <w:rPr>
          <w:rFonts w:ascii="仿宋" w:eastAsia="仿宋"/>
        </w:rPr>
        <w:fldChar w:fldCharType="separate"/>
      </w:r>
      <w:r>
        <w:rPr>
          <w:rFonts w:hint="eastAsia" w:ascii="楷体" w:hAnsi="楷体" w:eastAsia="楷体" w:cs="楷体"/>
          <w:szCs w:val="32"/>
        </w:rPr>
        <w:t>（</w:t>
      </w:r>
      <w:r>
        <w:rPr>
          <w:rFonts w:hint="eastAsia" w:ascii="楷体" w:hAnsi="楷体" w:eastAsia="楷体" w:cs="楷体"/>
          <w:szCs w:val="32"/>
          <w:lang w:eastAsia="zh-CN"/>
        </w:rPr>
        <w:t>三</w:t>
      </w:r>
      <w:r>
        <w:rPr>
          <w:rFonts w:hint="eastAsia" w:ascii="楷体" w:hAnsi="楷体" w:eastAsia="楷体" w:cs="楷体"/>
          <w:szCs w:val="32"/>
        </w:rPr>
        <w:t>）预算绩效情况</w:t>
      </w:r>
      <w:r>
        <w:tab/>
      </w:r>
      <w:r>
        <w:fldChar w:fldCharType="begin"/>
      </w:r>
      <w:r>
        <w:instrText xml:space="preserve"> PAGEREF _Toc30696 \h </w:instrText>
      </w:r>
      <w:r>
        <w:fldChar w:fldCharType="separate"/>
      </w:r>
      <w:r>
        <w:t>13</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_Toc18483 </w:instrText>
      </w:r>
      <w:r>
        <w:rPr>
          <w:rFonts w:ascii="仿宋" w:eastAsia="仿宋"/>
        </w:rPr>
        <w:fldChar w:fldCharType="separate"/>
      </w:r>
      <w:r>
        <w:rPr>
          <w:rFonts w:hint="eastAsia" w:ascii="仿宋" w:eastAsia="仿宋"/>
          <w:szCs w:val="32"/>
        </w:rPr>
        <w:t>（四）机关运行经费支出情况</w:t>
      </w:r>
      <w:r>
        <w:tab/>
      </w:r>
      <w:r>
        <w:fldChar w:fldCharType="begin"/>
      </w:r>
      <w:r>
        <w:instrText xml:space="preserve"> PAGEREF _Toc18483 \h </w:instrText>
      </w:r>
      <w:r>
        <w:fldChar w:fldCharType="separate"/>
      </w:r>
      <w:r>
        <w:t>14</w:t>
      </w:r>
      <w:r>
        <w:fldChar w:fldCharType="end"/>
      </w:r>
      <w:r>
        <w:rPr>
          <w:rFonts w:ascii="仿宋" w:eastAsia="仿宋"/>
          <w:color w:val="000000"/>
        </w:rPr>
        <w:fldChar w:fldCharType="end"/>
      </w:r>
    </w:p>
    <w:p>
      <w:pPr>
        <w:pStyle w:val="10"/>
        <w:tabs>
          <w:tab w:val="right" w:leader="dot" w:pos="8306"/>
          <w:tab w:val="clear" w:pos="8296"/>
        </w:tabs>
      </w:pPr>
      <w:r>
        <w:rPr>
          <w:rFonts w:ascii="仿宋" w:eastAsia="仿宋"/>
          <w:color w:val="000000"/>
        </w:rPr>
        <w:fldChar w:fldCharType="begin"/>
      </w:r>
      <w:r>
        <w:rPr>
          <w:rFonts w:ascii="仿宋" w:eastAsia="仿宋"/>
        </w:rPr>
        <w:instrText xml:space="preserve"> HYPERLINK \l _Toc17469 </w:instrText>
      </w:r>
      <w:r>
        <w:rPr>
          <w:rFonts w:ascii="仿宋" w:eastAsia="仿宋"/>
        </w:rPr>
        <w:fldChar w:fldCharType="separate"/>
      </w:r>
      <w:r>
        <w:rPr>
          <w:rFonts w:hint="eastAsia" w:ascii="黑体" w:eastAsia="黑体"/>
        </w:rPr>
        <w:t xml:space="preserve">第三部分 </w:t>
      </w:r>
      <w:r>
        <w:rPr>
          <w:rFonts w:hint="eastAsia" w:ascii="黑体" w:eastAsia="黑体"/>
          <w:szCs w:val="44"/>
        </w:rPr>
        <w:t>名</w:t>
      </w:r>
      <w:r>
        <w:rPr>
          <w:rFonts w:hint="eastAsia" w:ascii="黑体" w:eastAsia="黑体"/>
        </w:rPr>
        <w:t>词解释</w:t>
      </w:r>
      <w:r>
        <w:tab/>
      </w:r>
      <w:r>
        <w:fldChar w:fldCharType="begin"/>
      </w:r>
      <w:r>
        <w:instrText xml:space="preserve"> PAGEREF _Toc17469 \h </w:instrText>
      </w:r>
      <w:r>
        <w:fldChar w:fldCharType="separate"/>
      </w:r>
      <w:r>
        <w:t>14</w:t>
      </w:r>
      <w:r>
        <w:fldChar w:fldCharType="end"/>
      </w:r>
      <w:r>
        <w:rPr>
          <w:rFonts w:ascii="仿宋" w:eastAsia="仿宋"/>
          <w:color w:val="000000"/>
        </w:rPr>
        <w:fldChar w:fldCharType="end"/>
      </w:r>
    </w:p>
    <w:p>
      <w:pPr>
        <w:pStyle w:val="10"/>
        <w:tabs>
          <w:tab w:val="right" w:leader="dot" w:pos="8306"/>
          <w:tab w:val="clear" w:pos="8296"/>
        </w:tabs>
      </w:pPr>
      <w:r>
        <w:rPr>
          <w:rFonts w:ascii="仿宋" w:eastAsia="仿宋"/>
          <w:color w:val="000000"/>
        </w:rPr>
        <w:fldChar w:fldCharType="begin"/>
      </w:r>
      <w:r>
        <w:rPr>
          <w:rFonts w:ascii="仿宋" w:eastAsia="仿宋"/>
        </w:rPr>
        <w:instrText xml:space="preserve"> HYPERLINK \l _Toc32075 </w:instrText>
      </w:r>
      <w:r>
        <w:rPr>
          <w:rFonts w:ascii="仿宋" w:eastAsia="仿宋"/>
        </w:rPr>
        <w:fldChar w:fldCharType="separate"/>
      </w:r>
      <w:r>
        <w:rPr>
          <w:rFonts w:hint="eastAsia" w:ascii="黑体" w:hAnsi="黑体" w:eastAsia="黑体" w:cs="黑体"/>
          <w:szCs w:val="44"/>
          <w:lang w:val="en-US" w:eastAsia="zh-CN"/>
        </w:rPr>
        <w:t>第四部分 附件</w:t>
      </w:r>
      <w:r>
        <w:tab/>
      </w:r>
      <w:r>
        <w:fldChar w:fldCharType="begin"/>
      </w:r>
      <w:r>
        <w:instrText xml:space="preserve"> PAGEREF _Toc32075 \h </w:instrText>
      </w:r>
      <w:r>
        <w:fldChar w:fldCharType="separate"/>
      </w:r>
      <w:r>
        <w:t>17</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_Toc11984 </w:instrText>
      </w:r>
      <w:r>
        <w:rPr>
          <w:rFonts w:ascii="仿宋" w:eastAsia="仿宋"/>
        </w:rPr>
        <w:fldChar w:fldCharType="separate"/>
      </w:r>
      <w:r>
        <w:rPr>
          <w:rFonts w:hint="eastAsia" w:ascii="黑体" w:hAnsi="黑体" w:eastAsia="黑体" w:cs="黑体"/>
          <w:kern w:val="0"/>
          <w:szCs w:val="32"/>
          <w:lang w:val="zh-CN"/>
        </w:rPr>
        <w:t>一、 单位概况</w:t>
      </w:r>
      <w:r>
        <w:tab/>
      </w:r>
      <w:r>
        <w:fldChar w:fldCharType="begin"/>
      </w:r>
      <w:r>
        <w:instrText xml:space="preserve"> PAGEREF _Toc11984 \h </w:instrText>
      </w:r>
      <w:r>
        <w:fldChar w:fldCharType="separate"/>
      </w:r>
      <w:r>
        <w:t>17</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_Toc6055 </w:instrText>
      </w:r>
      <w:r>
        <w:rPr>
          <w:rFonts w:ascii="仿宋" w:eastAsia="仿宋"/>
        </w:rPr>
        <w:fldChar w:fldCharType="separate"/>
      </w:r>
      <w:r>
        <w:rPr>
          <w:rFonts w:hint="eastAsia" w:ascii="黑体" w:hAnsi="黑体" w:eastAsia="黑体" w:cs="黑体"/>
          <w:kern w:val="0"/>
          <w:szCs w:val="32"/>
          <w:lang w:val="zh-CN"/>
        </w:rPr>
        <w:t>二、部门财政资金收支情况</w:t>
      </w:r>
      <w:r>
        <w:tab/>
      </w:r>
      <w:r>
        <w:fldChar w:fldCharType="begin"/>
      </w:r>
      <w:r>
        <w:instrText xml:space="preserve"> PAGEREF _Toc6055 \h </w:instrText>
      </w:r>
      <w:r>
        <w:fldChar w:fldCharType="separate"/>
      </w:r>
      <w:r>
        <w:t>19</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_Toc27297 </w:instrText>
      </w:r>
      <w:r>
        <w:rPr>
          <w:rFonts w:ascii="仿宋" w:eastAsia="仿宋"/>
        </w:rPr>
        <w:fldChar w:fldCharType="separate"/>
      </w:r>
      <w:r>
        <w:rPr>
          <w:rFonts w:hint="eastAsia" w:ascii="黑体" w:hAnsi="黑体" w:eastAsia="黑体" w:cs="黑体"/>
          <w:bCs/>
          <w:szCs w:val="32"/>
        </w:rPr>
        <w:t>三、部门财政支出管理情况</w:t>
      </w:r>
      <w:r>
        <w:tab/>
      </w:r>
      <w:r>
        <w:fldChar w:fldCharType="begin"/>
      </w:r>
      <w:r>
        <w:instrText xml:space="preserve"> PAGEREF _Toc27297 \h </w:instrText>
      </w:r>
      <w:r>
        <w:fldChar w:fldCharType="separate"/>
      </w:r>
      <w:r>
        <w:t>21</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_Toc30758 </w:instrText>
      </w:r>
      <w:r>
        <w:rPr>
          <w:rFonts w:ascii="仿宋" w:eastAsia="仿宋"/>
        </w:rPr>
        <w:fldChar w:fldCharType="separate"/>
      </w:r>
      <w:r>
        <w:rPr>
          <w:rFonts w:hint="eastAsia" w:ascii="楷体_GB2312" w:hAnsi="楷体_GB2312" w:eastAsia="楷体_GB2312" w:cs="楷体_GB2312"/>
          <w:szCs w:val="32"/>
        </w:rPr>
        <w:t>（一）预算编制情况</w:t>
      </w:r>
      <w:r>
        <w:rPr>
          <w:rFonts w:hint="eastAsia" w:ascii="楷体_GB2312" w:hAnsi="楷体_GB2312" w:eastAsia="楷体_GB2312" w:cs="楷体_GB2312"/>
          <w:szCs w:val="32"/>
          <w:lang w:eastAsia="zh-CN"/>
        </w:rPr>
        <w:t>。</w:t>
      </w:r>
      <w:r>
        <w:tab/>
      </w:r>
      <w:r>
        <w:fldChar w:fldCharType="begin"/>
      </w:r>
      <w:r>
        <w:instrText xml:space="preserve"> PAGEREF _Toc30758 \h </w:instrText>
      </w:r>
      <w:r>
        <w:fldChar w:fldCharType="separate"/>
      </w:r>
      <w:r>
        <w:t>21</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_Toc28526 </w:instrText>
      </w:r>
      <w:r>
        <w:rPr>
          <w:rFonts w:ascii="仿宋" w:eastAsia="仿宋"/>
        </w:rPr>
        <w:fldChar w:fldCharType="separate"/>
      </w:r>
      <w:r>
        <w:rPr>
          <w:rFonts w:hint="eastAsia" w:ascii="楷体_GB2312" w:hAnsi="楷体_GB2312" w:eastAsia="楷体_GB2312" w:cs="楷体_GB2312"/>
          <w:szCs w:val="32"/>
        </w:rPr>
        <w:t>（二）执行预算情况。</w:t>
      </w:r>
      <w:r>
        <w:tab/>
      </w:r>
      <w:r>
        <w:fldChar w:fldCharType="begin"/>
      </w:r>
      <w:r>
        <w:instrText xml:space="preserve"> PAGEREF _Toc28526 \h </w:instrText>
      </w:r>
      <w:r>
        <w:fldChar w:fldCharType="separate"/>
      </w:r>
      <w:r>
        <w:t>21</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_Toc20609 </w:instrText>
      </w:r>
      <w:r>
        <w:rPr>
          <w:rFonts w:ascii="仿宋" w:eastAsia="仿宋"/>
        </w:rPr>
        <w:fldChar w:fldCharType="separate"/>
      </w:r>
      <w:r>
        <w:rPr>
          <w:rFonts w:hint="eastAsia" w:ascii="楷体_GB2312" w:hAnsi="楷体_GB2312" w:eastAsia="楷体_GB2312" w:cs="楷体_GB2312"/>
          <w:szCs w:val="32"/>
        </w:rPr>
        <w:t>（三）综合管理情况</w:t>
      </w:r>
      <w:r>
        <w:rPr>
          <w:rFonts w:hint="eastAsia" w:ascii="楷体_GB2312" w:hAnsi="楷体_GB2312" w:eastAsia="楷体_GB2312" w:cs="楷体_GB2312"/>
          <w:szCs w:val="32"/>
          <w:lang w:eastAsia="zh-CN"/>
        </w:rPr>
        <w:t>。</w:t>
      </w:r>
      <w:r>
        <w:tab/>
      </w:r>
      <w:r>
        <w:fldChar w:fldCharType="begin"/>
      </w:r>
      <w:r>
        <w:instrText xml:space="preserve"> PAGEREF _Toc20609 \h </w:instrText>
      </w:r>
      <w:r>
        <w:fldChar w:fldCharType="separate"/>
      </w:r>
      <w:r>
        <w:t>22</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_Toc9525 </w:instrText>
      </w:r>
      <w:r>
        <w:rPr>
          <w:rFonts w:ascii="仿宋" w:eastAsia="仿宋"/>
        </w:rPr>
        <w:fldChar w:fldCharType="separate"/>
      </w:r>
      <w:r>
        <w:rPr>
          <w:rFonts w:hint="eastAsia" w:ascii="楷体_GB2312" w:hAnsi="楷体_GB2312" w:eastAsia="楷体_GB2312" w:cs="楷体_GB2312"/>
          <w:szCs w:val="32"/>
        </w:rPr>
        <w:t>（四）整体绩效</w:t>
      </w:r>
      <w:r>
        <w:rPr>
          <w:rFonts w:hint="eastAsia" w:ascii="楷体_GB2312" w:hAnsi="楷体_GB2312" w:eastAsia="楷体_GB2312" w:cs="楷体_GB2312"/>
          <w:szCs w:val="32"/>
          <w:lang w:eastAsia="zh-CN"/>
        </w:rPr>
        <w:t>。</w:t>
      </w:r>
      <w:r>
        <w:tab/>
      </w:r>
      <w:r>
        <w:fldChar w:fldCharType="begin"/>
      </w:r>
      <w:r>
        <w:instrText xml:space="preserve"> PAGEREF _Toc9525 \h </w:instrText>
      </w:r>
      <w:r>
        <w:fldChar w:fldCharType="separate"/>
      </w:r>
      <w:r>
        <w:t>23</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_Toc6464 </w:instrText>
      </w:r>
      <w:r>
        <w:rPr>
          <w:rFonts w:ascii="仿宋" w:eastAsia="仿宋"/>
        </w:rPr>
        <w:fldChar w:fldCharType="separate"/>
      </w:r>
      <w:r>
        <w:rPr>
          <w:rFonts w:hint="eastAsia" w:ascii="黑体" w:hAnsi="黑体" w:eastAsia="黑体" w:cs="黑体"/>
          <w:bCs/>
          <w:szCs w:val="32"/>
        </w:rPr>
        <w:t>四、评价结论及建议</w:t>
      </w:r>
      <w:r>
        <w:tab/>
      </w:r>
      <w:r>
        <w:fldChar w:fldCharType="begin"/>
      </w:r>
      <w:r>
        <w:instrText xml:space="preserve"> PAGEREF _Toc6464 \h </w:instrText>
      </w:r>
      <w:r>
        <w:fldChar w:fldCharType="separate"/>
      </w:r>
      <w:r>
        <w:t>24</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_Toc6362 </w:instrText>
      </w:r>
      <w:r>
        <w:rPr>
          <w:rFonts w:ascii="仿宋" w:eastAsia="仿宋"/>
        </w:rPr>
        <w:fldChar w:fldCharType="separate"/>
      </w:r>
      <w:r>
        <w:rPr>
          <w:rFonts w:hint="eastAsia" w:ascii="楷体_GB2312" w:hAnsi="楷体_GB2312" w:eastAsia="楷体_GB2312" w:cs="楷体_GB2312"/>
          <w:bCs w:val="0"/>
          <w:szCs w:val="32"/>
        </w:rPr>
        <w:t>（一）评价结论。</w:t>
      </w:r>
      <w:r>
        <w:tab/>
      </w:r>
      <w:r>
        <w:fldChar w:fldCharType="begin"/>
      </w:r>
      <w:r>
        <w:instrText xml:space="preserve"> PAGEREF _Toc6362 \h </w:instrText>
      </w:r>
      <w:r>
        <w:fldChar w:fldCharType="separate"/>
      </w:r>
      <w:r>
        <w:t>24</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_Toc12361 </w:instrText>
      </w:r>
      <w:r>
        <w:rPr>
          <w:rFonts w:ascii="仿宋" w:eastAsia="仿宋"/>
        </w:rPr>
        <w:fldChar w:fldCharType="separate"/>
      </w:r>
      <w:r>
        <w:rPr>
          <w:rFonts w:hint="eastAsia" w:ascii="楷体_GB2312" w:hAnsi="楷体_GB2312" w:eastAsia="楷体_GB2312" w:cs="楷体_GB2312"/>
          <w:bCs/>
          <w:kern w:val="0"/>
          <w:szCs w:val="32"/>
          <w:lang w:val="zh-CN"/>
        </w:rPr>
        <w:t>（二）存在问题。</w:t>
      </w:r>
      <w:r>
        <w:tab/>
      </w:r>
      <w:r>
        <w:fldChar w:fldCharType="begin"/>
      </w:r>
      <w:r>
        <w:instrText xml:space="preserve"> PAGEREF _Toc12361 \h </w:instrText>
      </w:r>
      <w:r>
        <w:fldChar w:fldCharType="separate"/>
      </w:r>
      <w:r>
        <w:t>24</w:t>
      </w:r>
      <w:r>
        <w:fldChar w:fldCharType="end"/>
      </w:r>
      <w:r>
        <w:rPr>
          <w:rFonts w:ascii="仿宋" w:eastAsia="仿宋"/>
          <w:color w:val="000000"/>
        </w:rPr>
        <w:fldChar w:fldCharType="end"/>
      </w:r>
    </w:p>
    <w:p>
      <w:pPr>
        <w:pStyle w:val="11"/>
        <w:tabs>
          <w:tab w:val="right" w:leader="dot" w:pos="8306"/>
          <w:tab w:val="clear" w:pos="8296"/>
        </w:tabs>
      </w:pPr>
      <w:r>
        <w:rPr>
          <w:rFonts w:ascii="仿宋" w:eastAsia="仿宋"/>
          <w:color w:val="000000"/>
        </w:rPr>
        <w:fldChar w:fldCharType="begin"/>
      </w:r>
      <w:r>
        <w:rPr>
          <w:rFonts w:ascii="仿宋" w:eastAsia="仿宋"/>
        </w:rPr>
        <w:instrText xml:space="preserve"> HYPERLINK \l _Toc27382 </w:instrText>
      </w:r>
      <w:r>
        <w:rPr>
          <w:rFonts w:ascii="仿宋" w:eastAsia="仿宋"/>
        </w:rPr>
        <w:fldChar w:fldCharType="separate"/>
      </w:r>
      <w:r>
        <w:rPr>
          <w:rFonts w:hint="eastAsia" w:ascii="楷体_GB2312" w:hAnsi="楷体_GB2312" w:eastAsia="楷体_GB2312" w:cs="楷体_GB2312"/>
          <w:bCs/>
          <w:kern w:val="0"/>
          <w:szCs w:val="32"/>
          <w:lang w:val="zh-CN"/>
        </w:rPr>
        <w:t>（三）改进建议。</w:t>
      </w:r>
      <w:r>
        <w:tab/>
      </w:r>
      <w:r>
        <w:fldChar w:fldCharType="begin"/>
      </w:r>
      <w:r>
        <w:instrText xml:space="preserve"> PAGEREF _Toc27382 \h </w:instrText>
      </w:r>
      <w:r>
        <w:fldChar w:fldCharType="separate"/>
      </w:r>
      <w:r>
        <w:t>24</w:t>
      </w:r>
      <w:r>
        <w:fldChar w:fldCharType="end"/>
      </w:r>
      <w:r>
        <w:rPr>
          <w:rFonts w:ascii="仿宋" w:eastAsia="仿宋"/>
          <w:color w:val="000000"/>
        </w:rPr>
        <w:fldChar w:fldCharType="end"/>
      </w:r>
    </w:p>
    <w:p>
      <w:pPr>
        <w:widowControl/>
        <w:jc w:val="left"/>
        <w:outlineLvl w:val="9"/>
        <w:rPr>
          <w:rFonts w:ascii="仿宋" w:eastAsia="仿宋"/>
          <w:color w:val="000000"/>
          <w:sz w:val="24"/>
        </w:rPr>
      </w:pPr>
      <w:r>
        <w:rPr>
          <w:rFonts w:ascii="仿宋" w:eastAsia="仿宋"/>
          <w:color w:val="000000"/>
        </w:rPr>
        <w:fldChar w:fldCharType="end"/>
      </w:r>
    </w:p>
    <w:p>
      <w:pPr>
        <w:widowControl/>
        <w:jc w:val="left"/>
        <w:rPr>
          <w:rFonts w:ascii="黑体" w:eastAsia="黑体"/>
          <w:bCs/>
          <w:kern w:val="44"/>
          <w:sz w:val="44"/>
          <w:szCs w:val="44"/>
        </w:rPr>
      </w:pPr>
      <w:bookmarkStart w:id="19" w:name="_Toc15377196"/>
      <w:r>
        <w:rPr>
          <w:rFonts w:ascii="黑体" w:eastAsia="黑体"/>
          <w:b/>
        </w:rPr>
        <w:br w:type="page"/>
      </w:r>
    </w:p>
    <w:p>
      <w:pPr>
        <w:pStyle w:val="2"/>
        <w:jc w:val="center"/>
        <w:outlineLvl w:val="0"/>
        <w:rPr>
          <w:rFonts w:ascii="黑体" w:eastAsia="黑体"/>
          <w:color w:val="000000"/>
          <w:sz w:val="32"/>
          <w:szCs w:val="32"/>
        </w:rPr>
      </w:pPr>
      <w:bookmarkStart w:id="20" w:name="_Toc30637"/>
      <w:bookmarkStart w:id="21" w:name="_Toc1227"/>
      <w:r>
        <w:rPr>
          <w:rFonts w:hint="eastAsia" w:ascii="黑体" w:eastAsia="黑体"/>
          <w:b w:val="0"/>
        </w:rPr>
        <w:t xml:space="preserve">第一部分 </w:t>
      </w:r>
      <w:r>
        <w:rPr>
          <w:rStyle w:val="16"/>
          <w:rFonts w:hint="eastAsia" w:ascii="黑体" w:eastAsia="黑体"/>
          <w:b w:val="0"/>
          <w:bCs w:val="0"/>
        </w:rPr>
        <w:t>部门概况</w:t>
      </w:r>
      <w:bookmarkEnd w:id="19"/>
      <w:bookmarkEnd w:id="20"/>
      <w:bookmarkEnd w:id="21"/>
    </w:p>
    <w:p>
      <w:pPr>
        <w:pStyle w:val="3"/>
        <w:keepNext/>
        <w:keepLines/>
        <w:pageBreakBefore w:val="0"/>
        <w:widowControl w:val="0"/>
        <w:kinsoku/>
        <w:wordWrap/>
        <w:overflowPunct/>
        <w:topLinePunct w:val="0"/>
        <w:autoSpaceDE/>
        <w:autoSpaceDN/>
        <w:bidi w:val="0"/>
        <w:adjustRightInd/>
        <w:snapToGrid/>
        <w:spacing w:before="0" w:after="0" w:line="240" w:lineRule="auto"/>
        <w:ind w:left="640" w:hanging="640" w:hangingChars="200"/>
        <w:textAlignment w:val="auto"/>
        <w:outlineLvl w:val="1"/>
        <w:rPr>
          <w:rStyle w:val="17"/>
          <w:rFonts w:hint="eastAsia" w:ascii="黑体" w:eastAsia="黑体"/>
          <w:b w:val="0"/>
          <w:bCs w:val="0"/>
        </w:rPr>
      </w:pPr>
      <w:bookmarkStart w:id="22" w:name="_Toc2101"/>
      <w:bookmarkStart w:id="23" w:name="_Toc6323"/>
      <w:bookmarkStart w:id="24" w:name="_Toc15377197"/>
      <w:r>
        <w:rPr>
          <w:rFonts w:hint="eastAsia" w:ascii="黑体" w:eastAsia="黑体"/>
          <w:b w:val="0"/>
          <w:color w:val="000000"/>
        </w:rPr>
        <w:t>一、基</w:t>
      </w:r>
      <w:r>
        <w:rPr>
          <w:rStyle w:val="17"/>
          <w:rFonts w:hint="eastAsia" w:ascii="黑体" w:eastAsia="黑体"/>
          <w:b w:val="0"/>
          <w:bCs w:val="0"/>
        </w:rPr>
        <w:t>本职能及主要工作</w:t>
      </w:r>
      <w:bookmarkEnd w:id="22"/>
      <w:bookmarkEnd w:id="23"/>
      <w:bookmarkEnd w:id="24"/>
      <w:bookmarkStart w:id="25" w:name="_Toc15378445"/>
      <w:bookmarkStart w:id="26" w:name="_Toc15377198"/>
    </w:p>
    <w:p>
      <w:pPr>
        <w:pStyle w:val="3"/>
        <w:keepNext/>
        <w:keepLines/>
        <w:pageBreakBefore w:val="0"/>
        <w:widowControl w:val="0"/>
        <w:kinsoku/>
        <w:wordWrap/>
        <w:overflowPunct/>
        <w:topLinePunct w:val="0"/>
        <w:autoSpaceDE/>
        <w:autoSpaceDN/>
        <w:bidi w:val="0"/>
        <w:adjustRightInd/>
        <w:snapToGrid/>
        <w:spacing w:before="0" w:after="0" w:line="240" w:lineRule="auto"/>
        <w:ind w:left="642" w:leftChars="153" w:hanging="321" w:hangingChars="100"/>
        <w:textAlignment w:val="auto"/>
        <w:outlineLvl w:val="1"/>
        <w:rPr>
          <w:rFonts w:hint="eastAsia" w:ascii="楷体" w:eastAsia="楷体" w:cs="楷体"/>
          <w:bCs/>
          <w:color w:val="000000"/>
          <w:sz w:val="32"/>
          <w:szCs w:val="32"/>
        </w:rPr>
      </w:pPr>
      <w:bookmarkStart w:id="27" w:name="_Toc2052"/>
      <w:bookmarkStart w:id="28" w:name="_Toc11683"/>
      <w:r>
        <w:rPr>
          <w:rFonts w:hint="eastAsia" w:ascii="楷体" w:eastAsia="楷体" w:cs="楷体"/>
          <w:bCs/>
          <w:color w:val="000000"/>
          <w:sz w:val="32"/>
          <w:szCs w:val="32"/>
        </w:rPr>
        <w:t>（一）主要职能</w:t>
      </w:r>
      <w:bookmarkEnd w:id="25"/>
      <w:bookmarkEnd w:id="26"/>
      <w:bookmarkEnd w:id="27"/>
      <w:bookmarkEnd w:id="28"/>
      <w:bookmarkStart w:id="29" w:name="_Toc15377199"/>
      <w:bookmarkStart w:id="30" w:name="_Toc15378446"/>
    </w:p>
    <w:p>
      <w:pPr>
        <w:numPr>
          <w:ilvl w:val="0"/>
          <w:numId w:val="0"/>
        </w:numPr>
        <w:snapToGrid w:val="0"/>
        <w:spacing w:line="360" w:lineRule="auto"/>
        <w:ind w:firstLine="640" w:firstLineChars="200"/>
        <w:outlineLvl w:val="9"/>
        <w:rPr>
          <w:rFonts w:hint="eastAsia" w:ascii="仿宋_GB2312" w:hAnsi="宋体" w:eastAsia="仿宋_GB2312" w:cs="宋体"/>
          <w:color w:val="000000"/>
          <w:kern w:val="0"/>
          <w:sz w:val="27"/>
          <w:szCs w:val="27"/>
        </w:rPr>
      </w:pPr>
      <w:r>
        <w:rPr>
          <w:rFonts w:hint="eastAsia" w:ascii="仿宋_GB2312" w:hAnsi="新宋体" w:eastAsia="仿宋_GB2312" w:cs="宋体"/>
          <w:color w:val="000000"/>
          <w:kern w:val="0"/>
          <w:sz w:val="32"/>
          <w:szCs w:val="32"/>
        </w:rPr>
        <w:t>金川县审计局是政府组成部门。审计局的基本职能有贯彻执行国家有关审计工作的法律法规和方针政策；负责对县级财政收支和法律法规规定属审计监督范围的财务收支的真实、合法和效益进行审计监督，维护国家财政经济秩序，提高财政资金作用效益，促进廉政建设；向县长提出县级预算执行和其他财政收支情况审计结果报告，受政府委托向县人大提出县级预算执行和其他财政收支情况的审计工作报告；依据《审计法》等规定，直接审计乡级、县级各部门预算的执行情况、决算和其他财政收支，政府投资和以政府投资为主的建设项目预算执行情况等，在法定职权范围内作出审计决定或向有关主管机关提出处理处罚建议；按规定对科级领导干部及依法属县审计局审计监督的其他单位主要负责人实施经济责任审计；组织实施对国家财经法律、法规、规章、政策和宏观调控措施执行情况等特定事项进行专项审计调查；依法检查审计决定执行情况，督促纠正和处理审计发现的问题，依法办理被审计单位对审计决定提请行政复议、行政诉讼或县政府裁决中的有关事项，协助配合有关部门查处相关重大案件；指导和监督内部审计工作，核查社会审计机构对依法属审计监督对象的单位出具的相关审计报告；承办县政府交办的其他事项。</w:t>
      </w:r>
    </w:p>
    <w:p>
      <w:pPr>
        <w:pStyle w:val="3"/>
        <w:spacing w:before="0" w:after="0" w:line="240" w:lineRule="auto"/>
        <w:ind w:firstLine="321" w:firstLineChars="100"/>
        <w:outlineLvl w:val="1"/>
        <w:rPr>
          <w:rFonts w:hint="eastAsia" w:ascii="楷体" w:eastAsia="楷体" w:cs="楷体"/>
          <w:bCs/>
          <w:color w:val="000000"/>
          <w:sz w:val="32"/>
          <w:szCs w:val="32"/>
        </w:rPr>
      </w:pPr>
      <w:bookmarkStart w:id="31" w:name="_Toc16161"/>
      <w:bookmarkStart w:id="32" w:name="_Toc4475"/>
      <w:r>
        <w:rPr>
          <w:rFonts w:hint="eastAsia" w:ascii="楷体" w:eastAsia="楷体" w:cs="楷体"/>
          <w:bCs/>
          <w:color w:val="000000"/>
          <w:sz w:val="32"/>
          <w:szCs w:val="32"/>
        </w:rPr>
        <w:t>（二）20</w:t>
      </w:r>
      <w:r>
        <w:rPr>
          <w:rFonts w:hint="eastAsia" w:ascii="楷体" w:eastAsia="楷体" w:cs="楷体"/>
          <w:bCs/>
          <w:color w:val="000000"/>
          <w:sz w:val="32"/>
          <w:szCs w:val="32"/>
          <w:lang w:val="en-US" w:eastAsia="zh-CN"/>
        </w:rPr>
        <w:t>20</w:t>
      </w:r>
      <w:r>
        <w:rPr>
          <w:rFonts w:hint="eastAsia" w:ascii="楷体" w:eastAsia="楷体" w:cs="楷体"/>
          <w:bCs/>
          <w:color w:val="000000"/>
          <w:sz w:val="32"/>
          <w:szCs w:val="32"/>
        </w:rPr>
        <w:t>年重点工作完成情况</w:t>
      </w:r>
      <w:bookmarkEnd w:id="29"/>
      <w:bookmarkEnd w:id="30"/>
      <w:bookmarkEnd w:id="31"/>
      <w:bookmarkEnd w:id="32"/>
    </w:p>
    <w:p>
      <w:pPr>
        <w:widowControl/>
        <w:spacing w:before="100" w:beforeAutospacing="1" w:after="100" w:afterAutospacing="1" w:line="560" w:lineRule="exact"/>
        <w:ind w:firstLine="640"/>
        <w:jc w:val="left"/>
        <w:rPr>
          <w:rFonts w:hint="eastAsia" w:ascii="仿宋_GB2312" w:hAnsi="宋体" w:eastAsia="仿宋_GB2312" w:cs="宋体"/>
          <w:color w:val="000000"/>
          <w:kern w:val="0"/>
          <w:sz w:val="27"/>
          <w:szCs w:val="27"/>
        </w:rPr>
      </w:pPr>
      <w:bookmarkStart w:id="33" w:name="_Toc15377200"/>
      <w:r>
        <w:rPr>
          <w:rFonts w:hint="eastAsia" w:ascii="仿宋_GB2312" w:hAnsi="新宋体" w:eastAsia="仿宋_GB2312" w:cs="宋体"/>
          <w:color w:val="000000"/>
          <w:kern w:val="0"/>
          <w:sz w:val="32"/>
          <w:szCs w:val="32"/>
        </w:rPr>
        <w:t>根据县委、县政府关于20</w:t>
      </w:r>
      <w:r>
        <w:rPr>
          <w:rFonts w:hint="eastAsia" w:ascii="仿宋_GB2312" w:hAnsi="新宋体" w:eastAsia="仿宋_GB2312" w:cs="宋体"/>
          <w:color w:val="000000"/>
          <w:kern w:val="0"/>
          <w:sz w:val="32"/>
          <w:szCs w:val="32"/>
          <w:lang w:val="en-US" w:eastAsia="zh-CN"/>
        </w:rPr>
        <w:t>20</w:t>
      </w:r>
      <w:r>
        <w:rPr>
          <w:rFonts w:hint="eastAsia" w:ascii="仿宋_GB2312" w:hAnsi="新宋体" w:eastAsia="仿宋_GB2312" w:cs="宋体"/>
          <w:color w:val="000000"/>
          <w:kern w:val="0"/>
          <w:sz w:val="32"/>
          <w:szCs w:val="32"/>
        </w:rPr>
        <w:t>年全县工作的总体部署，紧紧围绕县委、县政府的中心工作，结合我县实际，提出</w:t>
      </w:r>
      <w:r>
        <w:rPr>
          <w:rFonts w:hint="eastAsia" w:ascii="仿宋_GB2312" w:hAnsi="新宋体" w:eastAsia="仿宋_GB2312" w:cs="宋体"/>
          <w:color w:val="000000"/>
          <w:kern w:val="0"/>
          <w:sz w:val="32"/>
          <w:szCs w:val="32"/>
          <w:lang w:val="en-US" w:eastAsia="zh-CN"/>
        </w:rPr>
        <w:t>2020</w:t>
      </w:r>
      <w:r>
        <w:rPr>
          <w:rFonts w:hint="eastAsia" w:ascii="仿宋_GB2312" w:hAnsi="新宋体" w:eastAsia="仿宋_GB2312" w:cs="宋体"/>
          <w:color w:val="000000"/>
          <w:kern w:val="0"/>
          <w:sz w:val="32"/>
          <w:szCs w:val="32"/>
        </w:rPr>
        <w:t>年审计项目计划安排。</w:t>
      </w:r>
    </w:p>
    <w:p>
      <w:pPr>
        <w:widowControl/>
        <w:spacing w:before="100" w:beforeAutospacing="1" w:after="100" w:afterAutospacing="1" w:line="560" w:lineRule="exact"/>
        <w:ind w:firstLine="640"/>
        <w:jc w:val="left"/>
        <w:rPr>
          <w:rFonts w:hint="eastAsia" w:ascii="仿宋_GB2312" w:hAnsi="宋体" w:eastAsia="仿宋_GB2312" w:cs="宋体"/>
          <w:color w:val="000000"/>
          <w:kern w:val="0"/>
          <w:sz w:val="27"/>
          <w:szCs w:val="27"/>
        </w:rPr>
      </w:pPr>
      <w:r>
        <w:rPr>
          <w:rFonts w:hint="eastAsia" w:ascii="仿宋_GB2312" w:hAnsi="新宋体" w:eastAsia="仿宋_GB2312" w:cs="宋体"/>
          <w:color w:val="000000"/>
          <w:kern w:val="0"/>
          <w:sz w:val="32"/>
          <w:szCs w:val="32"/>
        </w:rPr>
        <w:t>1.重大政策措施落实情况跟踪审计（署定）每季度报送一次。</w:t>
      </w:r>
    </w:p>
    <w:p>
      <w:pPr>
        <w:widowControl/>
        <w:spacing w:before="100" w:beforeAutospacing="1" w:after="100" w:afterAutospacing="1" w:line="560" w:lineRule="exact"/>
        <w:ind w:firstLine="640"/>
        <w:jc w:val="left"/>
        <w:rPr>
          <w:rFonts w:hint="eastAsia" w:ascii="仿宋_GB2312" w:hAnsi="宋体" w:eastAsia="仿宋_GB2312" w:cs="宋体"/>
          <w:color w:val="000000"/>
          <w:kern w:val="0"/>
          <w:sz w:val="27"/>
          <w:szCs w:val="27"/>
        </w:rPr>
      </w:pPr>
      <w:r>
        <w:rPr>
          <w:rFonts w:hint="eastAsia" w:ascii="仿宋_GB2312" w:hAnsi="新宋体" w:eastAsia="仿宋_GB2312" w:cs="宋体"/>
          <w:color w:val="000000"/>
          <w:kern w:val="0"/>
          <w:sz w:val="32"/>
          <w:szCs w:val="32"/>
        </w:rPr>
        <w:t>20</w:t>
      </w:r>
      <w:r>
        <w:rPr>
          <w:rFonts w:hint="eastAsia" w:ascii="仿宋_GB2312" w:hAnsi="新宋体" w:eastAsia="仿宋_GB2312" w:cs="宋体"/>
          <w:color w:val="000000"/>
          <w:kern w:val="0"/>
          <w:sz w:val="32"/>
          <w:szCs w:val="32"/>
          <w:lang w:val="en-US" w:eastAsia="zh-CN"/>
        </w:rPr>
        <w:t>20</w:t>
      </w:r>
      <w:r>
        <w:rPr>
          <w:rFonts w:hint="eastAsia" w:ascii="仿宋_GB2312" w:hAnsi="新宋体" w:eastAsia="仿宋_GB2312" w:cs="宋体"/>
          <w:color w:val="000000"/>
          <w:kern w:val="0"/>
          <w:sz w:val="32"/>
          <w:szCs w:val="32"/>
        </w:rPr>
        <w:t>年预算执行审计项目安排，注重与经济责任审计、部门预算执行审计、专项审计调查等项目相结合。</w:t>
      </w:r>
    </w:p>
    <w:p>
      <w:pPr>
        <w:widowControl/>
        <w:spacing w:before="100" w:beforeAutospacing="1" w:after="100" w:afterAutospacing="1" w:line="560" w:lineRule="exact"/>
        <w:ind w:firstLine="627"/>
        <w:jc w:val="left"/>
        <w:rPr>
          <w:rFonts w:hint="eastAsia" w:ascii="仿宋_GB2312" w:hAnsi="宋体" w:eastAsia="仿宋_GB2312" w:cs="宋体"/>
          <w:color w:val="000000"/>
          <w:kern w:val="0"/>
          <w:sz w:val="27"/>
          <w:szCs w:val="27"/>
        </w:rPr>
      </w:pPr>
      <w:r>
        <w:rPr>
          <w:rFonts w:hint="eastAsia" w:ascii="仿宋_GB2312" w:hAnsi="新宋体" w:eastAsia="仿宋_GB2312" w:cs="宋体"/>
          <w:color w:val="000000"/>
          <w:kern w:val="0"/>
          <w:sz w:val="32"/>
          <w:szCs w:val="32"/>
        </w:rPr>
        <w:t>（1）财政预算执行及决算（草案）编制审计（省定）</w:t>
      </w:r>
    </w:p>
    <w:p>
      <w:pPr>
        <w:widowControl/>
        <w:spacing w:before="100" w:beforeAutospacing="1" w:after="100" w:afterAutospacing="1" w:line="560" w:lineRule="exact"/>
        <w:ind w:firstLine="640"/>
        <w:jc w:val="left"/>
        <w:rPr>
          <w:rFonts w:hint="eastAsia" w:ascii="仿宋_GB2312" w:hAnsi="宋体" w:eastAsia="仿宋_GB2312" w:cs="宋体"/>
          <w:color w:val="000000"/>
          <w:kern w:val="0"/>
          <w:sz w:val="27"/>
          <w:szCs w:val="27"/>
        </w:rPr>
      </w:pPr>
      <w:r>
        <w:rPr>
          <w:rFonts w:hint="eastAsia" w:ascii="仿宋_GB2312" w:hAnsi="新宋体" w:eastAsia="仿宋_GB2312" w:cs="宋体"/>
          <w:color w:val="000000"/>
          <w:kern w:val="0"/>
          <w:sz w:val="32"/>
          <w:szCs w:val="32"/>
        </w:rPr>
        <w:t>（2）税收征管审计及机关经费收支情况审计（省定）</w:t>
      </w:r>
    </w:p>
    <w:p>
      <w:pPr>
        <w:widowControl/>
        <w:spacing w:before="100" w:beforeAutospacing="1" w:after="100" w:afterAutospacing="1" w:line="560" w:lineRule="exact"/>
        <w:ind w:firstLine="640"/>
        <w:jc w:val="left"/>
        <w:rPr>
          <w:rFonts w:hint="eastAsia" w:ascii="仿宋_GB2312" w:hAnsi="宋体" w:eastAsia="仿宋_GB2312" w:cs="宋体"/>
          <w:color w:val="000000"/>
          <w:kern w:val="0"/>
          <w:sz w:val="27"/>
          <w:szCs w:val="27"/>
        </w:rPr>
      </w:pPr>
      <w:r>
        <w:rPr>
          <w:rFonts w:hint="eastAsia" w:ascii="仿宋_GB2312" w:hAnsi="新宋体" w:eastAsia="仿宋_GB2312" w:cs="宋体"/>
          <w:color w:val="000000"/>
          <w:kern w:val="0"/>
          <w:sz w:val="32"/>
          <w:szCs w:val="32"/>
        </w:rPr>
        <w:t>（3）县级部门预算执行审计及决算审计（州定）</w:t>
      </w:r>
    </w:p>
    <w:p>
      <w:pPr>
        <w:widowControl/>
        <w:spacing w:before="100" w:beforeAutospacing="1" w:after="100" w:afterAutospacing="1" w:line="560" w:lineRule="exact"/>
        <w:ind w:firstLine="640"/>
        <w:jc w:val="left"/>
        <w:rPr>
          <w:rFonts w:hint="eastAsia" w:ascii="仿宋_GB2312" w:hAnsi="宋体" w:eastAsia="仿宋_GB2312" w:cs="宋体"/>
          <w:color w:val="000000"/>
          <w:kern w:val="0"/>
          <w:sz w:val="27"/>
          <w:szCs w:val="27"/>
        </w:rPr>
      </w:pPr>
      <w:r>
        <w:rPr>
          <w:rFonts w:hint="eastAsia" w:ascii="仿宋_GB2312" w:hAnsi="新宋体" w:eastAsia="仿宋_GB2312" w:cs="宋体"/>
          <w:color w:val="000000"/>
          <w:kern w:val="0"/>
          <w:sz w:val="32"/>
          <w:szCs w:val="32"/>
        </w:rPr>
        <w:t>2.重点专项审计项目（省定）</w:t>
      </w:r>
    </w:p>
    <w:p>
      <w:pPr>
        <w:widowControl/>
        <w:spacing w:before="100" w:beforeAutospacing="1" w:after="100" w:afterAutospacing="1" w:line="560" w:lineRule="exact"/>
        <w:ind w:firstLine="640"/>
        <w:jc w:val="left"/>
        <w:rPr>
          <w:rFonts w:hint="eastAsia" w:ascii="仿宋_GB2312" w:hAnsi="宋体" w:eastAsia="仿宋_GB2312" w:cs="宋体"/>
          <w:color w:val="000000"/>
          <w:kern w:val="0"/>
          <w:sz w:val="27"/>
          <w:szCs w:val="27"/>
        </w:rPr>
      </w:pPr>
      <w:r>
        <w:rPr>
          <w:rFonts w:hint="eastAsia" w:ascii="仿宋_GB2312" w:hAnsi="新宋体" w:eastAsia="仿宋_GB2312" w:cs="宋体"/>
          <w:color w:val="000000"/>
          <w:kern w:val="0"/>
          <w:sz w:val="32"/>
          <w:szCs w:val="32"/>
        </w:rPr>
        <w:t>保障性安居工程审计（署定项目）</w:t>
      </w:r>
    </w:p>
    <w:p>
      <w:pPr>
        <w:widowControl/>
        <w:spacing w:before="100" w:beforeAutospacing="1" w:after="100" w:afterAutospacing="1" w:line="560" w:lineRule="exact"/>
        <w:ind w:firstLine="640"/>
        <w:jc w:val="left"/>
        <w:rPr>
          <w:rFonts w:hint="eastAsia" w:ascii="仿宋_GB2312" w:hAnsi="宋体" w:eastAsia="仿宋_GB2312" w:cs="宋体"/>
          <w:color w:val="000000"/>
          <w:kern w:val="0"/>
          <w:sz w:val="27"/>
          <w:szCs w:val="27"/>
        </w:rPr>
      </w:pPr>
      <w:r>
        <w:rPr>
          <w:rFonts w:hint="eastAsia" w:ascii="仿宋_GB2312" w:hAnsi="新宋体" w:eastAsia="仿宋_GB2312" w:cs="宋体"/>
          <w:color w:val="000000"/>
          <w:kern w:val="0"/>
          <w:sz w:val="32"/>
          <w:szCs w:val="32"/>
        </w:rPr>
        <w:t>3.专项资金审计（州定）</w:t>
      </w:r>
    </w:p>
    <w:p>
      <w:pPr>
        <w:widowControl/>
        <w:spacing w:before="100" w:beforeAutospacing="1" w:after="100" w:afterAutospacing="1" w:line="560" w:lineRule="exact"/>
        <w:ind w:firstLine="640"/>
        <w:jc w:val="left"/>
        <w:rPr>
          <w:rFonts w:hint="eastAsia" w:ascii="仿宋_GB2312" w:hAnsi="新宋体" w:eastAsia="仿宋_GB2312" w:cs="宋体"/>
          <w:color w:val="000000"/>
          <w:kern w:val="0"/>
          <w:sz w:val="32"/>
          <w:szCs w:val="32"/>
        </w:rPr>
      </w:pPr>
      <w:r>
        <w:rPr>
          <w:rFonts w:hint="eastAsia" w:ascii="仿宋_GB2312" w:hAnsi="新宋体" w:eastAsia="仿宋_GB2312" w:cs="宋体"/>
          <w:color w:val="000000"/>
          <w:kern w:val="0"/>
          <w:sz w:val="32"/>
          <w:szCs w:val="32"/>
        </w:rPr>
        <w:t>草原生态保护补助奖励资金审计。</w:t>
      </w:r>
    </w:p>
    <w:p>
      <w:pPr>
        <w:widowControl/>
        <w:spacing w:before="100" w:beforeAutospacing="1" w:after="100" w:afterAutospacing="1" w:line="560" w:lineRule="exact"/>
        <w:ind w:firstLine="640"/>
        <w:jc w:val="left"/>
        <w:rPr>
          <w:rFonts w:hint="eastAsia" w:ascii="仿宋_GB2312" w:hAnsi="宋体" w:eastAsia="仿宋_GB2312" w:cs="宋体"/>
          <w:color w:val="000000"/>
          <w:kern w:val="0"/>
          <w:sz w:val="27"/>
          <w:szCs w:val="27"/>
        </w:rPr>
      </w:pPr>
      <w:r>
        <w:rPr>
          <w:rFonts w:hint="eastAsia" w:ascii="仿宋_GB2312" w:hAnsi="新宋体" w:eastAsia="仿宋_GB2312" w:cs="宋体"/>
          <w:color w:val="000000"/>
          <w:kern w:val="0"/>
          <w:sz w:val="32"/>
          <w:szCs w:val="32"/>
        </w:rPr>
        <w:t>4.经济责任计划审计（县定）</w:t>
      </w:r>
    </w:p>
    <w:p>
      <w:pPr>
        <w:widowControl/>
        <w:spacing w:before="100" w:beforeAutospacing="1" w:after="100" w:afterAutospacing="1" w:line="560" w:lineRule="exact"/>
        <w:ind w:firstLine="640"/>
        <w:jc w:val="left"/>
        <w:rPr>
          <w:rFonts w:hint="eastAsia" w:ascii="仿宋_GB2312" w:hAnsi="宋体" w:eastAsia="仿宋_GB2312" w:cs="宋体"/>
          <w:color w:val="000000"/>
          <w:kern w:val="0"/>
          <w:sz w:val="27"/>
          <w:szCs w:val="27"/>
        </w:rPr>
      </w:pPr>
      <w:r>
        <w:rPr>
          <w:rFonts w:hint="eastAsia" w:ascii="仿宋_GB2312" w:hAnsi="新宋体" w:eastAsia="仿宋_GB2312" w:cs="宋体"/>
          <w:color w:val="000000"/>
          <w:kern w:val="0"/>
          <w:sz w:val="32"/>
          <w:szCs w:val="32"/>
        </w:rPr>
        <w:t>5.固定资产投资审计项目（县定）</w:t>
      </w:r>
    </w:p>
    <w:p>
      <w:pPr>
        <w:widowControl/>
        <w:spacing w:before="100" w:beforeAutospacing="1" w:after="100" w:afterAutospacing="1" w:line="560" w:lineRule="exact"/>
        <w:ind w:firstLine="641"/>
        <w:jc w:val="left"/>
        <w:rPr>
          <w:rFonts w:hint="eastAsia" w:ascii="新宋体" w:hAnsi="新宋体" w:eastAsia="新宋体" w:cs="宋体"/>
          <w:color w:val="000000"/>
          <w:kern w:val="0"/>
          <w:sz w:val="32"/>
          <w:szCs w:val="32"/>
        </w:rPr>
      </w:pPr>
      <w:r>
        <w:rPr>
          <w:rFonts w:hint="eastAsia" w:ascii="新宋体" w:hAnsi="新宋体" w:eastAsia="新宋体" w:cs="宋体"/>
          <w:color w:val="000000"/>
          <w:kern w:val="0"/>
          <w:sz w:val="32"/>
          <w:szCs w:val="32"/>
        </w:rPr>
        <w:t>竣工决算审计。</w:t>
      </w:r>
    </w:p>
    <w:p>
      <w:pPr>
        <w:widowControl/>
        <w:spacing w:before="100" w:beforeAutospacing="1" w:after="100" w:afterAutospacing="1" w:line="560" w:lineRule="exact"/>
        <w:ind w:firstLine="640"/>
        <w:jc w:val="left"/>
        <w:rPr>
          <w:rFonts w:hint="eastAsia" w:ascii="仿宋_GB2312" w:hAnsi="宋体" w:eastAsia="仿宋_GB2312" w:cs="宋体"/>
          <w:color w:val="000000"/>
          <w:kern w:val="0"/>
          <w:sz w:val="27"/>
          <w:szCs w:val="27"/>
        </w:rPr>
      </w:pPr>
      <w:r>
        <w:rPr>
          <w:rFonts w:hint="eastAsia" w:ascii="仿宋_GB2312" w:hAnsi="新宋体" w:eastAsia="仿宋_GB2312" w:cs="宋体"/>
          <w:color w:val="000000"/>
          <w:kern w:val="0"/>
          <w:sz w:val="32"/>
          <w:szCs w:val="32"/>
        </w:rPr>
        <w:t>6.最后围绕全县中心工作，以促进地方经济、社会和谐发展为目标，积极完成县委、县政府交办的其他审计工作任务。</w:t>
      </w:r>
    </w:p>
    <w:p>
      <w:pPr>
        <w:spacing w:line="578" w:lineRule="exact"/>
        <w:ind w:firstLine="640" w:firstLineChars="200"/>
        <w:outlineLvl w:val="1"/>
        <w:rPr>
          <w:rStyle w:val="17"/>
          <w:b w:val="0"/>
          <w:bCs w:val="0"/>
        </w:rPr>
      </w:pPr>
      <w:bookmarkStart w:id="34" w:name="_Toc7661"/>
      <w:bookmarkStart w:id="35" w:name="_Toc14370"/>
      <w:r>
        <w:rPr>
          <w:rStyle w:val="17"/>
          <w:rFonts w:hint="eastAsia" w:ascii="黑体" w:eastAsia="黑体"/>
          <w:b w:val="0"/>
          <w:bCs w:val="0"/>
        </w:rPr>
        <w:t>二、机构设置</w:t>
      </w:r>
      <w:bookmarkEnd w:id="33"/>
      <w:bookmarkEnd w:id="34"/>
      <w:bookmarkEnd w:id="35"/>
    </w:p>
    <w:p>
      <w:pPr>
        <w:spacing w:line="560" w:lineRule="exact"/>
        <w:ind w:firstLine="627" w:firstLineChars="196"/>
        <w:rPr>
          <w:rFonts w:hint="eastAsia" w:ascii="仿宋_GB2312" w:eastAsia="仿宋_GB2312"/>
          <w:sz w:val="32"/>
          <w:szCs w:val="32"/>
        </w:rPr>
      </w:pPr>
      <w:r>
        <w:rPr>
          <w:rFonts w:hint="eastAsia" w:ascii="仿宋_GB2312" w:hAnsi="仿宋_GB2312" w:eastAsia="仿宋_GB2312"/>
          <w:bCs/>
          <w:color w:val="000000"/>
          <w:sz w:val="32"/>
          <w:szCs w:val="32"/>
        </w:rPr>
        <w:t>20</w:t>
      </w:r>
      <w:r>
        <w:rPr>
          <w:rFonts w:hint="eastAsia" w:ascii="仿宋_GB2312" w:hAnsi="仿宋_GB2312" w:eastAsia="仿宋_GB2312"/>
          <w:bCs/>
          <w:color w:val="000000"/>
          <w:sz w:val="32"/>
          <w:szCs w:val="32"/>
          <w:lang w:val="en-US" w:eastAsia="zh-CN"/>
        </w:rPr>
        <w:t>20</w:t>
      </w:r>
      <w:r>
        <w:rPr>
          <w:rFonts w:hint="eastAsia" w:ascii="仿宋_GB2312" w:hAnsi="仿宋_GB2312" w:eastAsia="仿宋_GB2312"/>
          <w:bCs/>
          <w:color w:val="000000"/>
          <w:sz w:val="32"/>
          <w:szCs w:val="32"/>
        </w:rPr>
        <w:t>年度，本部门决算汇编范围的独立核算单位共1个</w:t>
      </w:r>
      <w:r>
        <w:rPr>
          <w:rFonts w:hint="eastAsia" w:ascii="仿宋_GB2312" w:eastAsia="仿宋_GB2312"/>
          <w:bCs/>
          <w:sz w:val="32"/>
        </w:rPr>
        <w:t>，无增减变动。</w:t>
      </w:r>
      <w:r>
        <w:rPr>
          <w:rFonts w:hint="eastAsia" w:ascii="仿宋_GB2312" w:eastAsia="仿宋_GB2312"/>
          <w:sz w:val="32"/>
          <w:szCs w:val="32"/>
        </w:rPr>
        <w:t>截止20</w:t>
      </w:r>
      <w:r>
        <w:rPr>
          <w:rFonts w:hint="eastAsia" w:ascii="仿宋_GB2312" w:eastAsia="仿宋_GB2312"/>
          <w:sz w:val="32"/>
          <w:szCs w:val="32"/>
          <w:lang w:val="en-US" w:eastAsia="zh-CN"/>
        </w:rPr>
        <w:t>20</w:t>
      </w:r>
      <w:r>
        <w:rPr>
          <w:rFonts w:hint="eastAsia" w:ascii="仿宋_GB2312" w:eastAsia="仿宋_GB2312"/>
          <w:sz w:val="32"/>
          <w:szCs w:val="32"/>
        </w:rPr>
        <w:t>年末，单位实有人数17人，其中：在职17人（公务员1</w:t>
      </w:r>
      <w:r>
        <w:rPr>
          <w:rFonts w:hint="eastAsia" w:ascii="仿宋_GB2312" w:eastAsia="仿宋_GB2312"/>
          <w:sz w:val="32"/>
          <w:szCs w:val="32"/>
          <w:lang w:val="en-US" w:eastAsia="zh-CN"/>
        </w:rPr>
        <w:t>0</w:t>
      </w:r>
      <w:r>
        <w:rPr>
          <w:rFonts w:hint="eastAsia" w:ascii="仿宋_GB2312" w:eastAsia="仿宋_GB2312"/>
          <w:sz w:val="32"/>
          <w:szCs w:val="32"/>
        </w:rPr>
        <w:t>人、行政工勤1人），事业</w:t>
      </w:r>
      <w:r>
        <w:rPr>
          <w:rFonts w:hint="eastAsia" w:ascii="仿宋_GB2312" w:eastAsia="仿宋_GB2312"/>
          <w:sz w:val="32"/>
          <w:szCs w:val="32"/>
          <w:lang w:val="en-US" w:eastAsia="zh-CN"/>
        </w:rPr>
        <w:t>6</w:t>
      </w:r>
      <w:r>
        <w:rPr>
          <w:rFonts w:hint="eastAsia" w:ascii="仿宋_GB2312" w:eastAsia="仿宋_GB2312"/>
          <w:sz w:val="32"/>
          <w:szCs w:val="32"/>
        </w:rPr>
        <w:t>人，退休</w:t>
      </w:r>
      <w:r>
        <w:rPr>
          <w:rFonts w:hint="eastAsia" w:ascii="仿宋_GB2312" w:eastAsia="仿宋_GB2312"/>
          <w:sz w:val="32"/>
          <w:szCs w:val="32"/>
          <w:lang w:val="en-US" w:eastAsia="zh-CN"/>
        </w:rPr>
        <w:t>4</w:t>
      </w:r>
      <w:r>
        <w:rPr>
          <w:rFonts w:hint="eastAsia" w:ascii="仿宋_GB2312" w:eastAsia="仿宋_GB2312"/>
          <w:sz w:val="32"/>
          <w:szCs w:val="32"/>
        </w:rPr>
        <w:t>人，（退休人员工资转由社保部门发放），遗属2人。</w:t>
      </w:r>
    </w:p>
    <w:p>
      <w:pPr>
        <w:pStyle w:val="2"/>
        <w:ind w:right="440"/>
        <w:jc w:val="right"/>
        <w:outlineLvl w:val="0"/>
      </w:pPr>
      <w:bookmarkStart w:id="36" w:name="_Toc27717"/>
      <w:bookmarkStart w:id="37" w:name="_Toc15377204"/>
      <w:bookmarkStart w:id="38" w:name="_Toc12505"/>
      <w:r>
        <w:rPr>
          <w:rFonts w:hint="eastAsia" w:ascii="黑体" w:eastAsia="黑体"/>
          <w:b w:val="0"/>
          <w:color w:val="000000"/>
        </w:rPr>
        <w:t>第二部分</w:t>
      </w:r>
      <w:r>
        <w:rPr>
          <w:rFonts w:hint="eastAsia" w:ascii="黑体" w:eastAsia="黑体"/>
          <w:color w:val="000000"/>
        </w:rPr>
        <w:t xml:space="preserve"> </w:t>
      </w:r>
      <w:r>
        <w:rPr>
          <w:rStyle w:val="16"/>
          <w:rFonts w:hint="eastAsia" w:ascii="黑体" w:eastAsia="黑体"/>
          <w:b w:val="0"/>
          <w:bCs w:val="0"/>
        </w:rPr>
        <w:t>20</w:t>
      </w:r>
      <w:r>
        <w:rPr>
          <w:rStyle w:val="16"/>
          <w:rFonts w:hint="eastAsia" w:ascii="黑体" w:eastAsia="黑体"/>
          <w:b w:val="0"/>
          <w:bCs w:val="0"/>
          <w:lang w:val="en-US"/>
        </w:rPr>
        <w:t>20</w:t>
      </w:r>
      <w:r>
        <w:rPr>
          <w:rStyle w:val="16"/>
          <w:rFonts w:hint="eastAsia" w:ascii="黑体" w:eastAsia="黑体"/>
          <w:b w:val="0"/>
          <w:bCs w:val="0"/>
        </w:rPr>
        <w:t>年度部门决算情况说明</w:t>
      </w:r>
      <w:bookmarkEnd w:id="36"/>
      <w:bookmarkEnd w:id="37"/>
      <w:bookmarkEnd w:id="38"/>
    </w:p>
    <w:p>
      <w:pPr>
        <w:pStyle w:val="22"/>
        <w:numPr>
          <w:ilvl w:val="0"/>
          <w:numId w:val="1"/>
        </w:numPr>
        <w:spacing w:line="240" w:lineRule="auto"/>
        <w:ind w:left="0" w:firstLine="0" w:firstLineChars="0"/>
        <w:outlineLvl w:val="1"/>
        <w:rPr>
          <w:rStyle w:val="17"/>
          <w:rFonts w:ascii="黑体" w:eastAsia="黑体"/>
          <w:b w:val="0"/>
        </w:rPr>
      </w:pPr>
      <w:bookmarkStart w:id="39" w:name="_Toc15377205"/>
      <w:bookmarkStart w:id="40" w:name="_Toc28352"/>
      <w:bookmarkStart w:id="41" w:name="_Toc17372"/>
      <w:r>
        <w:rPr>
          <w:rFonts w:hint="eastAsia" w:ascii="黑体" w:eastAsia="黑体"/>
          <w:color w:val="000000"/>
          <w:sz w:val="32"/>
          <w:szCs w:val="32"/>
        </w:rPr>
        <w:t>收</w:t>
      </w:r>
      <w:r>
        <w:rPr>
          <w:rStyle w:val="17"/>
          <w:rFonts w:hint="eastAsia" w:ascii="黑体" w:eastAsia="黑体"/>
          <w:b w:val="0"/>
        </w:rPr>
        <w:t>入支出决算总体情况说明</w:t>
      </w:r>
      <w:bookmarkEnd w:id="39"/>
      <w:bookmarkEnd w:id="40"/>
      <w:bookmarkEnd w:id="41"/>
    </w:p>
    <w:p>
      <w:pPr>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年县审计局本年收入合计</w:t>
      </w:r>
      <w:r>
        <w:rPr>
          <w:rFonts w:hint="eastAsia" w:ascii="仿宋_GB2312" w:eastAsia="仿宋_GB2312"/>
          <w:color w:val="000000"/>
          <w:sz w:val="32"/>
          <w:szCs w:val="32"/>
          <w:lang w:val="en-US" w:eastAsia="zh-CN"/>
        </w:rPr>
        <w:t>344.46</w:t>
      </w:r>
      <w:r>
        <w:rPr>
          <w:rFonts w:hint="eastAsia" w:ascii="仿宋_GB2312" w:eastAsia="仿宋_GB2312"/>
          <w:color w:val="000000"/>
          <w:sz w:val="32"/>
          <w:szCs w:val="32"/>
        </w:rPr>
        <w:t>万元，其中：一般公共预算财政拨款收入</w:t>
      </w:r>
      <w:r>
        <w:rPr>
          <w:rFonts w:hint="eastAsia" w:ascii="仿宋_GB2312" w:eastAsia="仿宋_GB2312"/>
          <w:color w:val="000000"/>
          <w:sz w:val="32"/>
          <w:szCs w:val="32"/>
          <w:lang w:val="en-US" w:eastAsia="zh-CN"/>
        </w:rPr>
        <w:t>344.46</w:t>
      </w:r>
      <w:r>
        <w:rPr>
          <w:rFonts w:hint="eastAsia" w:ascii="仿宋_GB2312" w:eastAsia="仿宋_GB2312"/>
          <w:color w:val="000000"/>
          <w:sz w:val="32"/>
          <w:szCs w:val="32"/>
        </w:rPr>
        <w:t xml:space="preserve">万元。             </w:t>
      </w:r>
      <w:r>
        <w:rPr>
          <w:rFonts w:ascii="仿宋_GB2312" w:eastAsia="仿宋_GB2312"/>
          <w:color w:val="000000"/>
          <w:sz w:val="32"/>
          <w:szCs w:val="32"/>
        </w:rPr>
        <w:object>
          <v:shape id="_x0000_i1025" o:spt="75" type="#_x0000_t75" style="height:171.35pt;width:252.05pt;" o:ole="t" filled="f" o:preferrelative="t" stroked="f" coordsize="21600,21600">
            <v:path/>
            <v:fill on="f" focussize="0,0"/>
            <v:stroke on="f"/>
            <v:imagedata r:id="rId7" o:title=""/>
            <o:lock v:ext="edit" aspectratio="t"/>
            <w10:wrap type="none"/>
            <w10:anchorlock/>
          </v:shape>
          <o:OLEObject Type="Embed" ProgID="MSGraph.Chart.8" ShapeID="_x0000_i1025" DrawAspect="Content" ObjectID="_1468075725" r:id="rId6">
            <o:LockedField>false</o:LockedField>
          </o:OLEObject>
        </w:object>
      </w:r>
    </w:p>
    <w:p>
      <w:pPr>
        <w:rPr>
          <w:rFonts w:hint="eastAsia" w:ascii="仿宋_GB2312" w:eastAsia="仿宋_GB2312"/>
          <w:color w:val="000000"/>
          <w:sz w:val="32"/>
          <w:szCs w:val="32"/>
        </w:rPr>
      </w:pPr>
      <w:r>
        <w:rPr>
          <w:rFonts w:hint="eastAsia" w:ascii="仿宋_GB2312" w:eastAsia="仿宋_GB2312"/>
          <w:color w:val="000000"/>
          <w:sz w:val="32"/>
          <w:szCs w:val="32"/>
        </w:rPr>
        <w:t xml:space="preserve">    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年县审计局本年支出合计</w:t>
      </w:r>
      <w:r>
        <w:rPr>
          <w:rFonts w:hint="eastAsia" w:ascii="仿宋_GB2312" w:eastAsia="仿宋_GB2312"/>
          <w:color w:val="000000"/>
          <w:sz w:val="32"/>
          <w:szCs w:val="32"/>
          <w:lang w:val="en-US" w:eastAsia="zh-CN"/>
        </w:rPr>
        <w:t>354.29</w:t>
      </w:r>
      <w:r>
        <w:rPr>
          <w:rFonts w:hint="eastAsia" w:ascii="仿宋_GB2312" w:eastAsia="仿宋_GB2312"/>
          <w:color w:val="000000"/>
          <w:sz w:val="32"/>
          <w:szCs w:val="32"/>
        </w:rPr>
        <w:t>万元，其中：基本支出</w:t>
      </w:r>
      <w:r>
        <w:rPr>
          <w:rFonts w:hint="eastAsia" w:ascii="仿宋_GB2312" w:eastAsia="仿宋_GB2312"/>
          <w:color w:val="000000"/>
          <w:sz w:val="32"/>
          <w:szCs w:val="32"/>
          <w:lang w:val="en-US" w:eastAsia="zh-CN"/>
        </w:rPr>
        <w:t>315.57</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89.07</w:t>
      </w:r>
      <w:r>
        <w:rPr>
          <w:rFonts w:hint="eastAsia" w:ascii="仿宋_GB2312" w:eastAsia="仿宋_GB2312"/>
          <w:color w:val="000000"/>
          <w:sz w:val="32"/>
          <w:szCs w:val="32"/>
        </w:rPr>
        <w:t>%；项目支出</w:t>
      </w:r>
      <w:r>
        <w:rPr>
          <w:rFonts w:hint="eastAsia" w:ascii="仿宋_GB2312" w:eastAsia="仿宋_GB2312"/>
          <w:color w:val="000000"/>
          <w:sz w:val="32"/>
          <w:szCs w:val="32"/>
          <w:lang w:val="en-US" w:eastAsia="zh-CN"/>
        </w:rPr>
        <w:t>38.72</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10.93</w:t>
      </w:r>
      <w:r>
        <w:rPr>
          <w:rFonts w:hint="eastAsia" w:ascii="仿宋_GB2312" w:eastAsia="仿宋_GB2312"/>
          <w:color w:val="000000"/>
          <w:sz w:val="32"/>
          <w:szCs w:val="32"/>
        </w:rPr>
        <w:t>%。</w:t>
      </w:r>
    </w:p>
    <w:p>
      <w:pPr>
        <w:spacing w:line="600" w:lineRule="exact"/>
        <w:ind w:firstLine="640" w:firstLineChars="200"/>
        <w:outlineLvl w:val="1"/>
        <w:rPr>
          <w:rStyle w:val="17"/>
          <w:rFonts w:ascii="黑体" w:eastAsia="黑体"/>
          <w:b w:val="0"/>
        </w:rPr>
      </w:pPr>
      <w:bookmarkStart w:id="42" w:name="_Toc15377206"/>
      <w:bookmarkStart w:id="43" w:name="_Toc12981"/>
      <w:bookmarkStart w:id="44" w:name="_Toc11465"/>
      <w:r>
        <w:rPr>
          <w:rFonts w:hint="eastAsia" w:ascii="黑体" w:eastAsia="黑体" w:cs="Times New Roman"/>
          <w:color w:val="000000"/>
          <w:kern w:val="2"/>
          <w:sz w:val="32"/>
          <w:szCs w:val="32"/>
          <w:lang w:val="en-US" w:eastAsia="zh-CN" w:bidi="ar-SA"/>
        </w:rPr>
        <w:t>二、收入决</w:t>
      </w:r>
      <w:r>
        <w:rPr>
          <w:rStyle w:val="17"/>
          <w:rFonts w:hint="eastAsia" w:ascii="黑体" w:eastAsia="黑体"/>
          <w:b w:val="0"/>
        </w:rPr>
        <w:t>算情况说明</w:t>
      </w:r>
      <w:bookmarkEnd w:id="42"/>
      <w:bookmarkEnd w:id="43"/>
      <w:bookmarkEnd w:id="44"/>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县审计局20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年度财政拨款收</w:t>
      </w:r>
      <w:r>
        <w:rPr>
          <w:rFonts w:hint="eastAsia" w:ascii="仿宋_GB2312" w:eastAsia="仿宋_GB2312"/>
          <w:color w:val="000000"/>
          <w:sz w:val="32"/>
          <w:szCs w:val="32"/>
          <w:lang w:eastAsia="zh-CN"/>
        </w:rPr>
        <w:t>入</w:t>
      </w:r>
      <w:r>
        <w:rPr>
          <w:rFonts w:hint="eastAsia" w:ascii="仿宋_GB2312" w:eastAsia="仿宋_GB2312"/>
          <w:color w:val="000000"/>
          <w:sz w:val="32"/>
          <w:szCs w:val="32"/>
        </w:rPr>
        <w:t>总决算</w:t>
      </w:r>
      <w:r>
        <w:rPr>
          <w:rFonts w:hint="eastAsia" w:ascii="仿宋_GB2312" w:eastAsia="仿宋_GB2312"/>
          <w:color w:val="000000"/>
          <w:sz w:val="32"/>
          <w:szCs w:val="32"/>
          <w:lang w:val="en-US" w:eastAsia="zh-CN"/>
        </w:rPr>
        <w:t>344.46</w:t>
      </w:r>
      <w:r>
        <w:rPr>
          <w:rFonts w:hint="eastAsia" w:ascii="仿宋_GB2312" w:eastAsia="仿宋_GB2312"/>
          <w:color w:val="000000"/>
          <w:sz w:val="32"/>
          <w:szCs w:val="32"/>
        </w:rPr>
        <w:t>万元，与20</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年度财政拨款收支总决算292.17万元相比，</w:t>
      </w:r>
      <w:r>
        <w:rPr>
          <w:rFonts w:hint="eastAsia" w:ascii="仿宋_GB2312" w:eastAsia="仿宋_GB2312"/>
          <w:color w:val="000000"/>
          <w:sz w:val="32"/>
          <w:szCs w:val="32"/>
          <w:lang w:eastAsia="zh-CN"/>
        </w:rPr>
        <w:t>增加</w:t>
      </w:r>
      <w:r>
        <w:rPr>
          <w:rFonts w:hint="eastAsia" w:ascii="仿宋_GB2312" w:eastAsia="仿宋_GB2312"/>
          <w:color w:val="000000"/>
          <w:sz w:val="32"/>
          <w:szCs w:val="32"/>
        </w:rPr>
        <w:t>了</w:t>
      </w:r>
      <w:r>
        <w:rPr>
          <w:rFonts w:hint="eastAsia" w:ascii="仿宋_GB2312" w:eastAsia="仿宋_GB2312"/>
          <w:color w:val="000000"/>
          <w:sz w:val="32"/>
          <w:szCs w:val="32"/>
          <w:lang w:val="en-US" w:eastAsia="zh-CN"/>
        </w:rPr>
        <w:t>52.29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17.90</w:t>
      </w:r>
      <w:r>
        <w:rPr>
          <w:rFonts w:hint="eastAsia" w:ascii="仿宋_GB2312" w:eastAsia="仿宋_GB2312"/>
          <w:color w:val="000000"/>
          <w:sz w:val="32"/>
          <w:szCs w:val="32"/>
        </w:rPr>
        <w:t>%，其原因是20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审计任务增加和人员调资</w:t>
      </w:r>
      <w:r>
        <w:rPr>
          <w:rFonts w:hint="eastAsia" w:ascii="仿宋_GB2312" w:eastAsia="仿宋_GB2312"/>
          <w:color w:val="000000"/>
          <w:sz w:val="32"/>
          <w:szCs w:val="32"/>
        </w:rPr>
        <w:t>等。</w:t>
      </w:r>
    </w:p>
    <w:p>
      <w:pPr>
        <w:spacing w:line="600" w:lineRule="exact"/>
        <w:ind w:firstLine="640" w:firstLineChars="200"/>
        <w:outlineLvl w:val="1"/>
        <w:rPr>
          <w:rStyle w:val="17"/>
          <w:rFonts w:ascii="黑体" w:eastAsia="黑体"/>
          <w:b w:val="0"/>
        </w:rPr>
      </w:pPr>
      <w:bookmarkStart w:id="45" w:name="_Toc15377207"/>
      <w:bookmarkStart w:id="46" w:name="_Toc2248"/>
      <w:bookmarkStart w:id="47" w:name="_Toc32729"/>
      <w:r>
        <w:rPr>
          <w:rFonts w:hint="eastAsia" w:ascii="黑体" w:eastAsia="黑体" w:cs="Times New Roman"/>
          <w:color w:val="000000"/>
          <w:kern w:val="2"/>
          <w:sz w:val="32"/>
          <w:szCs w:val="32"/>
          <w:lang w:val="en-US" w:eastAsia="zh-CN" w:bidi="ar-SA"/>
        </w:rPr>
        <w:t>三、支出决</w:t>
      </w:r>
      <w:r>
        <w:rPr>
          <w:rStyle w:val="17"/>
          <w:rFonts w:hint="eastAsia" w:ascii="黑体" w:eastAsia="黑体"/>
          <w:b w:val="0"/>
        </w:rPr>
        <w:t>算情况说明</w:t>
      </w:r>
      <w:bookmarkEnd w:id="45"/>
      <w:bookmarkEnd w:id="46"/>
      <w:bookmarkEnd w:id="47"/>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县审计局20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年度一般公共预算财政拨款支出</w:t>
      </w:r>
      <w:r>
        <w:rPr>
          <w:rFonts w:hint="eastAsia" w:ascii="仿宋_GB2312" w:eastAsia="仿宋_GB2312"/>
          <w:color w:val="000000"/>
          <w:sz w:val="32"/>
          <w:szCs w:val="32"/>
          <w:lang w:val="en-US" w:eastAsia="zh-CN"/>
        </w:rPr>
        <w:t>354.29</w:t>
      </w:r>
      <w:r>
        <w:rPr>
          <w:rFonts w:hint="eastAsia" w:ascii="仿宋_GB2312" w:eastAsia="仿宋_GB2312"/>
          <w:color w:val="000000"/>
          <w:sz w:val="32"/>
          <w:szCs w:val="32"/>
        </w:rPr>
        <w:t>万元，与201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年财政拨款支出337.30万元相比了</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16.99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5.04</w:t>
      </w:r>
      <w:r>
        <w:rPr>
          <w:rFonts w:hint="eastAsia" w:ascii="仿宋_GB2312" w:eastAsia="仿宋_GB2312"/>
          <w:color w:val="000000"/>
          <w:sz w:val="32"/>
          <w:szCs w:val="32"/>
        </w:rPr>
        <w:t>%，其原因是20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审计任务增加和人员调资</w:t>
      </w:r>
      <w:r>
        <w:rPr>
          <w:rFonts w:hint="eastAsia" w:ascii="仿宋_GB2312" w:eastAsia="仿宋_GB2312"/>
          <w:color w:val="000000"/>
          <w:sz w:val="32"/>
          <w:szCs w:val="32"/>
        </w:rPr>
        <w:t>等。</w:t>
      </w:r>
    </w:p>
    <w:p>
      <w:pPr>
        <w:spacing w:line="600" w:lineRule="exact"/>
        <w:ind w:firstLine="640" w:firstLineChars="200"/>
        <w:outlineLvl w:val="1"/>
        <w:rPr>
          <w:rStyle w:val="17"/>
          <w:rFonts w:ascii="黑体" w:eastAsia="黑体"/>
          <w:b w:val="0"/>
        </w:rPr>
      </w:pPr>
      <w:bookmarkStart w:id="48" w:name="_Toc1616"/>
      <w:bookmarkStart w:id="49" w:name="_Toc15377208"/>
      <w:bookmarkStart w:id="50" w:name="_Toc4072"/>
      <w:r>
        <w:rPr>
          <w:rFonts w:hint="eastAsia" w:ascii="黑体" w:eastAsia="黑体"/>
          <w:color w:val="000000"/>
          <w:sz w:val="32"/>
          <w:szCs w:val="32"/>
        </w:rPr>
        <w:t>四、财</w:t>
      </w:r>
      <w:r>
        <w:rPr>
          <w:rStyle w:val="17"/>
          <w:rFonts w:hint="eastAsia" w:ascii="黑体" w:eastAsia="黑体"/>
          <w:b w:val="0"/>
        </w:rPr>
        <w:t>政拨款收入支出决算总体情况说明</w:t>
      </w:r>
      <w:bookmarkEnd w:id="48"/>
      <w:bookmarkEnd w:id="49"/>
      <w:bookmarkEnd w:id="50"/>
    </w:p>
    <w:p>
      <w:pPr>
        <w:spacing w:line="600" w:lineRule="exact"/>
        <w:ind w:firstLine="640" w:firstLineChars="200"/>
        <w:rPr>
          <w:rFonts w:hint="eastAsia" w:ascii="仿宋_GB2312" w:eastAsia="仿宋_GB2312"/>
          <w:sz w:val="32"/>
          <w:szCs w:val="32"/>
        </w:rPr>
      </w:pPr>
      <w:bookmarkStart w:id="51" w:name="_Toc15377209"/>
      <w:r>
        <w:rPr>
          <w:rFonts w:hint="eastAsia" w:ascii="仿宋_GB2312" w:eastAsia="仿宋_GB2312"/>
          <w:sz w:val="32"/>
          <w:szCs w:val="32"/>
        </w:rPr>
        <w:t>县审计局20</w:t>
      </w:r>
      <w:r>
        <w:rPr>
          <w:rFonts w:hint="eastAsia" w:ascii="仿宋_GB2312" w:eastAsia="仿宋_GB2312"/>
          <w:sz w:val="32"/>
          <w:szCs w:val="32"/>
          <w:lang w:val="en-US" w:eastAsia="zh-CN"/>
        </w:rPr>
        <w:t>20</w:t>
      </w:r>
      <w:r>
        <w:rPr>
          <w:rFonts w:hint="eastAsia" w:ascii="仿宋_GB2312" w:eastAsia="仿宋_GB2312"/>
          <w:sz w:val="32"/>
          <w:szCs w:val="32"/>
        </w:rPr>
        <w:t>年一般公共预算财政拨款支出</w:t>
      </w:r>
      <w:r>
        <w:rPr>
          <w:rFonts w:hint="eastAsia" w:ascii="仿宋_GB2312" w:eastAsia="仿宋_GB2312"/>
          <w:sz w:val="32"/>
          <w:szCs w:val="32"/>
          <w:lang w:val="en-US" w:eastAsia="zh-CN"/>
        </w:rPr>
        <w:t>354.29</w:t>
      </w:r>
      <w:r>
        <w:rPr>
          <w:rFonts w:hint="eastAsia" w:ascii="仿宋_GB2312" w:eastAsia="仿宋_GB2312"/>
          <w:sz w:val="32"/>
          <w:szCs w:val="32"/>
        </w:rPr>
        <w:t>万元，主要用于以下方面: 一般公共服务支出</w:t>
      </w:r>
      <w:r>
        <w:rPr>
          <w:rFonts w:hint="eastAsia" w:ascii="仿宋_GB2312" w:eastAsia="仿宋_GB2312"/>
          <w:sz w:val="32"/>
          <w:szCs w:val="32"/>
          <w:lang w:val="en-US" w:eastAsia="zh-CN"/>
        </w:rPr>
        <w:t>280.73</w:t>
      </w:r>
      <w:r>
        <w:rPr>
          <w:rFonts w:hint="eastAsia" w:ascii="仿宋_GB2312" w:eastAsia="仿宋_GB2312"/>
          <w:sz w:val="32"/>
          <w:szCs w:val="32"/>
        </w:rPr>
        <w:t>万元，占总支出的</w:t>
      </w:r>
      <w:r>
        <w:rPr>
          <w:rFonts w:hint="eastAsia" w:ascii="仿宋_GB2312" w:eastAsia="仿宋_GB2312"/>
          <w:sz w:val="32"/>
          <w:szCs w:val="32"/>
          <w:lang w:val="en-US" w:eastAsia="zh-CN"/>
        </w:rPr>
        <w:t>79.24</w:t>
      </w:r>
      <w:r>
        <w:rPr>
          <w:rFonts w:hint="eastAsia" w:ascii="仿宋_GB2312" w:eastAsia="仿宋_GB2312"/>
          <w:sz w:val="32"/>
          <w:szCs w:val="32"/>
        </w:rPr>
        <w:t>%；社会保障和就业支出</w:t>
      </w:r>
      <w:r>
        <w:rPr>
          <w:rFonts w:hint="eastAsia" w:ascii="仿宋_GB2312" w:eastAsia="仿宋_GB2312"/>
          <w:sz w:val="32"/>
          <w:szCs w:val="32"/>
          <w:lang w:val="en-US" w:eastAsia="zh-CN"/>
        </w:rPr>
        <w:t>35.15</w:t>
      </w:r>
      <w:r>
        <w:rPr>
          <w:rFonts w:hint="eastAsia" w:ascii="仿宋_GB2312" w:eastAsia="仿宋_GB2312"/>
          <w:sz w:val="32"/>
          <w:szCs w:val="32"/>
        </w:rPr>
        <w:t>万元，占总支出的</w:t>
      </w:r>
      <w:r>
        <w:rPr>
          <w:rFonts w:hint="eastAsia" w:ascii="仿宋_GB2312" w:eastAsia="仿宋_GB2312"/>
          <w:sz w:val="32"/>
          <w:szCs w:val="32"/>
          <w:lang w:val="en-US" w:eastAsia="zh-CN"/>
        </w:rPr>
        <w:t>9.92</w:t>
      </w:r>
      <w:r>
        <w:rPr>
          <w:rFonts w:hint="eastAsia" w:ascii="仿宋_GB2312" w:eastAsia="仿宋_GB2312"/>
          <w:sz w:val="32"/>
          <w:szCs w:val="32"/>
        </w:rPr>
        <w:t>%；医疗卫生与计划生育支出</w:t>
      </w:r>
      <w:r>
        <w:rPr>
          <w:rFonts w:hint="eastAsia" w:ascii="仿宋_GB2312" w:eastAsia="仿宋_GB2312"/>
          <w:sz w:val="32"/>
          <w:szCs w:val="32"/>
          <w:lang w:val="en-US" w:eastAsia="zh-CN"/>
        </w:rPr>
        <w:t>14.42</w:t>
      </w:r>
      <w:r>
        <w:rPr>
          <w:rFonts w:hint="eastAsia" w:ascii="仿宋_GB2312" w:eastAsia="仿宋_GB2312"/>
          <w:sz w:val="32"/>
          <w:szCs w:val="32"/>
        </w:rPr>
        <w:t>万元，占总支出的4.</w:t>
      </w:r>
      <w:r>
        <w:rPr>
          <w:rFonts w:hint="eastAsia" w:ascii="仿宋_GB2312" w:eastAsia="仿宋_GB2312"/>
          <w:sz w:val="32"/>
          <w:szCs w:val="32"/>
          <w:lang w:val="en-US" w:eastAsia="zh-CN"/>
        </w:rPr>
        <w:t>07</w:t>
      </w:r>
      <w:r>
        <w:rPr>
          <w:rFonts w:hint="eastAsia" w:ascii="仿宋_GB2312" w:eastAsia="仿宋_GB2312"/>
          <w:sz w:val="32"/>
          <w:szCs w:val="32"/>
        </w:rPr>
        <w:t>%；住房保障支出</w:t>
      </w:r>
      <w:r>
        <w:rPr>
          <w:rFonts w:hint="eastAsia" w:ascii="仿宋_GB2312" w:eastAsia="仿宋_GB2312"/>
          <w:sz w:val="32"/>
          <w:szCs w:val="32"/>
          <w:lang w:val="en-US" w:eastAsia="zh-CN"/>
        </w:rPr>
        <w:t>23.99</w:t>
      </w:r>
      <w:r>
        <w:rPr>
          <w:rFonts w:hint="eastAsia" w:ascii="仿宋_GB2312" w:eastAsia="仿宋_GB2312"/>
          <w:sz w:val="32"/>
          <w:szCs w:val="32"/>
        </w:rPr>
        <w:t>万元，占总支出的</w:t>
      </w:r>
      <w:r>
        <w:rPr>
          <w:rFonts w:hint="eastAsia" w:ascii="仿宋_GB2312" w:eastAsia="仿宋_GB2312"/>
          <w:sz w:val="32"/>
          <w:szCs w:val="32"/>
          <w:lang w:val="en-US" w:eastAsia="zh-CN"/>
        </w:rPr>
        <w:t>6.77</w:t>
      </w:r>
      <w:r>
        <w:rPr>
          <w:rFonts w:hint="eastAsia" w:ascii="仿宋_GB2312" w:eastAsia="仿宋_GB2312"/>
          <w:sz w:val="32"/>
          <w:szCs w:val="32"/>
        </w:rPr>
        <w:t>%。</w:t>
      </w:r>
    </w:p>
    <w:p>
      <w:pPr>
        <w:spacing w:line="600" w:lineRule="exact"/>
        <w:ind w:firstLine="640" w:firstLineChars="200"/>
        <w:rPr>
          <w:rFonts w:hint="eastAsia" w:ascii="仿宋_GB2312" w:eastAsia="仿宋_GB2312"/>
          <w:sz w:val="32"/>
          <w:szCs w:val="32"/>
        </w:rPr>
      </w:pPr>
    </w:p>
    <w:p>
      <w:pPr>
        <w:spacing w:line="600" w:lineRule="exact"/>
        <w:ind w:firstLine="420" w:firstLineChars="200"/>
        <w:rPr>
          <w:rFonts w:hint="eastAsia" w:ascii="黑体" w:eastAsia="黑体"/>
          <w:color w:val="000000"/>
          <w:sz w:val="32"/>
          <w:szCs w:val="32"/>
        </w:rPr>
      </w:pPr>
      <w:r>
        <w:drawing>
          <wp:anchor distT="0" distB="0" distL="114300" distR="114300" simplePos="0" relativeHeight="251659264" behindDoc="0" locked="0" layoutInCell="1" allowOverlap="1">
            <wp:simplePos x="0" y="0"/>
            <wp:positionH relativeFrom="column">
              <wp:posOffset>384810</wp:posOffset>
            </wp:positionH>
            <wp:positionV relativeFrom="paragraph">
              <wp:posOffset>232410</wp:posOffset>
            </wp:positionV>
            <wp:extent cx="4772025" cy="1748790"/>
            <wp:effectExtent l="4445" t="4445" r="5080" b="18415"/>
            <wp:wrapSquare wrapText="bothSides"/>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hint="eastAsia" w:ascii="黑体" w:eastAsia="黑体"/>
          <w:color w:val="000000"/>
          <w:sz w:val="32"/>
          <w:szCs w:val="32"/>
        </w:rPr>
      </w:pPr>
    </w:p>
    <w:p>
      <w:pPr>
        <w:spacing w:line="600" w:lineRule="exact"/>
        <w:ind w:firstLine="640" w:firstLineChars="200"/>
        <w:rPr>
          <w:rFonts w:hint="eastAsia" w:ascii="黑体" w:eastAsia="黑体"/>
          <w:color w:val="000000"/>
          <w:sz w:val="32"/>
          <w:szCs w:val="32"/>
        </w:rPr>
      </w:pPr>
    </w:p>
    <w:p>
      <w:pPr>
        <w:spacing w:line="600" w:lineRule="exact"/>
        <w:ind w:firstLine="640" w:firstLineChars="200"/>
        <w:rPr>
          <w:rFonts w:hint="eastAsia" w:ascii="黑体" w:eastAsia="黑体"/>
          <w:color w:val="000000"/>
          <w:sz w:val="32"/>
          <w:szCs w:val="32"/>
        </w:rPr>
      </w:pPr>
    </w:p>
    <w:p>
      <w:pPr>
        <w:spacing w:line="600" w:lineRule="exact"/>
        <w:ind w:firstLine="640" w:firstLineChars="200"/>
        <w:outlineLvl w:val="1"/>
        <w:rPr>
          <w:rStyle w:val="17"/>
          <w:rFonts w:ascii="黑体" w:eastAsia="黑体"/>
          <w:b w:val="0"/>
        </w:rPr>
      </w:pPr>
      <w:bookmarkStart w:id="52" w:name="_Toc14439"/>
      <w:bookmarkStart w:id="53" w:name="_Toc20716"/>
      <w:r>
        <w:rPr>
          <w:rFonts w:hint="eastAsia" w:ascii="黑体" w:eastAsia="黑体"/>
          <w:color w:val="000000"/>
          <w:sz w:val="32"/>
          <w:szCs w:val="32"/>
          <w:lang w:eastAsia="zh-CN"/>
        </w:rPr>
        <w:t>五</w:t>
      </w:r>
      <w:r>
        <w:rPr>
          <w:rFonts w:hint="eastAsia" w:ascii="黑体" w:eastAsia="黑体"/>
          <w:color w:val="000000"/>
          <w:sz w:val="32"/>
          <w:szCs w:val="32"/>
        </w:rPr>
        <w:t>、</w:t>
      </w:r>
      <w:r>
        <w:rPr>
          <w:rFonts w:hint="eastAsia" w:ascii="黑体" w:eastAsia="黑体"/>
          <w:b/>
          <w:color w:val="000000"/>
          <w:sz w:val="32"/>
          <w:szCs w:val="32"/>
        </w:rPr>
        <w:t>一</w:t>
      </w:r>
      <w:r>
        <w:rPr>
          <w:rStyle w:val="17"/>
          <w:rFonts w:hint="eastAsia" w:ascii="黑体" w:eastAsia="黑体"/>
          <w:b w:val="0"/>
        </w:rPr>
        <w:t>般公共预算财政拨款支出决算情况说明</w:t>
      </w:r>
      <w:bookmarkEnd w:id="51"/>
      <w:bookmarkEnd w:id="52"/>
      <w:bookmarkEnd w:id="53"/>
    </w:p>
    <w:p>
      <w:pPr>
        <w:spacing w:line="600" w:lineRule="exact"/>
        <w:ind w:firstLine="643" w:firstLineChars="200"/>
        <w:outlineLvl w:val="1"/>
        <w:rPr>
          <w:rFonts w:ascii="仿宋" w:eastAsia="仿宋"/>
          <w:b/>
          <w:color w:val="000000"/>
          <w:sz w:val="32"/>
          <w:szCs w:val="32"/>
        </w:rPr>
      </w:pPr>
      <w:bookmarkStart w:id="54" w:name="_Toc29545"/>
      <w:bookmarkStart w:id="55" w:name="_Toc17501"/>
      <w:bookmarkStart w:id="56" w:name="_Toc15377210"/>
      <w:r>
        <w:rPr>
          <w:rFonts w:hint="eastAsia" w:ascii="仿宋" w:eastAsia="仿宋"/>
          <w:b/>
          <w:color w:val="000000"/>
          <w:sz w:val="32"/>
          <w:szCs w:val="32"/>
        </w:rPr>
        <w:t>（一）一般公共预算财政拨款支出决算总体情况</w:t>
      </w:r>
      <w:bookmarkEnd w:id="54"/>
      <w:bookmarkEnd w:id="55"/>
      <w:bookmarkEnd w:id="56"/>
    </w:p>
    <w:p>
      <w:pPr>
        <w:ind w:firstLine="640" w:firstLineChars="200"/>
        <w:rPr>
          <w:rFonts w:hint="eastAsia" w:ascii="仿宋_GB2312" w:eastAsia="仿宋_GB2312"/>
          <w:color w:val="000000"/>
          <w:sz w:val="32"/>
          <w:szCs w:val="32"/>
        </w:rPr>
      </w:pPr>
      <w:r>
        <w:rPr>
          <w:rFonts w:ascii="仿宋" w:eastAsia="仿宋"/>
          <w:color w:val="auto"/>
          <w:sz w:val="32"/>
          <w:szCs w:val="32"/>
        </w:rPr>
        <w:t>20</w:t>
      </w:r>
      <w:r>
        <w:rPr>
          <w:rFonts w:hint="eastAsia" w:ascii="仿宋" w:eastAsia="仿宋"/>
          <w:color w:val="auto"/>
          <w:sz w:val="32"/>
          <w:szCs w:val="32"/>
          <w:lang w:val="en-US" w:eastAsia="zh-CN"/>
        </w:rPr>
        <w:t>20</w:t>
      </w:r>
      <w:r>
        <w:rPr>
          <w:rFonts w:hint="eastAsia" w:ascii="仿宋" w:eastAsia="仿宋"/>
          <w:color w:val="auto"/>
          <w:sz w:val="32"/>
          <w:szCs w:val="32"/>
        </w:rPr>
        <w:t>年</w:t>
      </w:r>
      <w:r>
        <w:rPr>
          <w:rFonts w:hint="eastAsia" w:ascii="仿宋_GB2312" w:eastAsia="仿宋_GB2312"/>
          <w:color w:val="auto"/>
          <w:spacing w:val="-2"/>
          <w:kern w:val="2"/>
          <w:sz w:val="32"/>
          <w:szCs w:val="32"/>
          <w:lang w:val="en-US" w:eastAsia="zh-CN" w:bidi="ar-SA"/>
        </w:rPr>
        <w:t>一般公共预算财政拨款支出354.29万元，</w:t>
      </w:r>
      <w:r>
        <w:rPr>
          <w:rFonts w:hint="eastAsia" w:ascii="仿宋" w:eastAsia="仿宋"/>
          <w:color w:val="auto"/>
          <w:sz w:val="32"/>
          <w:szCs w:val="32"/>
        </w:rPr>
        <w:t>占本年</w:t>
      </w:r>
      <w:r>
        <w:rPr>
          <w:rFonts w:hint="eastAsia" w:ascii="仿宋" w:eastAsia="仿宋"/>
          <w:color w:val="auto"/>
          <w:sz w:val="32"/>
          <w:szCs w:val="32"/>
          <w:lang w:val="en-US" w:eastAsia="zh-CN"/>
        </w:rPr>
        <w:t>总</w:t>
      </w:r>
      <w:r>
        <w:rPr>
          <w:rFonts w:hint="eastAsia" w:ascii="仿宋" w:eastAsia="仿宋"/>
          <w:color w:val="auto"/>
          <w:sz w:val="32"/>
          <w:szCs w:val="32"/>
        </w:rPr>
        <w:t>支出</w:t>
      </w:r>
      <w:r>
        <w:rPr>
          <w:rFonts w:hint="eastAsia" w:ascii="仿宋" w:eastAsia="仿宋"/>
          <w:color w:val="auto"/>
          <w:sz w:val="32"/>
          <w:szCs w:val="32"/>
          <w:lang w:val="en-US" w:eastAsia="zh-CN"/>
        </w:rPr>
        <w:t>的89.07</w:t>
      </w:r>
      <w:r>
        <w:rPr>
          <w:rFonts w:ascii="仿宋" w:eastAsia="仿宋"/>
          <w:color w:val="auto"/>
          <w:sz w:val="32"/>
          <w:szCs w:val="32"/>
        </w:rPr>
        <w:t>%</w:t>
      </w:r>
      <w:r>
        <w:rPr>
          <w:rFonts w:hint="eastAsia" w:ascii="仿宋" w:eastAsia="仿宋"/>
          <w:color w:val="auto"/>
          <w:sz w:val="32"/>
          <w:szCs w:val="32"/>
          <w:lang w:eastAsia="zh-CN"/>
        </w:rPr>
        <w:t>。</w:t>
      </w:r>
      <w:r>
        <w:rPr>
          <w:rFonts w:hint="eastAsia" w:ascii="仿宋" w:eastAsia="仿宋"/>
          <w:color w:val="auto"/>
          <w:sz w:val="32"/>
          <w:szCs w:val="32"/>
        </w:rPr>
        <w:t>与</w:t>
      </w:r>
      <w:r>
        <w:rPr>
          <w:rFonts w:ascii="仿宋" w:eastAsia="仿宋"/>
          <w:color w:val="auto"/>
          <w:sz w:val="32"/>
          <w:szCs w:val="32"/>
        </w:rPr>
        <w:t>20</w:t>
      </w:r>
      <w:r>
        <w:rPr>
          <w:rFonts w:hint="eastAsia" w:ascii="仿宋" w:eastAsia="仿宋"/>
          <w:color w:val="auto"/>
          <w:sz w:val="32"/>
          <w:szCs w:val="32"/>
          <w:lang w:val="en-US" w:eastAsia="zh-CN"/>
        </w:rPr>
        <w:t>19</w:t>
      </w:r>
      <w:r>
        <w:rPr>
          <w:rFonts w:hint="eastAsia" w:ascii="仿宋" w:eastAsia="仿宋"/>
          <w:color w:val="auto"/>
          <w:sz w:val="32"/>
          <w:szCs w:val="32"/>
        </w:rPr>
        <w:t>年相比，</w:t>
      </w:r>
      <w:r>
        <w:rPr>
          <w:rFonts w:hint="eastAsia" w:ascii="仿宋_GB2312" w:eastAsia="仿宋_GB2312"/>
          <w:color w:val="000000"/>
          <w:sz w:val="32"/>
          <w:szCs w:val="32"/>
        </w:rPr>
        <w:t>与201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年财政拨款支出337.30万元相比了</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16.99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5.04</w:t>
      </w:r>
      <w:r>
        <w:rPr>
          <w:rFonts w:hint="eastAsia" w:ascii="仿宋_GB2312" w:eastAsia="仿宋_GB2312"/>
          <w:color w:val="000000"/>
          <w:sz w:val="32"/>
          <w:szCs w:val="32"/>
        </w:rPr>
        <w:t>%，其原因是20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审计任务增加和人员调资</w:t>
      </w:r>
      <w:r>
        <w:rPr>
          <w:rFonts w:hint="eastAsia" w:ascii="仿宋_GB2312" w:eastAsia="仿宋_GB2312"/>
          <w:color w:val="000000"/>
          <w:sz w:val="32"/>
          <w:szCs w:val="32"/>
        </w:rPr>
        <w:t>等。</w:t>
      </w:r>
    </w:p>
    <w:p>
      <w:pPr>
        <w:snapToGrid w:val="0"/>
        <w:spacing w:line="520" w:lineRule="exact"/>
        <w:ind w:firstLine="643" w:firstLineChars="200"/>
        <w:outlineLvl w:val="1"/>
        <w:rPr>
          <w:rFonts w:ascii="仿宋" w:eastAsia="仿宋"/>
          <w:b/>
          <w:color w:val="000000"/>
          <w:sz w:val="32"/>
          <w:szCs w:val="32"/>
        </w:rPr>
      </w:pPr>
      <w:bookmarkStart w:id="57" w:name="_Toc15377211"/>
      <w:bookmarkStart w:id="58" w:name="_Toc24904"/>
      <w:bookmarkStart w:id="59" w:name="_Toc8639"/>
      <w:r>
        <w:rPr>
          <w:rFonts w:hint="eastAsia" w:ascii="仿宋" w:eastAsia="仿宋"/>
          <w:b/>
          <w:color w:val="000000"/>
          <w:sz w:val="32"/>
          <w:szCs w:val="32"/>
        </w:rPr>
        <w:t>（二）一般公共预算财政拨款支出决算结构情况</w:t>
      </w:r>
      <w:bookmarkEnd w:id="57"/>
      <w:bookmarkEnd w:id="58"/>
      <w:bookmarkEnd w:id="59"/>
    </w:p>
    <w:p>
      <w:pPr>
        <w:spacing w:line="600" w:lineRule="exact"/>
        <w:ind w:firstLine="640" w:firstLineChars="200"/>
        <w:jc w:val="center"/>
        <w:outlineLvl w:val="9"/>
        <w:rPr>
          <w:rFonts w:hint="eastAsia" w:ascii="仿宋" w:eastAsia="仿宋"/>
          <w:b/>
          <w:bCs/>
          <w:color w:val="000000" w:themeColor="text1"/>
          <w:sz w:val="32"/>
          <w:szCs w:val="32"/>
          <w:lang w:val="en-US" w:eastAsia="zh-CN"/>
          <w14:textFill>
            <w14:solidFill>
              <w14:schemeClr w14:val="tx1"/>
            </w14:solidFill>
          </w14:textFill>
        </w:rPr>
      </w:pPr>
      <w:bookmarkStart w:id="60" w:name="_Toc15377212"/>
      <w:bookmarkStart w:id="61" w:name="_Toc15377444"/>
      <w:bookmarkStart w:id="62" w:name="_Toc15378460"/>
      <w:bookmarkStart w:id="63" w:name="_Toc15377213"/>
      <w:r>
        <w:rPr>
          <w:rFonts w:hint="eastAsia" w:ascii="仿宋_GB2312" w:eastAsia="仿宋_GB2312"/>
          <w:sz w:val="32"/>
          <w:szCs w:val="32"/>
        </w:rPr>
        <w:t>县审计局20</w:t>
      </w:r>
      <w:r>
        <w:rPr>
          <w:rFonts w:hint="eastAsia" w:ascii="仿宋_GB2312" w:eastAsia="仿宋_GB2312"/>
          <w:sz w:val="32"/>
          <w:szCs w:val="32"/>
          <w:lang w:val="en-US" w:eastAsia="zh-CN"/>
        </w:rPr>
        <w:t>20</w:t>
      </w:r>
      <w:r>
        <w:rPr>
          <w:rFonts w:hint="eastAsia" w:ascii="仿宋_GB2312" w:eastAsia="仿宋_GB2312"/>
          <w:sz w:val="32"/>
          <w:szCs w:val="32"/>
        </w:rPr>
        <w:t>年一般公共预算财政拨款支出</w:t>
      </w:r>
      <w:r>
        <w:rPr>
          <w:rFonts w:hint="eastAsia" w:ascii="仿宋_GB2312" w:eastAsia="仿宋_GB2312"/>
          <w:sz w:val="32"/>
          <w:szCs w:val="32"/>
          <w:lang w:val="en-US" w:eastAsia="zh-CN"/>
        </w:rPr>
        <w:t>354.29</w:t>
      </w:r>
      <w:r>
        <w:rPr>
          <w:rFonts w:hint="eastAsia" w:ascii="仿宋_GB2312" w:eastAsia="仿宋_GB2312"/>
          <w:sz w:val="32"/>
          <w:szCs w:val="32"/>
        </w:rPr>
        <w:t>万元，主要用于以下方面: 一般公共服务支出</w:t>
      </w:r>
      <w:r>
        <w:rPr>
          <w:rFonts w:hint="eastAsia" w:ascii="仿宋_GB2312" w:eastAsia="仿宋_GB2312"/>
          <w:sz w:val="32"/>
          <w:szCs w:val="32"/>
          <w:lang w:val="en-US" w:eastAsia="zh-CN"/>
        </w:rPr>
        <w:t>280.73</w:t>
      </w:r>
      <w:r>
        <w:rPr>
          <w:rFonts w:hint="eastAsia" w:ascii="仿宋_GB2312" w:eastAsia="仿宋_GB2312"/>
          <w:sz w:val="32"/>
          <w:szCs w:val="32"/>
        </w:rPr>
        <w:t>万元，占总支出的</w:t>
      </w:r>
      <w:r>
        <w:rPr>
          <w:rFonts w:hint="eastAsia" w:ascii="仿宋_GB2312" w:eastAsia="仿宋_GB2312"/>
          <w:sz w:val="32"/>
          <w:szCs w:val="32"/>
          <w:lang w:val="en-US" w:eastAsia="zh-CN"/>
        </w:rPr>
        <w:t>79.24</w:t>
      </w:r>
      <w:r>
        <w:rPr>
          <w:rFonts w:hint="eastAsia" w:ascii="仿宋_GB2312" w:eastAsia="仿宋_GB2312"/>
          <w:sz w:val="32"/>
          <w:szCs w:val="32"/>
        </w:rPr>
        <w:t>%；社会保障和就业支出</w:t>
      </w:r>
      <w:r>
        <w:rPr>
          <w:rFonts w:hint="eastAsia" w:ascii="仿宋_GB2312" w:eastAsia="仿宋_GB2312"/>
          <w:sz w:val="32"/>
          <w:szCs w:val="32"/>
          <w:lang w:val="en-US" w:eastAsia="zh-CN"/>
        </w:rPr>
        <w:t>35.15</w:t>
      </w:r>
      <w:r>
        <w:rPr>
          <w:rFonts w:hint="eastAsia" w:ascii="仿宋_GB2312" w:eastAsia="仿宋_GB2312"/>
          <w:sz w:val="32"/>
          <w:szCs w:val="32"/>
        </w:rPr>
        <w:t>万元，占总支出的</w:t>
      </w:r>
      <w:r>
        <w:rPr>
          <w:rFonts w:hint="eastAsia" w:ascii="仿宋_GB2312" w:eastAsia="仿宋_GB2312"/>
          <w:sz w:val="32"/>
          <w:szCs w:val="32"/>
          <w:lang w:val="en-US" w:eastAsia="zh-CN"/>
        </w:rPr>
        <w:t>9.92</w:t>
      </w:r>
      <w:r>
        <w:rPr>
          <w:rFonts w:hint="eastAsia" w:ascii="仿宋_GB2312" w:eastAsia="仿宋_GB2312"/>
          <w:sz w:val="32"/>
          <w:szCs w:val="32"/>
        </w:rPr>
        <w:t>%；医疗卫生与计划生育支出</w:t>
      </w:r>
      <w:r>
        <w:rPr>
          <w:rFonts w:hint="eastAsia" w:ascii="仿宋_GB2312" w:eastAsia="仿宋_GB2312"/>
          <w:sz w:val="32"/>
          <w:szCs w:val="32"/>
          <w:lang w:val="en-US" w:eastAsia="zh-CN"/>
        </w:rPr>
        <w:t>14.42</w:t>
      </w:r>
      <w:r>
        <w:rPr>
          <w:rFonts w:hint="eastAsia" w:ascii="仿宋_GB2312" w:eastAsia="仿宋_GB2312"/>
          <w:sz w:val="32"/>
          <w:szCs w:val="32"/>
        </w:rPr>
        <w:t>万元，占总支出的4.</w:t>
      </w:r>
      <w:r>
        <w:rPr>
          <w:rFonts w:hint="eastAsia" w:ascii="仿宋_GB2312" w:eastAsia="仿宋_GB2312"/>
          <w:sz w:val="32"/>
          <w:szCs w:val="32"/>
          <w:lang w:val="en-US" w:eastAsia="zh-CN"/>
        </w:rPr>
        <w:t>07</w:t>
      </w:r>
      <w:r>
        <w:rPr>
          <w:rFonts w:hint="eastAsia" w:ascii="仿宋_GB2312" w:eastAsia="仿宋_GB2312"/>
          <w:sz w:val="32"/>
          <w:szCs w:val="32"/>
        </w:rPr>
        <w:t>%；住房保障支出</w:t>
      </w:r>
      <w:r>
        <w:rPr>
          <w:rFonts w:hint="eastAsia" w:ascii="仿宋_GB2312" w:eastAsia="仿宋_GB2312"/>
          <w:sz w:val="32"/>
          <w:szCs w:val="32"/>
          <w:lang w:val="en-US" w:eastAsia="zh-CN"/>
        </w:rPr>
        <w:t>23.99</w:t>
      </w:r>
      <w:r>
        <w:rPr>
          <w:rFonts w:hint="eastAsia" w:ascii="仿宋_GB2312" w:eastAsia="仿宋_GB2312"/>
          <w:sz w:val="32"/>
          <w:szCs w:val="32"/>
        </w:rPr>
        <w:t>万元，占总支出的</w:t>
      </w:r>
      <w:r>
        <w:rPr>
          <w:rFonts w:hint="eastAsia" w:ascii="仿宋_GB2312" w:eastAsia="仿宋_GB2312"/>
          <w:sz w:val="32"/>
          <w:szCs w:val="32"/>
          <w:lang w:val="en-US" w:eastAsia="zh-CN"/>
        </w:rPr>
        <w:t>6.77</w:t>
      </w:r>
      <w:r>
        <w:rPr>
          <w:rFonts w:hint="eastAsia" w:ascii="仿宋_GB2312" w:eastAsia="仿宋_GB2312"/>
          <w:sz w:val="32"/>
          <w:szCs w:val="32"/>
        </w:rPr>
        <w:t>%。</w:t>
      </w:r>
      <w:r>
        <w:rPr>
          <w:rFonts w:hint="eastAsia" w:ascii="仿宋_GB2312" w:eastAsia="仿宋_GB2312"/>
          <w:sz w:val="32"/>
          <w:szCs w:val="32"/>
          <w:lang w:val="en-US" w:eastAsia="zh-CN"/>
        </w:rPr>
        <w:t xml:space="preserve">       </w:t>
      </w:r>
      <w:r>
        <w:rPr>
          <w:rFonts w:hint="eastAsia" w:ascii="仿宋_GB2312" w:eastAsia="仿宋_GB2312"/>
          <w:b/>
          <w:bCs/>
          <w:color w:val="000000" w:themeColor="text1"/>
          <w:sz w:val="32"/>
          <w:szCs w:val="32"/>
          <w:lang w:val="en-US" w:eastAsia="zh-CN"/>
          <w14:textFill>
            <w14:solidFill>
              <w14:schemeClr w14:val="tx1"/>
            </w14:solidFill>
          </w14:textFill>
        </w:rPr>
        <w:t>（三）</w:t>
      </w:r>
      <w:r>
        <w:rPr>
          <w:rFonts w:hint="eastAsia" w:ascii="仿宋" w:eastAsia="仿宋"/>
          <w:b/>
          <w:bCs/>
          <w:color w:val="000000" w:themeColor="text1"/>
          <w:sz w:val="32"/>
          <w:szCs w:val="32"/>
          <w14:textFill>
            <w14:solidFill>
              <w14:schemeClr w14:val="tx1"/>
            </w14:solidFill>
          </w14:textFill>
        </w:rPr>
        <w:t>一般公共预算财政拨款支出决算具体情况</w:t>
      </w:r>
      <w:bookmarkEnd w:id="60"/>
    </w:p>
    <w:p>
      <w:pPr>
        <w:spacing w:line="600" w:lineRule="exact"/>
        <w:outlineLvl w:val="9"/>
        <w:rPr>
          <w:rFonts w:ascii="仿宋" w:eastAsia="仿宋"/>
          <w:b w:val="0"/>
          <w:bCs/>
          <w:color w:val="FF0000"/>
          <w:sz w:val="32"/>
          <w:szCs w:val="32"/>
        </w:rPr>
      </w:pPr>
      <w:r>
        <w:rPr>
          <w:rFonts w:hint="eastAsia" w:ascii="仿宋" w:eastAsia="仿宋"/>
          <w:b w:val="0"/>
          <w:bCs/>
          <w:color w:val="000000"/>
          <w:sz w:val="32"/>
          <w:szCs w:val="32"/>
          <w:lang w:val="en-US" w:eastAsia="zh-CN"/>
        </w:rPr>
        <w:t xml:space="preserve">    </w:t>
      </w:r>
      <w:r>
        <w:rPr>
          <w:rFonts w:hint="eastAsia" w:ascii="仿宋" w:eastAsia="仿宋"/>
          <w:b w:val="0"/>
          <w:bCs/>
          <w:color w:val="000000"/>
          <w:sz w:val="32"/>
          <w:szCs w:val="32"/>
        </w:rPr>
        <w:t>20</w:t>
      </w:r>
      <w:r>
        <w:rPr>
          <w:rFonts w:hint="eastAsia" w:ascii="仿宋" w:eastAsia="仿宋"/>
          <w:b w:val="0"/>
          <w:bCs/>
          <w:color w:val="000000"/>
          <w:sz w:val="32"/>
          <w:szCs w:val="32"/>
          <w:lang w:val="en-US" w:eastAsia="zh-CN"/>
        </w:rPr>
        <w:t>20</w:t>
      </w:r>
      <w:r>
        <w:rPr>
          <w:rFonts w:hint="eastAsia" w:ascii="仿宋" w:eastAsia="仿宋"/>
          <w:b w:val="0"/>
          <w:bCs/>
          <w:color w:val="000000"/>
          <w:sz w:val="32"/>
          <w:szCs w:val="32"/>
        </w:rPr>
        <w:t>年</w:t>
      </w:r>
      <w:r>
        <w:rPr>
          <w:rFonts w:hint="eastAsia" w:ascii="仿宋" w:eastAsia="仿宋"/>
          <w:b w:val="0"/>
          <w:bCs/>
          <w:color w:val="000000"/>
          <w:sz w:val="32"/>
          <w:szCs w:val="32"/>
          <w:lang w:eastAsia="zh-CN"/>
        </w:rPr>
        <w:t>一</w:t>
      </w:r>
      <w:r>
        <w:rPr>
          <w:rFonts w:hint="eastAsia" w:ascii="仿宋" w:eastAsia="仿宋"/>
          <w:b w:val="0"/>
          <w:bCs/>
          <w:color w:val="000000"/>
          <w:sz w:val="32"/>
          <w:szCs w:val="32"/>
        </w:rPr>
        <w:t>般公共</w:t>
      </w:r>
      <w:r>
        <w:rPr>
          <w:rFonts w:hint="eastAsia" w:ascii="仿宋" w:eastAsia="仿宋"/>
          <w:b w:val="0"/>
          <w:bCs/>
          <w:color w:val="000000"/>
          <w:sz w:val="32"/>
          <w:szCs w:val="32"/>
          <w:lang w:eastAsia="zh-CN"/>
        </w:rPr>
        <w:t>调整</w:t>
      </w:r>
      <w:r>
        <w:rPr>
          <w:rFonts w:hint="eastAsia" w:ascii="仿宋" w:eastAsia="仿宋"/>
          <w:b w:val="0"/>
          <w:bCs/>
          <w:color w:val="000000"/>
          <w:sz w:val="32"/>
          <w:szCs w:val="32"/>
        </w:rPr>
        <w:t>预算</w:t>
      </w:r>
      <w:r>
        <w:rPr>
          <w:rFonts w:hint="eastAsia" w:ascii="仿宋" w:eastAsia="仿宋"/>
          <w:b w:val="0"/>
          <w:bCs/>
          <w:color w:val="000000"/>
          <w:sz w:val="32"/>
          <w:szCs w:val="32"/>
          <w:lang w:val="en-US" w:eastAsia="zh-CN"/>
        </w:rPr>
        <w:t>数为354.29万元，</w:t>
      </w:r>
      <w:r>
        <w:rPr>
          <w:rFonts w:hint="eastAsia" w:ascii="仿宋" w:eastAsia="仿宋"/>
          <w:b w:val="0"/>
          <w:bCs/>
          <w:color w:val="000000"/>
          <w:sz w:val="32"/>
          <w:szCs w:val="32"/>
        </w:rPr>
        <w:t>支出决算数为</w:t>
      </w:r>
      <w:r>
        <w:rPr>
          <w:rFonts w:hint="eastAsia" w:ascii="仿宋" w:eastAsia="仿宋"/>
          <w:b w:val="0"/>
          <w:bCs/>
          <w:color w:val="000000"/>
          <w:sz w:val="32"/>
          <w:szCs w:val="32"/>
          <w:lang w:val="en-US" w:eastAsia="zh-CN"/>
        </w:rPr>
        <w:t>354.29万元</w:t>
      </w:r>
      <w:r>
        <w:rPr>
          <w:rFonts w:hint="eastAsia" w:ascii="仿宋" w:eastAsia="仿宋"/>
          <w:b w:val="0"/>
          <w:bCs/>
          <w:color w:val="000000"/>
          <w:sz w:val="32"/>
          <w:szCs w:val="32"/>
        </w:rPr>
        <w:t>，完</w:t>
      </w:r>
      <w:r>
        <w:rPr>
          <w:rStyle w:val="14"/>
          <w:rFonts w:hint="eastAsia" w:ascii="仿宋" w:eastAsia="仿宋"/>
          <w:b w:val="0"/>
          <w:bCs/>
          <w:color w:val="000000"/>
          <w:sz w:val="32"/>
          <w:szCs w:val="32"/>
        </w:rPr>
        <w:t>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。其中：</w:t>
      </w:r>
      <w:bookmarkEnd w:id="61"/>
      <w:bookmarkEnd w:id="62"/>
      <w:bookmarkEnd w:id="63"/>
    </w:p>
    <w:p>
      <w:pPr>
        <w:spacing w:line="600" w:lineRule="exact"/>
        <w:ind w:left="0" w:firstLine="643" w:firstLineChars="200"/>
        <w:rPr>
          <w:rStyle w:val="14"/>
          <w:rFonts w:hint="eastAsia" w:ascii="仿宋" w:eastAsia="仿宋"/>
          <w:b w:val="0"/>
          <w:bCs/>
          <w:color w:val="000000"/>
          <w:sz w:val="32"/>
          <w:szCs w:val="32"/>
        </w:rPr>
      </w:pPr>
      <w:r>
        <w:rPr>
          <w:rStyle w:val="14"/>
          <w:rFonts w:hint="eastAsia" w:ascii="仿宋" w:eastAsia="仿宋"/>
          <w:bCs/>
          <w:color w:val="000000"/>
          <w:sz w:val="32"/>
          <w:szCs w:val="32"/>
          <w:lang w:val="en-US" w:eastAsia="zh-CN"/>
        </w:rPr>
        <w:t>1.</w:t>
      </w:r>
      <w:r>
        <w:rPr>
          <w:rStyle w:val="14"/>
          <w:rFonts w:hint="eastAsia" w:ascii="仿宋" w:eastAsia="仿宋"/>
          <w:bCs/>
          <w:color w:val="000000"/>
          <w:sz w:val="32"/>
          <w:szCs w:val="32"/>
        </w:rPr>
        <w:t>一般公共服务（</w:t>
      </w:r>
      <w:r>
        <w:rPr>
          <w:rStyle w:val="14"/>
          <w:rFonts w:hint="eastAsia" w:ascii="仿宋" w:eastAsia="仿宋"/>
          <w:bCs/>
          <w:color w:val="000000" w:themeColor="text1"/>
          <w:sz w:val="32"/>
          <w:szCs w:val="32"/>
          <w14:textFill>
            <w14:solidFill>
              <w14:schemeClr w14:val="tx1"/>
            </w14:solidFill>
          </w14:textFill>
        </w:rPr>
        <w:t>类）</w:t>
      </w:r>
      <w:r>
        <w:rPr>
          <w:rStyle w:val="14"/>
          <w:rFonts w:hint="eastAsia" w:ascii="仿宋" w:eastAsia="仿宋"/>
          <w:bCs/>
          <w:color w:val="000000" w:themeColor="text1"/>
          <w:sz w:val="32"/>
          <w:szCs w:val="32"/>
          <w:lang w:val="en-US" w:eastAsia="zh-CN"/>
          <w14:textFill>
            <w14:solidFill>
              <w14:schemeClr w14:val="tx1"/>
            </w14:solidFill>
          </w14:textFill>
        </w:rPr>
        <w:t>审计事务（款）行政运</w:t>
      </w:r>
      <w:r>
        <w:rPr>
          <w:rStyle w:val="14"/>
          <w:rFonts w:hint="eastAsia" w:ascii="仿宋" w:eastAsia="仿宋"/>
          <w:bCs/>
          <w:color w:val="000000"/>
          <w:sz w:val="32"/>
          <w:szCs w:val="32"/>
          <w:lang w:val="en-US" w:eastAsia="zh-CN"/>
        </w:rPr>
        <w:t>行</w:t>
      </w:r>
      <w:r>
        <w:rPr>
          <w:rStyle w:val="14"/>
          <w:rFonts w:hint="eastAsia" w:ascii="仿宋" w:eastAsia="仿宋"/>
          <w:bCs/>
          <w:color w:val="000000"/>
          <w:sz w:val="32"/>
          <w:szCs w:val="32"/>
        </w:rPr>
        <w:t>（项）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w:t>
      </w:r>
      <w:r>
        <w:rPr>
          <w:rStyle w:val="14"/>
          <w:rFonts w:hint="eastAsia" w:ascii="仿宋" w:eastAsia="仿宋"/>
          <w:b w:val="0"/>
          <w:bCs/>
          <w:color w:val="000000" w:themeColor="text1"/>
          <w:sz w:val="32"/>
          <w:szCs w:val="32"/>
          <w14:textFill>
            <w14:solidFill>
              <w14:schemeClr w14:val="tx1"/>
            </w14:solidFill>
          </w14:textFill>
        </w:rPr>
        <w:t>为</w:t>
      </w:r>
      <w:r>
        <w:rPr>
          <w:rStyle w:val="14"/>
          <w:rFonts w:hint="eastAsia" w:ascii="仿宋" w:eastAsia="仿宋"/>
          <w:b w:val="0"/>
          <w:bCs/>
          <w:color w:val="000000" w:themeColor="text1"/>
          <w:sz w:val="32"/>
          <w:szCs w:val="32"/>
          <w:lang w:val="en-US" w:eastAsia="zh-CN"/>
          <w14:textFill>
            <w14:solidFill>
              <w14:schemeClr w14:val="tx1"/>
            </w14:solidFill>
          </w14:textFill>
        </w:rPr>
        <w:t>242.21</w:t>
      </w:r>
      <w:r>
        <w:rPr>
          <w:rStyle w:val="14"/>
          <w:rFonts w:hint="eastAsia" w:ascii="仿宋" w:eastAsia="仿宋"/>
          <w:b w:val="0"/>
          <w:bCs/>
          <w:color w:val="000000" w:themeColor="text1"/>
          <w:sz w:val="32"/>
          <w:szCs w:val="32"/>
          <w14:textFill>
            <w14:solidFill>
              <w14:schemeClr w14:val="tx1"/>
            </w14:solidFill>
          </w14:textFill>
        </w:rPr>
        <w:t>万元，</w:t>
      </w:r>
      <w:r>
        <w:rPr>
          <w:rStyle w:val="14"/>
          <w:rFonts w:hint="eastAsia" w:ascii="仿宋" w:eastAsia="仿宋"/>
          <w:b w:val="0"/>
          <w:bCs/>
          <w:color w:val="000000"/>
          <w:sz w:val="32"/>
          <w:szCs w:val="32"/>
        </w:rPr>
        <w:t>完成预算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3" w:firstLineChars="200"/>
        <w:rPr>
          <w:rStyle w:val="14"/>
          <w:rFonts w:hint="eastAsia" w:ascii="仿宋" w:eastAsia="仿宋"/>
          <w:b w:val="0"/>
          <w:bCs/>
          <w:color w:val="000000" w:themeColor="text1"/>
          <w:sz w:val="32"/>
          <w:szCs w:val="32"/>
          <w:lang w:eastAsia="zh-CN"/>
          <w14:textFill>
            <w14:solidFill>
              <w14:schemeClr w14:val="tx1"/>
            </w14:solidFill>
          </w14:textFill>
        </w:rPr>
      </w:pPr>
      <w:r>
        <w:rPr>
          <w:rStyle w:val="14"/>
          <w:rFonts w:ascii="仿宋" w:eastAsia="仿宋"/>
          <w:bCs/>
          <w:color w:val="000000" w:themeColor="text1"/>
          <w:sz w:val="32"/>
          <w:szCs w:val="32"/>
          <w14:textFill>
            <w14:solidFill>
              <w14:schemeClr w14:val="tx1"/>
            </w14:solidFill>
          </w14:textFill>
        </w:rPr>
        <w:t>2.</w:t>
      </w:r>
      <w:r>
        <w:rPr>
          <w:rStyle w:val="14"/>
          <w:rFonts w:hint="eastAsia" w:ascii="仿宋" w:eastAsia="仿宋"/>
          <w:bCs/>
          <w:color w:val="000000" w:themeColor="text1"/>
          <w:sz w:val="32"/>
          <w:szCs w:val="32"/>
          <w14:textFill>
            <w14:solidFill>
              <w14:schemeClr w14:val="tx1"/>
            </w14:solidFill>
          </w14:textFill>
        </w:rPr>
        <w:t>一般公共服务（类）</w:t>
      </w:r>
      <w:r>
        <w:rPr>
          <w:rStyle w:val="14"/>
          <w:rFonts w:hint="eastAsia" w:ascii="仿宋" w:eastAsia="仿宋"/>
          <w:bCs/>
          <w:color w:val="000000" w:themeColor="text1"/>
          <w:sz w:val="32"/>
          <w:szCs w:val="32"/>
          <w:lang w:val="en-US" w:eastAsia="zh-CN"/>
          <w14:textFill>
            <w14:solidFill>
              <w14:schemeClr w14:val="tx1"/>
            </w14:solidFill>
          </w14:textFill>
        </w:rPr>
        <w:t>审计事务（款）一般行政管理事务</w:t>
      </w:r>
      <w:r>
        <w:rPr>
          <w:rStyle w:val="14"/>
          <w:rFonts w:hint="eastAsia" w:ascii="仿宋" w:eastAsia="仿宋"/>
          <w:bCs/>
          <w:color w:val="000000" w:themeColor="text1"/>
          <w:sz w:val="32"/>
          <w:szCs w:val="32"/>
          <w14:textFill>
            <w14:solidFill>
              <w14:schemeClr w14:val="tx1"/>
            </w14:solidFill>
          </w14:textFill>
        </w:rPr>
        <w:t>（项）</w:t>
      </w:r>
      <w:r>
        <w:rPr>
          <w:rStyle w:val="14"/>
          <w:rFonts w:ascii="仿宋" w:eastAsia="仿宋"/>
          <w:bCs/>
          <w:color w:val="000000" w:themeColor="text1"/>
          <w:sz w:val="32"/>
          <w:szCs w:val="32"/>
          <w14:textFill>
            <w14:solidFill>
              <w14:schemeClr w14:val="tx1"/>
            </w14:solidFill>
          </w14:textFill>
        </w:rPr>
        <w:t>:</w:t>
      </w:r>
      <w:r>
        <w:rPr>
          <w:rStyle w:val="14"/>
          <w:rFonts w:ascii="仿宋" w:eastAsia="仿宋"/>
          <w:b w:val="0"/>
          <w:bCs/>
          <w:color w:val="000000" w:themeColor="text1"/>
          <w:sz w:val="32"/>
          <w:szCs w:val="32"/>
          <w14:textFill>
            <w14:solidFill>
              <w14:schemeClr w14:val="tx1"/>
            </w14:solidFill>
          </w14:textFill>
        </w:rPr>
        <w:t xml:space="preserve"> </w:t>
      </w:r>
      <w:r>
        <w:rPr>
          <w:rStyle w:val="14"/>
          <w:rFonts w:hint="eastAsia" w:ascii="仿宋" w:eastAsia="仿宋"/>
          <w:b w:val="0"/>
          <w:bCs/>
          <w:color w:val="000000" w:themeColor="text1"/>
          <w:sz w:val="32"/>
          <w:szCs w:val="32"/>
          <w14:textFill>
            <w14:solidFill>
              <w14:schemeClr w14:val="tx1"/>
            </w14:solidFill>
          </w14:textFill>
        </w:rPr>
        <w:t>支出决算为</w:t>
      </w:r>
      <w:r>
        <w:rPr>
          <w:rStyle w:val="14"/>
          <w:rFonts w:hint="eastAsia" w:ascii="仿宋" w:eastAsia="仿宋"/>
          <w:b w:val="0"/>
          <w:bCs/>
          <w:color w:val="000000" w:themeColor="text1"/>
          <w:sz w:val="32"/>
          <w:szCs w:val="32"/>
          <w:lang w:val="en-US" w:eastAsia="zh-CN"/>
          <w14:textFill>
            <w14:solidFill>
              <w14:schemeClr w14:val="tx1"/>
            </w14:solidFill>
          </w14:textFill>
        </w:rPr>
        <w:t>9.84</w:t>
      </w:r>
      <w:r>
        <w:rPr>
          <w:rStyle w:val="14"/>
          <w:rFonts w:hint="eastAsia" w:ascii="仿宋" w:eastAsia="仿宋"/>
          <w:b w:val="0"/>
          <w:bCs/>
          <w:color w:val="000000" w:themeColor="text1"/>
          <w:sz w:val="32"/>
          <w:szCs w:val="32"/>
          <w14:textFill>
            <w14:solidFill>
              <w14:schemeClr w14:val="tx1"/>
            </w14:solidFill>
          </w14:textFill>
        </w:rPr>
        <w:t>万元，完成预算</w:t>
      </w:r>
      <w:r>
        <w:rPr>
          <w:rStyle w:val="14"/>
          <w:rFonts w:hint="eastAsia" w:ascii="仿宋" w:eastAsia="仿宋"/>
          <w:b w:val="0"/>
          <w:bCs/>
          <w:color w:val="000000" w:themeColor="text1"/>
          <w:sz w:val="32"/>
          <w:szCs w:val="32"/>
          <w:lang w:val="en-US" w:eastAsia="zh-CN"/>
          <w14:textFill>
            <w14:solidFill>
              <w14:schemeClr w14:val="tx1"/>
            </w14:solidFill>
          </w14:textFill>
        </w:rPr>
        <w:t>100</w:t>
      </w:r>
      <w:r>
        <w:rPr>
          <w:rStyle w:val="14"/>
          <w:rFonts w:ascii="仿宋" w:eastAsia="仿宋"/>
          <w:b w:val="0"/>
          <w:bCs/>
          <w:color w:val="000000" w:themeColor="text1"/>
          <w:sz w:val="32"/>
          <w:szCs w:val="32"/>
          <w14:textFill>
            <w14:solidFill>
              <w14:schemeClr w14:val="tx1"/>
            </w14:solidFill>
          </w14:textFill>
        </w:rPr>
        <w:t>%</w:t>
      </w:r>
      <w:r>
        <w:rPr>
          <w:rStyle w:val="14"/>
          <w:rFonts w:hint="eastAsia" w:ascii="仿宋" w:eastAsia="仿宋"/>
          <w:b w:val="0"/>
          <w:bCs/>
          <w:color w:val="000000" w:themeColor="text1"/>
          <w:sz w:val="32"/>
          <w:szCs w:val="32"/>
          <w:lang w:eastAsia="zh-CN"/>
          <w14:textFill>
            <w14:solidFill>
              <w14:schemeClr w14:val="tx1"/>
            </w14:solidFill>
          </w14:textFill>
        </w:rPr>
        <w:t>。</w:t>
      </w:r>
    </w:p>
    <w:p>
      <w:pPr>
        <w:spacing w:line="600" w:lineRule="exact"/>
        <w:ind w:firstLine="643" w:firstLineChars="200"/>
        <w:rPr>
          <w:rStyle w:val="14"/>
          <w:rFonts w:hint="eastAsia" w:ascii="仿宋" w:eastAsia="仿宋"/>
          <w:b w:val="0"/>
          <w:bCs/>
          <w:color w:val="000000" w:themeColor="text1"/>
          <w:sz w:val="32"/>
          <w:szCs w:val="32"/>
          <w:lang w:eastAsia="zh-CN"/>
          <w14:textFill>
            <w14:solidFill>
              <w14:schemeClr w14:val="tx1"/>
            </w14:solidFill>
          </w14:textFill>
        </w:rPr>
      </w:pPr>
      <w:r>
        <w:rPr>
          <w:rStyle w:val="14"/>
          <w:rFonts w:hint="eastAsia" w:ascii="仿宋" w:eastAsia="仿宋"/>
          <w:bCs/>
          <w:color w:val="000000" w:themeColor="text1"/>
          <w:sz w:val="32"/>
          <w:szCs w:val="32"/>
          <w:lang w:val="en-US" w:eastAsia="zh-CN"/>
          <w14:textFill>
            <w14:solidFill>
              <w14:schemeClr w14:val="tx1"/>
            </w14:solidFill>
          </w14:textFill>
        </w:rPr>
        <w:t>3.</w:t>
      </w:r>
      <w:r>
        <w:rPr>
          <w:rStyle w:val="14"/>
          <w:rFonts w:hint="eastAsia" w:ascii="仿宋" w:eastAsia="仿宋"/>
          <w:bCs/>
          <w:color w:val="000000" w:themeColor="text1"/>
          <w:sz w:val="32"/>
          <w:szCs w:val="32"/>
          <w14:textFill>
            <w14:solidFill>
              <w14:schemeClr w14:val="tx1"/>
            </w14:solidFill>
          </w14:textFill>
        </w:rPr>
        <w:t>一般公共服务（类）</w:t>
      </w:r>
      <w:r>
        <w:rPr>
          <w:rStyle w:val="14"/>
          <w:rFonts w:hint="eastAsia" w:ascii="仿宋" w:eastAsia="仿宋"/>
          <w:bCs/>
          <w:color w:val="000000" w:themeColor="text1"/>
          <w:sz w:val="32"/>
          <w:szCs w:val="32"/>
          <w:lang w:val="en-US" w:eastAsia="zh-CN"/>
          <w14:textFill>
            <w14:solidFill>
              <w14:schemeClr w14:val="tx1"/>
            </w14:solidFill>
          </w14:textFill>
        </w:rPr>
        <w:t>审计事务（款）审计业务</w:t>
      </w:r>
      <w:r>
        <w:rPr>
          <w:rStyle w:val="14"/>
          <w:rFonts w:hint="eastAsia" w:ascii="仿宋" w:eastAsia="仿宋"/>
          <w:bCs/>
          <w:color w:val="000000" w:themeColor="text1"/>
          <w:sz w:val="32"/>
          <w:szCs w:val="32"/>
          <w14:textFill>
            <w14:solidFill>
              <w14:schemeClr w14:val="tx1"/>
            </w14:solidFill>
          </w14:textFill>
        </w:rPr>
        <w:t>（项）</w:t>
      </w:r>
      <w:r>
        <w:rPr>
          <w:rStyle w:val="14"/>
          <w:rFonts w:ascii="仿宋" w:eastAsia="仿宋"/>
          <w:bCs/>
          <w:color w:val="000000" w:themeColor="text1"/>
          <w:sz w:val="32"/>
          <w:szCs w:val="32"/>
          <w14:textFill>
            <w14:solidFill>
              <w14:schemeClr w14:val="tx1"/>
            </w14:solidFill>
          </w14:textFill>
        </w:rPr>
        <w:t>:</w:t>
      </w:r>
      <w:r>
        <w:rPr>
          <w:rStyle w:val="14"/>
          <w:rFonts w:ascii="仿宋" w:eastAsia="仿宋"/>
          <w:b w:val="0"/>
          <w:bCs/>
          <w:color w:val="000000" w:themeColor="text1"/>
          <w:sz w:val="32"/>
          <w:szCs w:val="32"/>
          <w14:textFill>
            <w14:solidFill>
              <w14:schemeClr w14:val="tx1"/>
            </w14:solidFill>
          </w14:textFill>
        </w:rPr>
        <w:t xml:space="preserve"> </w:t>
      </w:r>
      <w:r>
        <w:rPr>
          <w:rStyle w:val="14"/>
          <w:rFonts w:hint="eastAsia" w:ascii="仿宋" w:eastAsia="仿宋"/>
          <w:b w:val="0"/>
          <w:bCs/>
          <w:color w:val="000000" w:themeColor="text1"/>
          <w:sz w:val="32"/>
          <w:szCs w:val="32"/>
          <w14:textFill>
            <w14:solidFill>
              <w14:schemeClr w14:val="tx1"/>
            </w14:solidFill>
          </w14:textFill>
        </w:rPr>
        <w:t>支出决算为</w:t>
      </w:r>
      <w:r>
        <w:rPr>
          <w:rStyle w:val="14"/>
          <w:rFonts w:hint="eastAsia" w:ascii="仿宋" w:eastAsia="仿宋"/>
          <w:b w:val="0"/>
          <w:bCs/>
          <w:color w:val="000000" w:themeColor="text1"/>
          <w:sz w:val="32"/>
          <w:szCs w:val="32"/>
          <w:lang w:val="en-US" w:eastAsia="zh-CN"/>
          <w14:textFill>
            <w14:solidFill>
              <w14:schemeClr w14:val="tx1"/>
            </w14:solidFill>
          </w14:textFill>
        </w:rPr>
        <w:t>28.68</w:t>
      </w:r>
      <w:r>
        <w:rPr>
          <w:rStyle w:val="14"/>
          <w:rFonts w:hint="eastAsia" w:ascii="仿宋" w:eastAsia="仿宋"/>
          <w:b w:val="0"/>
          <w:bCs/>
          <w:color w:val="000000" w:themeColor="text1"/>
          <w:sz w:val="32"/>
          <w:szCs w:val="32"/>
          <w14:textFill>
            <w14:solidFill>
              <w14:schemeClr w14:val="tx1"/>
            </w14:solidFill>
          </w14:textFill>
        </w:rPr>
        <w:t>万元，完成预算</w:t>
      </w:r>
      <w:r>
        <w:rPr>
          <w:rStyle w:val="14"/>
          <w:rFonts w:hint="eastAsia" w:ascii="仿宋" w:eastAsia="仿宋"/>
          <w:b w:val="0"/>
          <w:bCs/>
          <w:color w:val="000000" w:themeColor="text1"/>
          <w:sz w:val="32"/>
          <w:szCs w:val="32"/>
          <w:lang w:val="en-US" w:eastAsia="zh-CN"/>
          <w14:textFill>
            <w14:solidFill>
              <w14:schemeClr w14:val="tx1"/>
            </w14:solidFill>
          </w14:textFill>
        </w:rPr>
        <w:t>100</w:t>
      </w:r>
      <w:r>
        <w:rPr>
          <w:rStyle w:val="14"/>
          <w:rFonts w:ascii="仿宋" w:eastAsia="仿宋"/>
          <w:b w:val="0"/>
          <w:bCs/>
          <w:color w:val="000000" w:themeColor="text1"/>
          <w:sz w:val="32"/>
          <w:szCs w:val="32"/>
          <w14:textFill>
            <w14:solidFill>
              <w14:schemeClr w14:val="tx1"/>
            </w14:solidFill>
          </w14:textFill>
        </w:rPr>
        <w:t>%</w:t>
      </w:r>
      <w:r>
        <w:rPr>
          <w:rStyle w:val="14"/>
          <w:rFonts w:hint="eastAsia" w:ascii="仿宋" w:eastAsia="仿宋"/>
          <w:b w:val="0"/>
          <w:bCs/>
          <w:color w:val="000000" w:themeColor="text1"/>
          <w:sz w:val="32"/>
          <w:szCs w:val="32"/>
          <w:lang w:eastAsia="zh-CN"/>
          <w14:textFill>
            <w14:solidFill>
              <w14:schemeClr w14:val="tx1"/>
            </w14:solidFill>
          </w14:textFill>
        </w:rPr>
        <w:t>。</w:t>
      </w:r>
    </w:p>
    <w:p>
      <w:pPr>
        <w:spacing w:line="600" w:lineRule="exact"/>
        <w:ind w:firstLine="643" w:firstLineChars="200"/>
        <w:rPr>
          <w:rFonts w:ascii="仿宋" w:eastAsia="仿宋"/>
          <w:b/>
          <w:color w:val="000000"/>
          <w:sz w:val="32"/>
          <w:szCs w:val="32"/>
        </w:rPr>
      </w:pPr>
      <w:r>
        <w:rPr>
          <w:rStyle w:val="14"/>
          <w:rFonts w:hint="eastAsia" w:ascii="仿宋" w:eastAsia="仿宋"/>
          <w:bCs/>
          <w:color w:val="000000"/>
          <w:sz w:val="32"/>
          <w:szCs w:val="32"/>
          <w:lang w:val="en-US" w:eastAsia="zh-CN"/>
        </w:rPr>
        <w:t>4</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Cs/>
          <w:color w:val="000000"/>
          <w:sz w:val="32"/>
          <w:szCs w:val="32"/>
        </w:rPr>
        <w:t>社会保障和就业（类）</w:t>
      </w:r>
      <w:r>
        <w:rPr>
          <w:rStyle w:val="14"/>
          <w:rFonts w:hint="eastAsia" w:ascii="仿宋" w:eastAsia="仿宋"/>
          <w:bCs/>
          <w:color w:val="000000"/>
          <w:sz w:val="32"/>
          <w:szCs w:val="32"/>
          <w:lang w:val="en-US" w:eastAsia="zh-CN"/>
        </w:rPr>
        <w:t>行政事业单位离退休</w:t>
      </w:r>
      <w:r>
        <w:rPr>
          <w:rStyle w:val="14"/>
          <w:rFonts w:hint="eastAsia" w:ascii="仿宋" w:eastAsia="仿宋"/>
          <w:bCs/>
          <w:color w:val="000000"/>
          <w:sz w:val="32"/>
          <w:szCs w:val="32"/>
        </w:rPr>
        <w:t>（款）</w:t>
      </w:r>
      <w:r>
        <w:rPr>
          <w:rStyle w:val="14"/>
          <w:rFonts w:hint="eastAsia" w:ascii="仿宋" w:eastAsia="仿宋"/>
          <w:bCs/>
          <w:color w:val="000000"/>
          <w:sz w:val="32"/>
          <w:szCs w:val="32"/>
          <w:lang w:val="en-US" w:eastAsia="zh-CN"/>
        </w:rPr>
        <w:t>机关事业单位基本养老保险缴费支出</w:t>
      </w:r>
      <w:r>
        <w:rPr>
          <w:rStyle w:val="14"/>
          <w:rFonts w:hint="eastAsia" w:ascii="仿宋" w:eastAsia="仿宋"/>
          <w:bCs/>
          <w:color w:val="000000"/>
          <w:sz w:val="32"/>
          <w:szCs w:val="32"/>
        </w:rPr>
        <w:t>（项）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w:t>
      </w:r>
      <w:r>
        <w:rPr>
          <w:rStyle w:val="14"/>
          <w:rFonts w:hint="eastAsia" w:ascii="仿宋" w:eastAsia="仿宋"/>
          <w:b w:val="0"/>
          <w:bCs/>
          <w:color w:val="000000" w:themeColor="text1"/>
          <w:sz w:val="32"/>
          <w:szCs w:val="32"/>
          <w:lang w:val="en-US" w:eastAsia="zh-CN"/>
          <w14:textFill>
            <w14:solidFill>
              <w14:schemeClr w14:val="tx1"/>
            </w14:solidFill>
          </w14:textFill>
        </w:rPr>
        <w:t>23.43</w:t>
      </w:r>
      <w:r>
        <w:rPr>
          <w:rStyle w:val="14"/>
          <w:rFonts w:hint="eastAsia" w:ascii="仿宋" w:eastAsia="仿宋"/>
          <w:b w:val="0"/>
          <w:bCs/>
          <w:color w:val="000000"/>
          <w:sz w:val="32"/>
          <w:szCs w:val="32"/>
        </w:rPr>
        <w:t>万元，完成预算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4"/>
          <w:rFonts w:hint="eastAsia" w:ascii="仿宋" w:eastAsia="仿宋"/>
          <w:bCs/>
          <w:color w:val="000000"/>
          <w:sz w:val="32"/>
          <w:szCs w:val="32"/>
          <w:lang w:val="en-US" w:eastAsia="zh-CN"/>
        </w:rPr>
        <w:t>5</w:t>
      </w:r>
      <w:r>
        <w:rPr>
          <w:rStyle w:val="14"/>
          <w:rFonts w:ascii="仿宋" w:eastAsia="仿宋"/>
          <w:bCs/>
          <w:color w:val="000000"/>
          <w:sz w:val="32"/>
          <w:szCs w:val="32"/>
        </w:rPr>
        <w:t>.</w:t>
      </w:r>
      <w:r>
        <w:rPr>
          <w:rStyle w:val="14"/>
          <w:rFonts w:hint="eastAsia" w:ascii="仿宋" w:eastAsia="仿宋"/>
          <w:bCs/>
          <w:color w:val="000000"/>
          <w:sz w:val="32"/>
          <w:szCs w:val="32"/>
        </w:rPr>
        <w:t>社会保障和就业（类）</w:t>
      </w:r>
      <w:r>
        <w:rPr>
          <w:rStyle w:val="14"/>
          <w:rFonts w:hint="eastAsia" w:ascii="仿宋" w:eastAsia="仿宋"/>
          <w:bCs/>
          <w:color w:val="000000"/>
          <w:sz w:val="32"/>
          <w:szCs w:val="32"/>
          <w:lang w:val="en-US" w:eastAsia="zh-CN"/>
        </w:rPr>
        <w:t>行政事业单位离退休</w:t>
      </w:r>
      <w:r>
        <w:rPr>
          <w:rStyle w:val="14"/>
          <w:rFonts w:hint="eastAsia" w:ascii="仿宋" w:eastAsia="仿宋"/>
          <w:bCs/>
          <w:color w:val="000000"/>
          <w:sz w:val="32"/>
          <w:szCs w:val="32"/>
        </w:rPr>
        <w:t>（款）</w:t>
      </w:r>
      <w:r>
        <w:rPr>
          <w:rStyle w:val="14"/>
          <w:rFonts w:hint="eastAsia" w:ascii="仿宋" w:eastAsia="仿宋"/>
          <w:bCs/>
          <w:color w:val="000000"/>
          <w:sz w:val="32"/>
          <w:szCs w:val="32"/>
          <w:lang w:val="en-US" w:eastAsia="zh-CN"/>
        </w:rPr>
        <w:t>机关事业单位基本职业年金缴费支出</w:t>
      </w:r>
      <w:r>
        <w:rPr>
          <w:rStyle w:val="14"/>
          <w:rFonts w:hint="eastAsia" w:ascii="仿宋" w:eastAsia="仿宋"/>
          <w:bCs/>
          <w:color w:val="000000"/>
          <w:sz w:val="32"/>
          <w:szCs w:val="32"/>
        </w:rPr>
        <w:t>（项）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w:t>
      </w:r>
      <w:r>
        <w:rPr>
          <w:rStyle w:val="14"/>
          <w:rFonts w:hint="eastAsia" w:ascii="仿宋" w:eastAsia="仿宋"/>
          <w:b w:val="0"/>
          <w:bCs/>
          <w:color w:val="000000" w:themeColor="text1"/>
          <w:sz w:val="32"/>
          <w:szCs w:val="32"/>
          <w:lang w:val="en-US" w:eastAsia="zh-CN"/>
          <w14:textFill>
            <w14:solidFill>
              <w14:schemeClr w14:val="tx1"/>
            </w14:solidFill>
          </w14:textFill>
        </w:rPr>
        <w:t>11.72</w:t>
      </w:r>
      <w:r>
        <w:rPr>
          <w:rStyle w:val="14"/>
          <w:rFonts w:hint="eastAsia" w:ascii="仿宋" w:eastAsia="仿宋"/>
          <w:b w:val="0"/>
          <w:bCs/>
          <w:color w:val="000000"/>
          <w:sz w:val="32"/>
          <w:szCs w:val="32"/>
        </w:rPr>
        <w:t>万元，完成预算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4"/>
          <w:rFonts w:hint="eastAsia" w:ascii="仿宋" w:eastAsia="仿宋"/>
          <w:bCs/>
          <w:color w:val="000000"/>
          <w:sz w:val="32"/>
          <w:szCs w:val="32"/>
          <w:lang w:val="en-US" w:eastAsia="zh-CN"/>
        </w:rPr>
        <w:t>6.</w:t>
      </w:r>
      <w:r>
        <w:rPr>
          <w:rStyle w:val="14"/>
          <w:rFonts w:hint="eastAsia" w:ascii="仿宋" w:eastAsia="仿宋"/>
          <w:bCs/>
          <w:color w:val="000000"/>
          <w:sz w:val="32"/>
          <w:szCs w:val="32"/>
          <w:lang w:eastAsia="zh-CN"/>
        </w:rPr>
        <w:t>卫生健康支出</w:t>
      </w:r>
      <w:r>
        <w:rPr>
          <w:rStyle w:val="14"/>
          <w:rFonts w:hint="eastAsia" w:ascii="仿宋" w:eastAsia="仿宋"/>
          <w:bCs/>
          <w:color w:val="000000"/>
          <w:sz w:val="32"/>
          <w:szCs w:val="32"/>
        </w:rPr>
        <w:t>（类）</w:t>
      </w:r>
      <w:r>
        <w:rPr>
          <w:rStyle w:val="14"/>
          <w:rFonts w:hint="eastAsia" w:ascii="仿宋" w:eastAsia="仿宋"/>
          <w:bCs/>
          <w:color w:val="000000"/>
          <w:sz w:val="32"/>
          <w:szCs w:val="32"/>
          <w:lang w:val="en-US" w:eastAsia="zh-CN"/>
        </w:rPr>
        <w:t>行政事业单位医疗</w:t>
      </w:r>
      <w:r>
        <w:rPr>
          <w:rStyle w:val="14"/>
          <w:rFonts w:hint="eastAsia" w:ascii="仿宋" w:eastAsia="仿宋"/>
          <w:bCs/>
          <w:color w:val="000000"/>
          <w:sz w:val="32"/>
          <w:szCs w:val="32"/>
        </w:rPr>
        <w:t>（款）</w:t>
      </w:r>
      <w:r>
        <w:rPr>
          <w:rStyle w:val="14"/>
          <w:rFonts w:hint="eastAsia" w:ascii="仿宋" w:eastAsia="仿宋"/>
          <w:bCs/>
          <w:color w:val="000000"/>
          <w:sz w:val="32"/>
          <w:szCs w:val="32"/>
          <w:lang w:val="en-US" w:eastAsia="zh-CN"/>
        </w:rPr>
        <w:t>行政单位医疗</w:t>
      </w:r>
      <w:r>
        <w:rPr>
          <w:rStyle w:val="14"/>
          <w:rFonts w:hint="eastAsia" w:ascii="仿宋" w:eastAsia="仿宋"/>
          <w:bCs/>
          <w:color w:val="000000"/>
          <w:sz w:val="32"/>
          <w:szCs w:val="32"/>
        </w:rPr>
        <w:t>（项）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w:t>
      </w:r>
      <w:r>
        <w:rPr>
          <w:rStyle w:val="14"/>
          <w:rFonts w:hint="eastAsia" w:ascii="仿宋" w:eastAsia="仿宋"/>
          <w:b w:val="0"/>
          <w:bCs/>
          <w:color w:val="000000" w:themeColor="text1"/>
          <w:sz w:val="32"/>
          <w:szCs w:val="32"/>
          <w:lang w:val="en-US" w:eastAsia="zh-CN"/>
          <w14:textFill>
            <w14:solidFill>
              <w14:schemeClr w14:val="tx1"/>
            </w14:solidFill>
          </w14:textFill>
        </w:rPr>
        <w:t>10.63</w:t>
      </w:r>
      <w:r>
        <w:rPr>
          <w:rStyle w:val="14"/>
          <w:rFonts w:hint="eastAsia" w:ascii="仿宋" w:eastAsia="仿宋"/>
          <w:b w:val="0"/>
          <w:bCs/>
          <w:color w:val="000000" w:themeColor="text1"/>
          <w:sz w:val="32"/>
          <w:szCs w:val="32"/>
          <w14:textFill>
            <w14:solidFill>
              <w14:schemeClr w14:val="tx1"/>
            </w14:solidFill>
          </w14:textFill>
        </w:rPr>
        <w:t>万</w:t>
      </w:r>
      <w:r>
        <w:rPr>
          <w:rStyle w:val="14"/>
          <w:rFonts w:hint="eastAsia" w:ascii="仿宋" w:eastAsia="仿宋"/>
          <w:b w:val="0"/>
          <w:bCs/>
          <w:color w:val="000000"/>
          <w:sz w:val="32"/>
          <w:szCs w:val="32"/>
        </w:rPr>
        <w:t>元，完成预算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Style w:val="14"/>
          <w:rFonts w:hint="eastAsia" w:ascii="仿宋" w:eastAsia="仿宋"/>
          <w:b w:val="0"/>
          <w:bCs/>
          <w:color w:val="000000"/>
          <w:sz w:val="32"/>
          <w:szCs w:val="32"/>
        </w:rPr>
      </w:pPr>
      <w:r>
        <w:rPr>
          <w:rStyle w:val="14"/>
          <w:rFonts w:hint="eastAsia" w:ascii="仿宋" w:eastAsia="仿宋"/>
          <w:bCs/>
          <w:color w:val="000000"/>
          <w:sz w:val="32"/>
          <w:szCs w:val="32"/>
          <w:lang w:val="en-US" w:eastAsia="zh-CN"/>
        </w:rPr>
        <w:t>7.</w:t>
      </w:r>
      <w:r>
        <w:rPr>
          <w:rStyle w:val="14"/>
          <w:rFonts w:hint="eastAsia" w:ascii="仿宋" w:eastAsia="仿宋"/>
          <w:bCs/>
          <w:color w:val="000000"/>
          <w:sz w:val="32"/>
          <w:szCs w:val="32"/>
          <w:lang w:eastAsia="zh-CN"/>
        </w:rPr>
        <w:t>卫生健康支出</w:t>
      </w:r>
      <w:r>
        <w:rPr>
          <w:rStyle w:val="14"/>
          <w:rFonts w:hint="eastAsia" w:ascii="仿宋" w:eastAsia="仿宋"/>
          <w:bCs/>
          <w:color w:val="000000"/>
          <w:sz w:val="32"/>
          <w:szCs w:val="32"/>
        </w:rPr>
        <w:t>（类）</w:t>
      </w:r>
      <w:r>
        <w:rPr>
          <w:rStyle w:val="14"/>
          <w:rFonts w:hint="eastAsia" w:ascii="仿宋" w:eastAsia="仿宋"/>
          <w:bCs/>
          <w:color w:val="000000"/>
          <w:sz w:val="32"/>
          <w:szCs w:val="32"/>
          <w:lang w:val="en-US" w:eastAsia="zh-CN"/>
        </w:rPr>
        <w:t>行政事业单位医疗</w:t>
      </w:r>
      <w:r>
        <w:rPr>
          <w:rStyle w:val="14"/>
          <w:rFonts w:hint="eastAsia" w:ascii="仿宋" w:eastAsia="仿宋"/>
          <w:bCs/>
          <w:color w:val="000000"/>
          <w:sz w:val="32"/>
          <w:szCs w:val="32"/>
        </w:rPr>
        <w:t>（款）</w:t>
      </w:r>
      <w:r>
        <w:rPr>
          <w:rStyle w:val="14"/>
          <w:rFonts w:hint="eastAsia" w:ascii="仿宋" w:eastAsia="仿宋"/>
          <w:bCs/>
          <w:color w:val="000000"/>
          <w:sz w:val="32"/>
          <w:szCs w:val="32"/>
          <w:lang w:val="en-US" w:eastAsia="zh-CN"/>
        </w:rPr>
        <w:t>公务员医疗补助</w:t>
      </w:r>
      <w:r>
        <w:rPr>
          <w:rStyle w:val="14"/>
          <w:rFonts w:hint="eastAsia" w:ascii="仿宋" w:eastAsia="仿宋"/>
          <w:bCs/>
          <w:color w:val="000000"/>
          <w:sz w:val="32"/>
          <w:szCs w:val="32"/>
        </w:rPr>
        <w:t>（项）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w:t>
      </w:r>
      <w:r>
        <w:rPr>
          <w:rStyle w:val="14"/>
          <w:rFonts w:hint="eastAsia" w:ascii="仿宋" w:eastAsia="仿宋"/>
          <w:b w:val="0"/>
          <w:bCs/>
          <w:color w:val="000000" w:themeColor="text1"/>
          <w:sz w:val="32"/>
          <w:szCs w:val="32"/>
          <w:lang w:val="en-US" w:eastAsia="zh-CN"/>
          <w14:textFill>
            <w14:solidFill>
              <w14:schemeClr w14:val="tx1"/>
            </w14:solidFill>
          </w14:textFill>
        </w:rPr>
        <w:t>3.59</w:t>
      </w:r>
      <w:r>
        <w:rPr>
          <w:rStyle w:val="14"/>
          <w:rFonts w:hint="eastAsia" w:ascii="仿宋" w:eastAsia="仿宋"/>
          <w:b w:val="0"/>
          <w:bCs/>
          <w:color w:val="000000"/>
          <w:sz w:val="32"/>
          <w:szCs w:val="32"/>
        </w:rPr>
        <w:t>万元，完成预算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4"/>
          <w:rFonts w:hint="eastAsia" w:ascii="仿宋" w:eastAsia="仿宋"/>
          <w:b/>
          <w:bCs w:val="0"/>
          <w:color w:val="000000"/>
          <w:sz w:val="32"/>
          <w:szCs w:val="32"/>
          <w:lang w:val="en-US" w:eastAsia="zh-CN"/>
        </w:rPr>
        <w:t>8.</w:t>
      </w:r>
      <w:r>
        <w:rPr>
          <w:rStyle w:val="14"/>
          <w:rFonts w:hint="eastAsia" w:ascii="仿宋" w:eastAsia="仿宋"/>
          <w:b/>
          <w:bCs w:val="0"/>
          <w:color w:val="000000"/>
          <w:sz w:val="32"/>
          <w:szCs w:val="32"/>
          <w:lang w:eastAsia="zh-CN"/>
        </w:rPr>
        <w:t>卫生</w:t>
      </w:r>
      <w:r>
        <w:rPr>
          <w:rStyle w:val="14"/>
          <w:rFonts w:hint="eastAsia" w:ascii="仿宋" w:eastAsia="仿宋"/>
          <w:bCs/>
          <w:color w:val="000000"/>
          <w:sz w:val="32"/>
          <w:szCs w:val="32"/>
          <w:lang w:eastAsia="zh-CN"/>
        </w:rPr>
        <w:t>健康支出</w:t>
      </w:r>
      <w:r>
        <w:rPr>
          <w:rStyle w:val="14"/>
          <w:rFonts w:hint="eastAsia" w:ascii="仿宋" w:eastAsia="仿宋"/>
          <w:bCs/>
          <w:color w:val="000000"/>
          <w:sz w:val="32"/>
          <w:szCs w:val="32"/>
        </w:rPr>
        <w:t>（类）</w:t>
      </w:r>
      <w:r>
        <w:rPr>
          <w:rStyle w:val="14"/>
          <w:rFonts w:hint="eastAsia" w:ascii="仿宋" w:eastAsia="仿宋"/>
          <w:bCs/>
          <w:color w:val="000000"/>
          <w:sz w:val="32"/>
          <w:szCs w:val="32"/>
          <w:lang w:val="en-US" w:eastAsia="zh-CN"/>
        </w:rPr>
        <w:t>行政事业单位医疗</w:t>
      </w:r>
      <w:r>
        <w:rPr>
          <w:rStyle w:val="14"/>
          <w:rFonts w:hint="eastAsia" w:ascii="仿宋" w:eastAsia="仿宋"/>
          <w:bCs/>
          <w:color w:val="000000"/>
          <w:sz w:val="32"/>
          <w:szCs w:val="32"/>
        </w:rPr>
        <w:t>（款）</w:t>
      </w:r>
      <w:r>
        <w:rPr>
          <w:rStyle w:val="14"/>
          <w:rFonts w:hint="eastAsia" w:ascii="仿宋" w:eastAsia="仿宋"/>
          <w:bCs/>
          <w:color w:val="000000"/>
          <w:sz w:val="32"/>
          <w:szCs w:val="32"/>
          <w:lang w:eastAsia="zh-CN"/>
        </w:rPr>
        <w:t>突发公共卫生事件应急处理</w:t>
      </w:r>
      <w:r>
        <w:rPr>
          <w:rStyle w:val="14"/>
          <w:rFonts w:hint="eastAsia" w:ascii="仿宋" w:eastAsia="仿宋"/>
          <w:bCs/>
          <w:color w:val="000000"/>
          <w:sz w:val="32"/>
          <w:szCs w:val="32"/>
        </w:rPr>
        <w:t>（项）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w:t>
      </w:r>
      <w:r>
        <w:rPr>
          <w:rStyle w:val="14"/>
          <w:rFonts w:hint="eastAsia" w:ascii="仿宋" w:eastAsia="仿宋"/>
          <w:b w:val="0"/>
          <w:bCs/>
          <w:color w:val="000000" w:themeColor="text1"/>
          <w:sz w:val="32"/>
          <w:szCs w:val="32"/>
          <w:lang w:val="en-US" w:eastAsia="zh-CN"/>
          <w14:textFill>
            <w14:solidFill>
              <w14:schemeClr w14:val="tx1"/>
            </w14:solidFill>
          </w14:textFill>
        </w:rPr>
        <w:t>0.2</w:t>
      </w:r>
      <w:r>
        <w:rPr>
          <w:rStyle w:val="14"/>
          <w:rFonts w:hint="eastAsia" w:ascii="仿宋" w:eastAsia="仿宋"/>
          <w:b w:val="0"/>
          <w:bCs/>
          <w:color w:val="000000"/>
          <w:sz w:val="32"/>
          <w:szCs w:val="32"/>
        </w:rPr>
        <w:t>万元，完成预算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Style w:val="14"/>
          <w:rFonts w:hint="eastAsia" w:ascii="仿宋" w:eastAsia="仿宋"/>
          <w:b w:val="0"/>
          <w:bCs/>
          <w:color w:val="000000"/>
          <w:sz w:val="32"/>
          <w:szCs w:val="32"/>
        </w:rPr>
      </w:pPr>
      <w:bookmarkStart w:id="64" w:name="_Toc15377214"/>
      <w:r>
        <w:rPr>
          <w:rStyle w:val="14"/>
          <w:rFonts w:hint="eastAsia" w:ascii="仿宋" w:eastAsia="仿宋"/>
          <w:bCs/>
          <w:color w:val="000000"/>
          <w:sz w:val="32"/>
          <w:szCs w:val="32"/>
          <w:lang w:val="en-US" w:eastAsia="zh-CN"/>
        </w:rPr>
        <w:t>9.住房保障（类）住房改革支出（款）住房公积金（项）：</w:t>
      </w:r>
      <w:r>
        <w:rPr>
          <w:rStyle w:val="14"/>
          <w:rFonts w:hint="eastAsia" w:ascii="仿宋" w:eastAsia="仿宋"/>
          <w:b w:val="0"/>
          <w:bCs/>
          <w:color w:val="000000"/>
          <w:sz w:val="32"/>
          <w:szCs w:val="32"/>
        </w:rPr>
        <w:t>支出决算为</w:t>
      </w:r>
      <w:r>
        <w:rPr>
          <w:rStyle w:val="14"/>
          <w:rFonts w:hint="eastAsia" w:ascii="仿宋" w:eastAsia="仿宋"/>
          <w:b w:val="0"/>
          <w:bCs/>
          <w:color w:val="000000"/>
          <w:sz w:val="32"/>
          <w:szCs w:val="32"/>
          <w:lang w:val="en-US" w:eastAsia="zh-CN"/>
        </w:rPr>
        <w:t>23.26</w:t>
      </w:r>
      <w:r>
        <w:rPr>
          <w:rStyle w:val="14"/>
          <w:rFonts w:hint="eastAsia" w:ascii="仿宋" w:eastAsia="仿宋"/>
          <w:b w:val="0"/>
          <w:bCs/>
          <w:color w:val="000000"/>
          <w:sz w:val="32"/>
          <w:szCs w:val="32"/>
        </w:rPr>
        <w:t>万元，完成预算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Style w:val="14"/>
          <w:rFonts w:hint="eastAsia" w:ascii="仿宋" w:eastAsia="仿宋"/>
          <w:b w:val="0"/>
          <w:bCs/>
          <w:color w:val="000000"/>
          <w:sz w:val="32"/>
          <w:szCs w:val="32"/>
        </w:rPr>
      </w:pPr>
      <w:r>
        <w:rPr>
          <w:rStyle w:val="14"/>
          <w:rFonts w:hint="eastAsia" w:ascii="仿宋" w:eastAsia="仿宋"/>
          <w:bCs/>
          <w:color w:val="000000"/>
          <w:sz w:val="32"/>
          <w:szCs w:val="32"/>
          <w:lang w:val="en-US" w:eastAsia="zh-CN"/>
        </w:rPr>
        <w:t>10.住房保障（类）住房改革支出（款）购房补贴（项）：</w:t>
      </w:r>
      <w:r>
        <w:rPr>
          <w:rStyle w:val="14"/>
          <w:rFonts w:hint="eastAsia" w:ascii="仿宋" w:eastAsia="仿宋"/>
          <w:b w:val="0"/>
          <w:bCs/>
          <w:color w:val="000000"/>
          <w:sz w:val="32"/>
          <w:szCs w:val="32"/>
        </w:rPr>
        <w:t>支出决算为</w:t>
      </w:r>
      <w:r>
        <w:rPr>
          <w:rStyle w:val="14"/>
          <w:rFonts w:hint="eastAsia" w:ascii="仿宋" w:eastAsia="仿宋"/>
          <w:b w:val="0"/>
          <w:bCs/>
          <w:color w:val="000000"/>
          <w:sz w:val="32"/>
          <w:szCs w:val="32"/>
          <w:lang w:val="en-US" w:eastAsia="zh-CN"/>
        </w:rPr>
        <w:t>0.73</w:t>
      </w:r>
      <w:r>
        <w:rPr>
          <w:rStyle w:val="14"/>
          <w:rFonts w:hint="eastAsia" w:ascii="仿宋" w:eastAsia="仿宋"/>
          <w:b w:val="0"/>
          <w:bCs/>
          <w:color w:val="000000"/>
          <w:sz w:val="32"/>
          <w:szCs w:val="32"/>
        </w:rPr>
        <w:t>万元，完成预算</w:t>
      </w:r>
      <w:r>
        <w:rPr>
          <w:rStyle w:val="14"/>
          <w:rFonts w:hint="eastAsia" w:ascii="仿宋" w:eastAsia="仿宋"/>
          <w:b w:val="0"/>
          <w:bCs/>
          <w:color w:val="000000"/>
          <w:sz w:val="32"/>
          <w:szCs w:val="32"/>
          <w:lang w:val="en-US" w:eastAsia="zh-CN"/>
        </w:rPr>
        <w:t>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0"/>
        <w:outlineLvl w:val="1"/>
        <w:rPr>
          <w:rStyle w:val="17"/>
        </w:rPr>
      </w:pPr>
      <w:bookmarkStart w:id="65" w:name="_Toc17881"/>
      <w:bookmarkStart w:id="66" w:name="_Toc3580"/>
      <w:r>
        <w:rPr>
          <w:rFonts w:hint="eastAsia" w:ascii="黑体" w:eastAsia="黑体"/>
          <w:color w:val="000000"/>
          <w:sz w:val="32"/>
          <w:szCs w:val="32"/>
        </w:rPr>
        <w:t>六</w:t>
      </w:r>
      <w:r>
        <w:rPr>
          <w:rFonts w:hint="eastAsia" w:ascii="黑体" w:eastAsia="黑体"/>
          <w:b/>
          <w:color w:val="000000"/>
          <w:sz w:val="32"/>
          <w:szCs w:val="32"/>
        </w:rPr>
        <w:t>、一</w:t>
      </w:r>
      <w:r>
        <w:rPr>
          <w:rStyle w:val="17"/>
          <w:rFonts w:hint="eastAsia" w:ascii="黑体" w:eastAsia="黑体"/>
          <w:b w:val="0"/>
        </w:rPr>
        <w:t>般公共预算财政拨款基本支出决算情况说明</w:t>
      </w:r>
      <w:bookmarkEnd w:id="64"/>
      <w:bookmarkEnd w:id="65"/>
      <w:bookmarkEnd w:id="66"/>
      <w:r>
        <w:rPr>
          <w:rStyle w:val="17"/>
          <w:rFonts w:ascii="黑体" w:eastAsia="黑体"/>
          <w:b w:val="0"/>
        </w:rPr>
        <w:tab/>
      </w:r>
    </w:p>
    <w:p>
      <w:pPr>
        <w:spacing w:line="600" w:lineRule="exact"/>
        <w:ind w:firstLine="645"/>
        <w:rPr>
          <w:rFonts w:ascii="仿宋" w:eastAsia="仿宋"/>
          <w:color w:val="000000" w:themeColor="text1"/>
          <w:sz w:val="32"/>
          <w:szCs w:val="32"/>
          <w14:textFill>
            <w14:solidFill>
              <w14:schemeClr w14:val="tx1"/>
            </w14:solidFill>
          </w14:textFill>
        </w:rPr>
      </w:pPr>
      <w:r>
        <w:rPr>
          <w:rFonts w:ascii="仿宋" w:eastAsia="仿宋"/>
          <w:color w:val="000000" w:themeColor="text1"/>
          <w:sz w:val="32"/>
          <w:szCs w:val="32"/>
          <w14:textFill>
            <w14:solidFill>
              <w14:schemeClr w14:val="tx1"/>
            </w14:solidFill>
          </w14:textFill>
        </w:rPr>
        <w:t>20</w:t>
      </w:r>
      <w:r>
        <w:rPr>
          <w:rFonts w:hint="eastAsia" w:ascii="仿宋" w:eastAsia="仿宋"/>
          <w:color w:val="000000" w:themeColor="text1"/>
          <w:sz w:val="32"/>
          <w:szCs w:val="32"/>
          <w:lang w:val="en-US" w:eastAsia="zh-CN"/>
          <w14:textFill>
            <w14:solidFill>
              <w14:schemeClr w14:val="tx1"/>
            </w14:solidFill>
          </w14:textFill>
        </w:rPr>
        <w:t>20</w:t>
      </w:r>
      <w:r>
        <w:rPr>
          <w:rFonts w:hint="eastAsia" w:ascii="仿宋" w:eastAsia="仿宋"/>
          <w:color w:val="000000" w:themeColor="text1"/>
          <w:sz w:val="32"/>
          <w:szCs w:val="32"/>
          <w14:textFill>
            <w14:solidFill>
              <w14:schemeClr w14:val="tx1"/>
            </w14:solidFill>
          </w14:textFill>
        </w:rPr>
        <w:t>年一般公共预算财政拨款基本支出</w:t>
      </w:r>
      <w:r>
        <w:rPr>
          <w:rFonts w:hint="eastAsia" w:ascii="仿宋" w:eastAsia="仿宋"/>
          <w:color w:val="000000" w:themeColor="text1"/>
          <w:sz w:val="32"/>
          <w:szCs w:val="32"/>
          <w:lang w:val="en-US" w:eastAsia="zh-CN"/>
          <w14:textFill>
            <w14:solidFill>
              <w14:schemeClr w14:val="tx1"/>
            </w14:solidFill>
          </w14:textFill>
        </w:rPr>
        <w:t>315.57</w:t>
      </w:r>
      <w:r>
        <w:rPr>
          <w:rFonts w:hint="eastAsia" w:ascii="仿宋" w:eastAsia="仿宋"/>
          <w:color w:val="000000" w:themeColor="text1"/>
          <w:sz w:val="32"/>
          <w:szCs w:val="32"/>
          <w14:textFill>
            <w14:solidFill>
              <w14:schemeClr w14:val="tx1"/>
            </w14:solidFill>
          </w14:textFill>
        </w:rPr>
        <w:t>万元，其中：</w:t>
      </w:r>
    </w:p>
    <w:p>
      <w:pPr>
        <w:spacing w:line="600" w:lineRule="exact"/>
        <w:ind w:firstLine="645"/>
        <w:rPr>
          <w:rFonts w:hint="eastAsia" w:ascii="仿宋" w:eastAsia="仿宋"/>
          <w:color w:val="000000" w:themeColor="text1"/>
          <w:sz w:val="32"/>
          <w:szCs w:val="32"/>
          <w:lang w:eastAsia="zh-CN"/>
          <w14:textFill>
            <w14:solidFill>
              <w14:schemeClr w14:val="tx1"/>
            </w14:solidFill>
          </w14:textFill>
        </w:rPr>
      </w:pPr>
      <w:r>
        <w:rPr>
          <w:rFonts w:hint="eastAsia" w:ascii="仿宋" w:eastAsia="仿宋"/>
          <w:color w:val="000000" w:themeColor="text1"/>
          <w:sz w:val="32"/>
          <w:szCs w:val="32"/>
          <w14:textFill>
            <w14:solidFill>
              <w14:schemeClr w14:val="tx1"/>
            </w14:solidFill>
          </w14:textFill>
        </w:rPr>
        <w:t>人员经费</w:t>
      </w:r>
      <w:r>
        <w:rPr>
          <w:rFonts w:hint="eastAsia" w:ascii="仿宋" w:eastAsia="仿宋"/>
          <w:color w:val="000000" w:themeColor="text1"/>
          <w:sz w:val="32"/>
          <w:szCs w:val="32"/>
          <w:lang w:val="en-US" w:eastAsia="zh-CN"/>
          <w14:textFill>
            <w14:solidFill>
              <w14:schemeClr w14:val="tx1"/>
            </w14:solidFill>
          </w14:textFill>
        </w:rPr>
        <w:t>296.54</w:t>
      </w:r>
      <w:r>
        <w:rPr>
          <w:rFonts w:hint="eastAsia" w:ascii="仿宋" w:eastAsia="仿宋"/>
          <w:color w:val="000000" w:themeColor="text1"/>
          <w:sz w:val="32"/>
          <w:szCs w:val="32"/>
          <w14:textFill>
            <w14:solidFill>
              <w14:schemeClr w14:val="tx1"/>
            </w14:solidFill>
          </w14:textFill>
        </w:rPr>
        <w:t>万元，主要包括：基本工资</w:t>
      </w:r>
      <w:r>
        <w:rPr>
          <w:rFonts w:hint="eastAsia" w:ascii="仿宋" w:eastAsia="仿宋"/>
          <w:color w:val="000000" w:themeColor="text1"/>
          <w:sz w:val="32"/>
          <w:szCs w:val="32"/>
          <w:lang w:val="en-US" w:eastAsia="zh-CN"/>
          <w14:textFill>
            <w14:solidFill>
              <w14:schemeClr w14:val="tx1"/>
            </w14:solidFill>
          </w14:textFill>
        </w:rPr>
        <w:t>65.77万元</w:t>
      </w:r>
      <w:r>
        <w:rPr>
          <w:rFonts w:hint="eastAsia" w:ascii="仿宋" w:eastAsia="仿宋"/>
          <w:color w:val="000000" w:themeColor="text1"/>
          <w:sz w:val="32"/>
          <w:szCs w:val="32"/>
          <w14:textFill>
            <w14:solidFill>
              <w14:schemeClr w14:val="tx1"/>
            </w14:solidFill>
          </w14:textFill>
        </w:rPr>
        <w:t>、津贴补贴</w:t>
      </w:r>
      <w:r>
        <w:rPr>
          <w:rFonts w:hint="eastAsia" w:ascii="仿宋" w:eastAsia="仿宋"/>
          <w:color w:val="000000" w:themeColor="text1"/>
          <w:sz w:val="32"/>
          <w:szCs w:val="32"/>
          <w:lang w:val="en-US" w:eastAsia="zh-CN"/>
          <w14:textFill>
            <w14:solidFill>
              <w14:schemeClr w14:val="tx1"/>
            </w14:solidFill>
          </w14:textFill>
        </w:rPr>
        <w:t>86.61万元</w:t>
      </w:r>
      <w:r>
        <w:rPr>
          <w:rFonts w:hint="eastAsia" w:ascii="仿宋" w:eastAsia="仿宋"/>
          <w:color w:val="000000" w:themeColor="text1"/>
          <w:sz w:val="32"/>
          <w:szCs w:val="32"/>
          <w14:textFill>
            <w14:solidFill>
              <w14:schemeClr w14:val="tx1"/>
            </w14:solidFill>
          </w14:textFill>
        </w:rPr>
        <w:t>、奖金</w:t>
      </w:r>
      <w:r>
        <w:rPr>
          <w:rFonts w:hint="eastAsia" w:ascii="仿宋" w:eastAsia="仿宋"/>
          <w:color w:val="000000" w:themeColor="text1"/>
          <w:sz w:val="32"/>
          <w:szCs w:val="32"/>
          <w:lang w:val="en-US" w:eastAsia="zh-CN"/>
          <w14:textFill>
            <w14:solidFill>
              <w14:schemeClr w14:val="tx1"/>
            </w14:solidFill>
          </w14:textFill>
        </w:rPr>
        <w:t>5.45万元</w:t>
      </w:r>
      <w:r>
        <w:rPr>
          <w:rFonts w:hint="eastAsia" w:ascii="仿宋" w:eastAsia="仿宋"/>
          <w:color w:val="000000" w:themeColor="text1"/>
          <w:sz w:val="32"/>
          <w:szCs w:val="32"/>
          <w14:textFill>
            <w14:solidFill>
              <w14:schemeClr w14:val="tx1"/>
            </w14:solidFill>
          </w14:textFill>
        </w:rPr>
        <w:t>、机关事业单位基本养老保险缴费</w:t>
      </w:r>
      <w:r>
        <w:rPr>
          <w:rFonts w:hint="eastAsia" w:ascii="仿宋" w:eastAsia="仿宋"/>
          <w:color w:val="000000" w:themeColor="text1"/>
          <w:sz w:val="32"/>
          <w:szCs w:val="32"/>
          <w:lang w:val="en-US" w:eastAsia="zh-CN"/>
          <w14:textFill>
            <w14:solidFill>
              <w14:schemeClr w14:val="tx1"/>
            </w14:solidFill>
          </w14:textFill>
        </w:rPr>
        <w:t>23.43万元</w:t>
      </w:r>
      <w:r>
        <w:rPr>
          <w:rFonts w:hint="eastAsia" w:ascii="仿宋" w:eastAsia="仿宋"/>
          <w:color w:val="000000" w:themeColor="text1"/>
          <w:sz w:val="32"/>
          <w:szCs w:val="32"/>
          <w14:textFill>
            <w14:solidFill>
              <w14:schemeClr w14:val="tx1"/>
            </w14:solidFill>
          </w14:textFill>
        </w:rPr>
        <w:t>、职业年金缴费</w:t>
      </w:r>
      <w:r>
        <w:rPr>
          <w:rFonts w:hint="eastAsia" w:ascii="仿宋" w:eastAsia="仿宋"/>
          <w:color w:val="000000" w:themeColor="text1"/>
          <w:sz w:val="32"/>
          <w:szCs w:val="32"/>
          <w:lang w:val="en-US" w:eastAsia="zh-CN"/>
          <w14:textFill>
            <w14:solidFill>
              <w14:schemeClr w14:val="tx1"/>
            </w14:solidFill>
          </w14:textFill>
        </w:rPr>
        <w:t>11.72万元</w:t>
      </w:r>
      <w:r>
        <w:rPr>
          <w:rFonts w:hint="eastAsia" w:ascii="仿宋" w:eastAsia="仿宋"/>
          <w:color w:val="000000" w:themeColor="text1"/>
          <w:sz w:val="32"/>
          <w:szCs w:val="32"/>
          <w14:textFill>
            <w14:solidFill>
              <w14:schemeClr w14:val="tx1"/>
            </w14:solidFill>
          </w14:textFill>
        </w:rPr>
        <w:t>、</w:t>
      </w:r>
      <w:r>
        <w:rPr>
          <w:rFonts w:hint="eastAsia" w:ascii="仿宋" w:eastAsia="仿宋"/>
          <w:color w:val="000000" w:themeColor="text1"/>
          <w:sz w:val="32"/>
          <w:szCs w:val="32"/>
          <w:lang w:val="en-US" w:eastAsia="zh-CN"/>
          <w14:textFill>
            <w14:solidFill>
              <w14:schemeClr w14:val="tx1"/>
            </w14:solidFill>
          </w14:textFill>
        </w:rPr>
        <w:t>职工基本医疗保险缴费10.63万元、公务员医疗补助缴费3.59万元、</w:t>
      </w:r>
      <w:r>
        <w:rPr>
          <w:rFonts w:hint="eastAsia" w:ascii="仿宋" w:eastAsia="仿宋"/>
          <w:color w:val="000000" w:themeColor="text1"/>
          <w:sz w:val="32"/>
          <w:szCs w:val="32"/>
          <w14:textFill>
            <w14:solidFill>
              <w14:schemeClr w14:val="tx1"/>
            </w14:solidFill>
          </w14:textFill>
        </w:rPr>
        <w:t>其他社会保障缴费</w:t>
      </w:r>
      <w:r>
        <w:rPr>
          <w:rFonts w:hint="eastAsia" w:ascii="仿宋" w:eastAsia="仿宋"/>
          <w:color w:val="000000" w:themeColor="text1"/>
          <w:sz w:val="32"/>
          <w:szCs w:val="32"/>
          <w:lang w:val="en-US" w:eastAsia="zh-CN"/>
          <w14:textFill>
            <w14:solidFill>
              <w14:schemeClr w14:val="tx1"/>
            </w14:solidFill>
          </w14:textFill>
        </w:rPr>
        <w:t>2.02万元</w:t>
      </w:r>
      <w:r>
        <w:rPr>
          <w:rFonts w:hint="eastAsia" w:ascii="仿宋" w:eastAsia="仿宋"/>
          <w:color w:val="000000" w:themeColor="text1"/>
          <w:sz w:val="32"/>
          <w:szCs w:val="32"/>
          <w14:textFill>
            <w14:solidFill>
              <w14:schemeClr w14:val="tx1"/>
            </w14:solidFill>
          </w14:textFill>
        </w:rPr>
        <w:t>、生活补助</w:t>
      </w:r>
      <w:r>
        <w:rPr>
          <w:rFonts w:hint="eastAsia" w:ascii="仿宋" w:eastAsia="仿宋"/>
          <w:color w:val="000000" w:themeColor="text1"/>
          <w:sz w:val="32"/>
          <w:szCs w:val="32"/>
          <w:lang w:val="en-US" w:eastAsia="zh-CN"/>
          <w14:textFill>
            <w14:solidFill>
              <w14:schemeClr w14:val="tx1"/>
            </w14:solidFill>
          </w14:textFill>
        </w:rPr>
        <w:t>2.77万元</w:t>
      </w:r>
      <w:r>
        <w:rPr>
          <w:rFonts w:hint="eastAsia" w:ascii="仿宋" w:eastAsia="仿宋"/>
          <w:color w:val="000000" w:themeColor="text1"/>
          <w:sz w:val="32"/>
          <w:szCs w:val="32"/>
          <w14:textFill>
            <w14:solidFill>
              <w14:schemeClr w14:val="tx1"/>
            </w14:solidFill>
          </w14:textFill>
        </w:rPr>
        <w:t>、</w:t>
      </w:r>
      <w:r>
        <w:rPr>
          <w:rFonts w:hint="eastAsia" w:ascii="仿宋" w:eastAsia="仿宋"/>
          <w:color w:val="000000" w:themeColor="text1"/>
          <w:sz w:val="32"/>
          <w:szCs w:val="32"/>
          <w:lang w:eastAsia="zh-CN"/>
          <w14:textFill>
            <w14:solidFill>
              <w14:schemeClr w14:val="tx1"/>
            </w14:solidFill>
          </w14:textFill>
        </w:rPr>
        <w:t>抚恤金</w:t>
      </w:r>
      <w:r>
        <w:rPr>
          <w:rFonts w:hint="eastAsia" w:ascii="仿宋" w:eastAsia="仿宋"/>
          <w:color w:val="000000" w:themeColor="text1"/>
          <w:sz w:val="32"/>
          <w:szCs w:val="32"/>
          <w:lang w:val="en-US" w:eastAsia="zh-CN"/>
          <w14:textFill>
            <w14:solidFill>
              <w14:schemeClr w14:val="tx1"/>
            </w14:solidFill>
          </w14:textFill>
        </w:rPr>
        <w:t>16.65万元、</w:t>
      </w:r>
      <w:r>
        <w:rPr>
          <w:rFonts w:hint="eastAsia" w:ascii="仿宋" w:eastAsia="仿宋"/>
          <w:color w:val="000000" w:themeColor="text1"/>
          <w:sz w:val="32"/>
          <w:szCs w:val="32"/>
          <w14:textFill>
            <w14:solidFill>
              <w14:schemeClr w14:val="tx1"/>
            </w14:solidFill>
          </w14:textFill>
        </w:rPr>
        <w:t>住房公积金</w:t>
      </w:r>
      <w:r>
        <w:rPr>
          <w:rFonts w:hint="eastAsia" w:ascii="仿宋" w:eastAsia="仿宋"/>
          <w:color w:val="000000" w:themeColor="text1"/>
          <w:sz w:val="32"/>
          <w:szCs w:val="32"/>
          <w:lang w:val="en-US" w:eastAsia="zh-CN"/>
          <w14:textFill>
            <w14:solidFill>
              <w14:schemeClr w14:val="tx1"/>
            </w14:solidFill>
          </w14:textFill>
        </w:rPr>
        <w:t>23.26万元</w:t>
      </w:r>
      <w:r>
        <w:rPr>
          <w:rFonts w:hint="eastAsia" w:ascii="仿宋" w:eastAsia="仿宋"/>
          <w:color w:val="000000" w:themeColor="text1"/>
          <w:sz w:val="32"/>
          <w:szCs w:val="32"/>
          <w14:textFill>
            <w14:solidFill>
              <w14:schemeClr w14:val="tx1"/>
            </w14:solidFill>
          </w14:textFill>
        </w:rPr>
        <w:t>、</w:t>
      </w:r>
      <w:r>
        <w:rPr>
          <w:rFonts w:hint="eastAsia" w:ascii="仿宋" w:eastAsia="仿宋"/>
          <w:color w:val="000000" w:themeColor="text1"/>
          <w:sz w:val="32"/>
          <w:szCs w:val="32"/>
          <w:lang w:eastAsia="zh-CN"/>
          <w14:textFill>
            <w14:solidFill>
              <w14:schemeClr w14:val="tx1"/>
            </w14:solidFill>
          </w14:textFill>
        </w:rPr>
        <w:t>奖励金</w:t>
      </w:r>
      <w:r>
        <w:rPr>
          <w:rFonts w:hint="eastAsia" w:ascii="仿宋" w:eastAsia="仿宋"/>
          <w:color w:val="000000" w:themeColor="text1"/>
          <w:sz w:val="32"/>
          <w:szCs w:val="32"/>
          <w:lang w:val="en-US" w:eastAsia="zh-CN"/>
          <w14:textFill>
            <w14:solidFill>
              <w14:schemeClr w14:val="tx1"/>
            </w14:solidFill>
          </w14:textFill>
        </w:rPr>
        <w:t>43.91万元、购房补贴0.73万元</w:t>
      </w:r>
      <w:r>
        <w:rPr>
          <w:rFonts w:hint="eastAsia" w:ascii="仿宋" w:eastAsia="仿宋"/>
          <w:color w:val="000000" w:themeColor="text1"/>
          <w:sz w:val="32"/>
          <w:szCs w:val="32"/>
          <w14:textFill>
            <w14:solidFill>
              <w14:schemeClr w14:val="tx1"/>
            </w14:solidFill>
          </w14:textFill>
        </w:rPr>
        <w:t>等。</w:t>
      </w:r>
    </w:p>
    <w:p>
      <w:pPr>
        <w:spacing w:line="600" w:lineRule="exact"/>
        <w:ind w:firstLine="645"/>
        <w:rPr>
          <w:rFonts w:ascii="仿宋" w:eastAsia="仿宋"/>
          <w:color w:val="000000"/>
          <w:sz w:val="32"/>
          <w:szCs w:val="32"/>
        </w:rPr>
      </w:pPr>
      <w:r>
        <w:rPr>
          <w:rFonts w:hint="eastAsia" w:ascii="仿宋" w:eastAsia="仿宋"/>
          <w:color w:val="000000" w:themeColor="text1"/>
          <w:sz w:val="32"/>
          <w:szCs w:val="32"/>
          <w14:textFill>
            <w14:solidFill>
              <w14:schemeClr w14:val="tx1"/>
            </w14:solidFill>
          </w14:textFill>
        </w:rPr>
        <w:t>公用经费</w:t>
      </w:r>
      <w:r>
        <w:rPr>
          <w:rFonts w:hint="eastAsia" w:ascii="仿宋" w:eastAsia="仿宋"/>
          <w:color w:val="000000" w:themeColor="text1"/>
          <w:sz w:val="32"/>
          <w:szCs w:val="32"/>
          <w:lang w:val="en-US" w:eastAsia="zh-CN"/>
          <w14:textFill>
            <w14:solidFill>
              <w14:schemeClr w14:val="tx1"/>
            </w14:solidFill>
          </w14:textFill>
        </w:rPr>
        <w:t>19.03</w:t>
      </w:r>
      <w:r>
        <w:rPr>
          <w:rFonts w:hint="eastAsia" w:ascii="仿宋" w:eastAsia="仿宋"/>
          <w:color w:val="000000" w:themeColor="text1"/>
          <w:sz w:val="32"/>
          <w:szCs w:val="32"/>
          <w14:textFill>
            <w14:solidFill>
              <w14:schemeClr w14:val="tx1"/>
            </w14:solidFill>
          </w14:textFill>
        </w:rPr>
        <w:t>万元，主要包括：办公费</w:t>
      </w:r>
      <w:r>
        <w:rPr>
          <w:rFonts w:hint="eastAsia" w:ascii="仿宋" w:eastAsia="仿宋"/>
          <w:color w:val="000000" w:themeColor="text1"/>
          <w:sz w:val="32"/>
          <w:szCs w:val="32"/>
          <w:lang w:val="en-US" w:eastAsia="zh-CN"/>
          <w14:textFill>
            <w14:solidFill>
              <w14:schemeClr w14:val="tx1"/>
            </w14:solidFill>
          </w14:textFill>
        </w:rPr>
        <w:t>6.43万元</w:t>
      </w:r>
      <w:r>
        <w:rPr>
          <w:rFonts w:hint="eastAsia" w:ascii="仿宋" w:eastAsia="仿宋"/>
          <w:color w:val="000000" w:themeColor="text1"/>
          <w:sz w:val="32"/>
          <w:szCs w:val="32"/>
          <w14:textFill>
            <w14:solidFill>
              <w14:schemeClr w14:val="tx1"/>
            </w14:solidFill>
          </w14:textFill>
        </w:rPr>
        <w:t>、水费</w:t>
      </w:r>
      <w:r>
        <w:rPr>
          <w:rFonts w:hint="eastAsia" w:ascii="仿宋" w:eastAsia="仿宋"/>
          <w:color w:val="000000" w:themeColor="text1"/>
          <w:sz w:val="32"/>
          <w:szCs w:val="32"/>
          <w:lang w:val="en-US" w:eastAsia="zh-CN"/>
          <w14:textFill>
            <w14:solidFill>
              <w14:schemeClr w14:val="tx1"/>
            </w14:solidFill>
          </w14:textFill>
        </w:rPr>
        <w:t>0.3万元</w:t>
      </w:r>
      <w:r>
        <w:rPr>
          <w:rFonts w:hint="eastAsia" w:ascii="仿宋" w:eastAsia="仿宋"/>
          <w:color w:val="000000" w:themeColor="text1"/>
          <w:sz w:val="32"/>
          <w:szCs w:val="32"/>
          <w14:textFill>
            <w14:solidFill>
              <w14:schemeClr w14:val="tx1"/>
            </w14:solidFill>
          </w14:textFill>
        </w:rPr>
        <w:t>、电费</w:t>
      </w:r>
      <w:r>
        <w:rPr>
          <w:rFonts w:hint="eastAsia" w:ascii="仿宋" w:eastAsia="仿宋"/>
          <w:color w:val="000000" w:themeColor="text1"/>
          <w:sz w:val="32"/>
          <w:szCs w:val="32"/>
          <w:lang w:val="en-US" w:eastAsia="zh-CN"/>
          <w14:textFill>
            <w14:solidFill>
              <w14:schemeClr w14:val="tx1"/>
            </w14:solidFill>
          </w14:textFill>
        </w:rPr>
        <w:t>0.49万元</w:t>
      </w:r>
      <w:r>
        <w:rPr>
          <w:rFonts w:hint="eastAsia" w:ascii="仿宋" w:eastAsia="仿宋"/>
          <w:color w:val="000000" w:themeColor="text1"/>
          <w:sz w:val="32"/>
          <w:szCs w:val="32"/>
          <w14:textFill>
            <w14:solidFill>
              <w14:schemeClr w14:val="tx1"/>
            </w14:solidFill>
          </w14:textFill>
        </w:rPr>
        <w:t>、</w:t>
      </w:r>
      <w:r>
        <w:rPr>
          <w:rFonts w:hint="eastAsia" w:ascii="仿宋" w:eastAsia="仿宋"/>
          <w:color w:val="000000" w:themeColor="text1"/>
          <w:sz w:val="32"/>
          <w:szCs w:val="32"/>
          <w:lang w:eastAsia="zh-CN"/>
          <w14:textFill>
            <w14:solidFill>
              <w14:schemeClr w14:val="tx1"/>
            </w14:solidFill>
          </w14:textFill>
        </w:rPr>
        <w:t>取暖费</w:t>
      </w:r>
      <w:r>
        <w:rPr>
          <w:rFonts w:hint="eastAsia" w:ascii="仿宋" w:eastAsia="仿宋"/>
          <w:color w:val="000000" w:themeColor="text1"/>
          <w:sz w:val="32"/>
          <w:szCs w:val="32"/>
          <w:lang w:val="en-US" w:eastAsia="zh-CN"/>
          <w14:textFill>
            <w14:solidFill>
              <w14:schemeClr w14:val="tx1"/>
            </w14:solidFill>
          </w14:textFill>
        </w:rPr>
        <w:t>0.21万元、</w:t>
      </w:r>
      <w:r>
        <w:rPr>
          <w:rFonts w:hint="eastAsia" w:ascii="仿宋" w:eastAsia="仿宋"/>
          <w:color w:val="000000" w:themeColor="text1"/>
          <w:sz w:val="32"/>
          <w:szCs w:val="32"/>
          <w14:textFill>
            <w14:solidFill>
              <w14:schemeClr w14:val="tx1"/>
            </w14:solidFill>
          </w14:textFill>
        </w:rPr>
        <w:t>邮电费</w:t>
      </w:r>
      <w:r>
        <w:rPr>
          <w:rFonts w:hint="eastAsia" w:ascii="仿宋" w:eastAsia="仿宋"/>
          <w:color w:val="000000" w:themeColor="text1"/>
          <w:sz w:val="32"/>
          <w:szCs w:val="32"/>
          <w:lang w:val="en-US" w:eastAsia="zh-CN"/>
          <w14:textFill>
            <w14:solidFill>
              <w14:schemeClr w14:val="tx1"/>
            </w14:solidFill>
          </w14:textFill>
        </w:rPr>
        <w:t>3万元</w:t>
      </w:r>
      <w:r>
        <w:rPr>
          <w:rFonts w:hint="eastAsia" w:ascii="仿宋" w:eastAsia="仿宋"/>
          <w:color w:val="000000" w:themeColor="text1"/>
          <w:sz w:val="32"/>
          <w:szCs w:val="32"/>
          <w14:textFill>
            <w14:solidFill>
              <w14:schemeClr w14:val="tx1"/>
            </w14:solidFill>
          </w14:textFill>
        </w:rPr>
        <w:t>、维修（护）费</w:t>
      </w:r>
      <w:r>
        <w:rPr>
          <w:rFonts w:hint="eastAsia" w:ascii="仿宋" w:eastAsia="仿宋"/>
          <w:color w:val="000000" w:themeColor="text1"/>
          <w:sz w:val="32"/>
          <w:szCs w:val="32"/>
          <w:lang w:val="en-US" w:eastAsia="zh-CN"/>
          <w14:textFill>
            <w14:solidFill>
              <w14:schemeClr w14:val="tx1"/>
            </w14:solidFill>
          </w14:textFill>
        </w:rPr>
        <w:t>0.26万元</w:t>
      </w:r>
      <w:r>
        <w:rPr>
          <w:rFonts w:hint="eastAsia" w:ascii="仿宋" w:eastAsia="仿宋"/>
          <w:color w:val="000000" w:themeColor="text1"/>
          <w:sz w:val="32"/>
          <w:szCs w:val="32"/>
          <w14:textFill>
            <w14:solidFill>
              <w14:schemeClr w14:val="tx1"/>
            </w14:solidFill>
          </w14:textFill>
        </w:rPr>
        <w:t>、公务接待费</w:t>
      </w:r>
      <w:r>
        <w:rPr>
          <w:rFonts w:hint="eastAsia" w:ascii="仿宋" w:eastAsia="仿宋"/>
          <w:color w:val="000000" w:themeColor="text1"/>
          <w:sz w:val="32"/>
          <w:szCs w:val="32"/>
          <w:lang w:val="en-US" w:eastAsia="zh-CN"/>
          <w14:textFill>
            <w14:solidFill>
              <w14:schemeClr w14:val="tx1"/>
            </w14:solidFill>
          </w14:textFill>
        </w:rPr>
        <w:t>0.04万元</w:t>
      </w:r>
      <w:r>
        <w:rPr>
          <w:rFonts w:hint="eastAsia" w:ascii="仿宋" w:eastAsia="仿宋"/>
          <w:color w:val="000000" w:themeColor="text1"/>
          <w:sz w:val="32"/>
          <w:szCs w:val="32"/>
          <w14:textFill>
            <w14:solidFill>
              <w14:schemeClr w14:val="tx1"/>
            </w14:solidFill>
          </w14:textFill>
        </w:rPr>
        <w:t>、福利费</w:t>
      </w:r>
      <w:r>
        <w:rPr>
          <w:rFonts w:hint="eastAsia" w:ascii="仿宋" w:eastAsia="仿宋"/>
          <w:color w:val="000000" w:themeColor="text1"/>
          <w:sz w:val="32"/>
          <w:szCs w:val="32"/>
          <w:lang w:val="en-US" w:eastAsia="zh-CN"/>
          <w14:textFill>
            <w14:solidFill>
              <w14:schemeClr w14:val="tx1"/>
            </w14:solidFill>
          </w14:textFill>
        </w:rPr>
        <w:t>0.3万元</w:t>
      </w:r>
      <w:r>
        <w:rPr>
          <w:rFonts w:hint="eastAsia" w:ascii="仿宋" w:eastAsia="仿宋"/>
          <w:color w:val="000000" w:themeColor="text1"/>
          <w:sz w:val="32"/>
          <w:szCs w:val="32"/>
          <w14:textFill>
            <w14:solidFill>
              <w14:schemeClr w14:val="tx1"/>
            </w14:solidFill>
          </w14:textFill>
        </w:rPr>
        <w:t>、公务用车运行维护费</w:t>
      </w:r>
      <w:r>
        <w:rPr>
          <w:rFonts w:hint="eastAsia" w:ascii="仿宋" w:eastAsia="仿宋"/>
          <w:color w:val="000000" w:themeColor="text1"/>
          <w:sz w:val="32"/>
          <w:szCs w:val="32"/>
          <w:lang w:val="en-US" w:eastAsia="zh-CN"/>
          <w14:textFill>
            <w14:solidFill>
              <w14:schemeClr w14:val="tx1"/>
            </w14:solidFill>
          </w14:textFill>
        </w:rPr>
        <w:t>8万元</w:t>
      </w:r>
      <w:r>
        <w:rPr>
          <w:rFonts w:hint="eastAsia" w:ascii="仿宋" w:eastAsia="仿宋"/>
          <w:color w:val="000000" w:themeColor="text1"/>
          <w:sz w:val="32"/>
          <w:szCs w:val="32"/>
          <w14:textFill>
            <w14:solidFill>
              <w14:schemeClr w14:val="tx1"/>
            </w14:solidFill>
          </w14:textFill>
        </w:rPr>
        <w:t>。</w:t>
      </w:r>
    </w:p>
    <w:p>
      <w:pPr>
        <w:spacing w:line="600" w:lineRule="exact"/>
        <w:ind w:firstLine="640" w:firstLineChars="200"/>
        <w:outlineLvl w:val="1"/>
        <w:rPr>
          <w:rStyle w:val="17"/>
          <w:rFonts w:ascii="黑体" w:eastAsia="黑体"/>
          <w:b w:val="0"/>
        </w:rPr>
      </w:pPr>
      <w:bookmarkStart w:id="67" w:name="_Toc17162"/>
      <w:bookmarkStart w:id="68" w:name="_Toc15377215"/>
      <w:bookmarkStart w:id="69" w:name="_Toc25484"/>
      <w:r>
        <w:rPr>
          <w:rFonts w:hint="eastAsia" w:ascii="黑体" w:eastAsia="黑体"/>
          <w:color w:val="000000"/>
          <w:sz w:val="32"/>
          <w:szCs w:val="32"/>
        </w:rPr>
        <w:t>七、</w:t>
      </w:r>
      <w:r>
        <w:rPr>
          <w:rStyle w:val="17"/>
          <w:rFonts w:hint="eastAsia" w:ascii="黑体" w:eastAsia="黑体"/>
        </w:rPr>
        <w:t>“</w:t>
      </w:r>
      <w:r>
        <w:rPr>
          <w:rStyle w:val="17"/>
          <w:rFonts w:hint="eastAsia" w:ascii="黑体" w:eastAsia="黑体"/>
          <w:b w:val="0"/>
        </w:rPr>
        <w:t>三公”经费财政拨款支出决算情况说明</w:t>
      </w:r>
      <w:bookmarkEnd w:id="67"/>
      <w:bookmarkEnd w:id="68"/>
      <w:bookmarkEnd w:id="69"/>
    </w:p>
    <w:p>
      <w:pPr>
        <w:spacing w:line="600" w:lineRule="exact"/>
        <w:ind w:firstLine="640"/>
        <w:outlineLvl w:val="1"/>
        <w:rPr>
          <w:rFonts w:hint="eastAsia" w:ascii="楷体" w:hAnsi="楷体" w:eastAsia="楷体" w:cs="楷体"/>
          <w:b/>
          <w:color w:val="000000"/>
          <w:sz w:val="30"/>
          <w:szCs w:val="30"/>
        </w:rPr>
      </w:pPr>
      <w:bookmarkStart w:id="70" w:name="_Toc23990"/>
      <w:bookmarkStart w:id="71" w:name="_Toc27259"/>
      <w:bookmarkStart w:id="72" w:name="_Toc28800"/>
      <w:r>
        <w:rPr>
          <w:rFonts w:hint="eastAsia" w:ascii="楷体" w:hAnsi="楷体" w:eastAsia="楷体" w:cs="楷体"/>
          <w:b/>
          <w:color w:val="000000"/>
          <w:sz w:val="30"/>
          <w:szCs w:val="30"/>
        </w:rPr>
        <w:t>（一）“三公”经费财政拨款支出决算总体情况说明</w:t>
      </w:r>
      <w:bookmarkEnd w:id="70"/>
      <w:bookmarkEnd w:id="71"/>
      <w:bookmarkEnd w:id="72"/>
    </w:p>
    <w:p>
      <w:pPr>
        <w:spacing w:line="600" w:lineRule="exact"/>
        <w:ind w:firstLine="640"/>
        <w:rPr>
          <w:rFonts w:hint="eastAsia" w:ascii="仿宋_GB2312" w:eastAsia="仿宋_GB2312"/>
          <w:color w:val="333333"/>
          <w:sz w:val="32"/>
          <w:szCs w:val="32"/>
        </w:rPr>
      </w:pPr>
      <w:r>
        <w:rPr>
          <w:rFonts w:hint="eastAsia" w:ascii="仿宋_GB2312" w:eastAsia="仿宋_GB2312"/>
          <w:color w:val="333333"/>
          <w:sz w:val="32"/>
          <w:szCs w:val="32"/>
        </w:rPr>
        <w:t>县审计局20</w:t>
      </w:r>
      <w:r>
        <w:rPr>
          <w:rFonts w:hint="eastAsia" w:ascii="仿宋_GB2312" w:eastAsia="仿宋_GB2312"/>
          <w:color w:val="333333"/>
          <w:sz w:val="32"/>
          <w:szCs w:val="32"/>
          <w:lang w:val="en-US" w:eastAsia="zh-CN"/>
        </w:rPr>
        <w:t>20</w:t>
      </w:r>
      <w:r>
        <w:rPr>
          <w:rFonts w:hint="eastAsia" w:ascii="仿宋_GB2312" w:eastAsia="仿宋_GB2312"/>
          <w:color w:val="333333"/>
          <w:sz w:val="32"/>
          <w:szCs w:val="32"/>
        </w:rPr>
        <w:t>年度“三公”经费财政拨款支出决算为</w:t>
      </w:r>
      <w:r>
        <w:rPr>
          <w:rFonts w:hint="eastAsia" w:ascii="仿宋_GB2312" w:eastAsia="仿宋_GB2312"/>
          <w:color w:val="333333"/>
          <w:sz w:val="32"/>
          <w:szCs w:val="32"/>
          <w:lang w:val="en-US" w:eastAsia="zh-CN"/>
        </w:rPr>
        <w:t>12.75</w:t>
      </w:r>
      <w:r>
        <w:rPr>
          <w:rFonts w:hint="eastAsia" w:ascii="仿宋_GB2312" w:eastAsia="仿宋_GB2312"/>
          <w:color w:val="333333"/>
          <w:sz w:val="32"/>
          <w:szCs w:val="32"/>
        </w:rPr>
        <w:t>万元，其中：无因公出国（境）费支出；公务用车运行维护费支出决算为</w:t>
      </w:r>
      <w:r>
        <w:rPr>
          <w:rFonts w:hint="eastAsia" w:ascii="仿宋_GB2312" w:eastAsia="仿宋_GB2312"/>
          <w:color w:val="333333"/>
          <w:sz w:val="32"/>
          <w:szCs w:val="32"/>
          <w:lang w:val="en-US" w:eastAsia="zh-CN"/>
        </w:rPr>
        <w:t>12.71</w:t>
      </w:r>
      <w:r>
        <w:rPr>
          <w:rFonts w:hint="eastAsia" w:ascii="仿宋_GB2312" w:eastAsia="仿宋_GB2312"/>
          <w:color w:val="333333"/>
          <w:sz w:val="32"/>
          <w:szCs w:val="32"/>
        </w:rPr>
        <w:t>万元；公务用车运行维护费</w:t>
      </w:r>
      <w:r>
        <w:rPr>
          <w:rFonts w:hint="eastAsia" w:ascii="仿宋_GB2312" w:eastAsia="仿宋_GB2312"/>
          <w:color w:val="333333"/>
          <w:sz w:val="32"/>
          <w:szCs w:val="32"/>
          <w:lang w:eastAsia="zh-CN"/>
        </w:rPr>
        <w:t>较</w:t>
      </w:r>
      <w:r>
        <w:rPr>
          <w:rFonts w:hint="eastAsia" w:ascii="仿宋_GB2312" w:eastAsia="仿宋_GB2312"/>
          <w:color w:val="333333"/>
          <w:sz w:val="32"/>
          <w:szCs w:val="32"/>
          <w:lang w:val="en-US" w:eastAsia="zh-CN"/>
        </w:rPr>
        <w:t>2019年增加了7.75万元，主要原因是下乡调查开展审计工作增多和脱贫攻坚迎检工作的开展。</w:t>
      </w:r>
      <w:r>
        <w:rPr>
          <w:rFonts w:hint="eastAsia" w:ascii="仿宋_GB2312" w:eastAsia="仿宋_GB2312"/>
          <w:color w:val="333333"/>
          <w:sz w:val="32"/>
          <w:szCs w:val="32"/>
        </w:rPr>
        <w:t>公务接待费支出决算为</w:t>
      </w:r>
      <w:r>
        <w:rPr>
          <w:rFonts w:hint="eastAsia" w:ascii="仿宋_GB2312" w:eastAsia="仿宋_GB2312"/>
          <w:color w:val="333333"/>
          <w:sz w:val="32"/>
          <w:szCs w:val="32"/>
          <w:lang w:val="en-US" w:eastAsia="zh-CN"/>
        </w:rPr>
        <w:t>0.04</w:t>
      </w:r>
      <w:r>
        <w:rPr>
          <w:rFonts w:hint="eastAsia" w:ascii="仿宋_GB2312" w:eastAsia="仿宋_GB2312"/>
          <w:color w:val="333333"/>
          <w:sz w:val="32"/>
          <w:szCs w:val="32"/>
        </w:rPr>
        <w:t>万元。公务费较年初预算减少了</w:t>
      </w:r>
      <w:r>
        <w:rPr>
          <w:rFonts w:hint="eastAsia" w:ascii="仿宋_GB2312" w:eastAsia="仿宋_GB2312"/>
          <w:color w:val="333333"/>
          <w:sz w:val="32"/>
          <w:szCs w:val="32"/>
          <w:lang w:val="en-US" w:eastAsia="zh-CN"/>
        </w:rPr>
        <w:t>0.12</w:t>
      </w:r>
      <w:r>
        <w:rPr>
          <w:rFonts w:hint="eastAsia" w:ascii="仿宋_GB2312" w:eastAsia="仿宋_GB2312"/>
          <w:color w:val="333333"/>
          <w:sz w:val="32"/>
          <w:szCs w:val="32"/>
        </w:rPr>
        <w:t>万元。原因是20</w:t>
      </w:r>
      <w:r>
        <w:rPr>
          <w:rFonts w:hint="eastAsia" w:ascii="仿宋_GB2312" w:eastAsia="仿宋_GB2312"/>
          <w:color w:val="333333"/>
          <w:sz w:val="32"/>
          <w:szCs w:val="32"/>
          <w:lang w:val="en-US" w:eastAsia="zh-CN"/>
        </w:rPr>
        <w:t>20</w:t>
      </w:r>
      <w:r>
        <w:rPr>
          <w:rFonts w:hint="eastAsia" w:ascii="仿宋_GB2312" w:eastAsia="仿宋_GB2312"/>
          <w:color w:val="333333"/>
          <w:sz w:val="32"/>
          <w:szCs w:val="32"/>
        </w:rPr>
        <w:t xml:space="preserve">年公务接待减少。 </w:t>
      </w:r>
    </w:p>
    <w:p>
      <w:pPr>
        <w:spacing w:line="600" w:lineRule="exact"/>
        <w:ind w:firstLine="602" w:firstLineChars="200"/>
        <w:outlineLvl w:val="1"/>
        <w:rPr>
          <w:rFonts w:hint="eastAsia" w:ascii="楷体" w:hAnsi="楷体" w:eastAsia="楷体" w:cs="楷体"/>
          <w:b/>
          <w:color w:val="333333"/>
          <w:sz w:val="30"/>
          <w:szCs w:val="30"/>
        </w:rPr>
      </w:pPr>
      <w:bookmarkStart w:id="73" w:name="_Toc30732"/>
      <w:bookmarkStart w:id="74" w:name="_Toc24980"/>
      <w:bookmarkStart w:id="75" w:name="_Toc7667"/>
      <w:r>
        <w:rPr>
          <w:rFonts w:hint="eastAsia" w:ascii="楷体" w:hAnsi="楷体" w:eastAsia="楷体" w:cs="楷体"/>
          <w:b/>
          <w:color w:val="333333"/>
          <w:sz w:val="30"/>
          <w:szCs w:val="30"/>
        </w:rPr>
        <w:t>（二）“三公”经费财政拨款支出决算具体情况说明</w:t>
      </w:r>
      <w:bookmarkEnd w:id="73"/>
      <w:bookmarkEnd w:id="74"/>
      <w:bookmarkEnd w:id="75"/>
    </w:p>
    <w:p>
      <w:pPr>
        <w:spacing w:line="600" w:lineRule="exact"/>
        <w:ind w:firstLine="640"/>
        <w:rPr>
          <w:rFonts w:hint="eastAsia" w:ascii="仿宋_GB2312" w:eastAsia="仿宋_GB2312"/>
          <w:color w:val="000000"/>
          <w:sz w:val="32"/>
          <w:szCs w:val="32"/>
        </w:rPr>
      </w:pPr>
      <w:r>
        <w:rPr>
          <w:rFonts w:hint="eastAsia" w:ascii="仿宋_GB2312" w:eastAsia="仿宋_GB2312"/>
          <w:color w:val="333333"/>
          <w:sz w:val="32"/>
          <w:szCs w:val="32"/>
        </w:rPr>
        <w:t>20</w:t>
      </w:r>
      <w:r>
        <w:rPr>
          <w:rFonts w:hint="eastAsia" w:ascii="仿宋_GB2312" w:eastAsia="仿宋_GB2312"/>
          <w:color w:val="333333"/>
          <w:sz w:val="32"/>
          <w:szCs w:val="32"/>
          <w:lang w:val="en-US" w:eastAsia="zh-CN"/>
        </w:rPr>
        <w:t>20</w:t>
      </w:r>
      <w:r>
        <w:rPr>
          <w:rFonts w:hint="eastAsia" w:ascii="仿宋_GB2312" w:eastAsia="仿宋_GB2312"/>
          <w:color w:val="333333"/>
          <w:sz w:val="32"/>
          <w:szCs w:val="32"/>
        </w:rPr>
        <w:t>年度“三公”经费财政拨款支出决算中，无因公出国（境）费支出；公务用车购置及运行维护费支出决算</w:t>
      </w:r>
      <w:r>
        <w:rPr>
          <w:rFonts w:hint="eastAsia" w:ascii="仿宋_GB2312" w:eastAsia="仿宋_GB2312"/>
          <w:color w:val="333333"/>
          <w:sz w:val="32"/>
          <w:szCs w:val="32"/>
          <w:lang w:val="en-US" w:eastAsia="zh-CN"/>
        </w:rPr>
        <w:t>12.71</w:t>
      </w:r>
      <w:r>
        <w:rPr>
          <w:rFonts w:hint="eastAsia" w:ascii="仿宋_GB2312" w:eastAsia="仿宋_GB2312"/>
          <w:color w:val="333333"/>
          <w:sz w:val="32"/>
          <w:szCs w:val="32"/>
        </w:rPr>
        <w:t>万元，</w:t>
      </w:r>
      <w:r>
        <w:rPr>
          <w:rFonts w:hint="eastAsia" w:ascii="仿宋_GB2312" w:eastAsia="仿宋_GB2312"/>
          <w:color w:val="000000"/>
          <w:sz w:val="32"/>
          <w:szCs w:val="32"/>
        </w:rPr>
        <w:t>占</w:t>
      </w:r>
      <w:r>
        <w:rPr>
          <w:rFonts w:hint="eastAsia" w:ascii="仿宋_GB2312" w:eastAsia="仿宋_GB2312"/>
          <w:color w:val="000000"/>
          <w:sz w:val="32"/>
          <w:szCs w:val="32"/>
          <w:lang w:val="en-US" w:eastAsia="zh-CN"/>
        </w:rPr>
        <w:t>99.69%</w:t>
      </w:r>
      <w:r>
        <w:rPr>
          <w:rFonts w:hint="eastAsia" w:ascii="仿宋_GB2312" w:eastAsia="仿宋_GB2312"/>
          <w:color w:val="333333"/>
          <w:sz w:val="32"/>
          <w:szCs w:val="32"/>
        </w:rPr>
        <w:t>；公务接待费支出决算</w:t>
      </w:r>
      <w:r>
        <w:rPr>
          <w:rFonts w:hint="eastAsia" w:ascii="仿宋_GB2312" w:eastAsia="仿宋_GB2312"/>
          <w:color w:val="333333"/>
          <w:sz w:val="32"/>
          <w:szCs w:val="32"/>
          <w:lang w:val="en-US" w:eastAsia="zh-CN"/>
        </w:rPr>
        <w:t>0.04</w:t>
      </w:r>
      <w:r>
        <w:rPr>
          <w:rFonts w:hint="eastAsia" w:ascii="仿宋_GB2312" w:eastAsia="仿宋_GB2312"/>
          <w:color w:val="333333"/>
          <w:sz w:val="32"/>
          <w:szCs w:val="32"/>
        </w:rPr>
        <w:t>万元</w:t>
      </w:r>
      <w:r>
        <w:rPr>
          <w:rFonts w:hint="eastAsia" w:ascii="仿宋_GB2312" w:eastAsia="仿宋_GB2312"/>
          <w:color w:val="333333"/>
          <w:sz w:val="32"/>
          <w:szCs w:val="32"/>
          <w:lang w:eastAsia="zh-CN"/>
        </w:rPr>
        <w:t>，</w:t>
      </w:r>
      <w:r>
        <w:rPr>
          <w:rFonts w:hint="eastAsia" w:ascii="仿宋_GB2312" w:eastAsia="仿宋_GB2312"/>
          <w:color w:val="000000"/>
          <w:sz w:val="32"/>
          <w:szCs w:val="32"/>
        </w:rPr>
        <w:t>占</w:t>
      </w:r>
      <w:r>
        <w:rPr>
          <w:rFonts w:hint="eastAsia" w:ascii="仿宋_GB2312" w:eastAsia="仿宋_GB2312"/>
          <w:color w:val="000000"/>
          <w:sz w:val="32"/>
          <w:szCs w:val="32"/>
          <w:lang w:val="en-US" w:eastAsia="zh-CN"/>
        </w:rPr>
        <w:t>0.31%</w:t>
      </w:r>
      <w:r>
        <w:rPr>
          <w:rFonts w:hint="eastAsia" w:ascii="仿宋_GB2312" w:eastAsia="仿宋_GB2312"/>
          <w:color w:val="000000"/>
          <w:sz w:val="32"/>
          <w:szCs w:val="32"/>
        </w:rPr>
        <w:t>。具体情况如下：</w:t>
      </w:r>
    </w:p>
    <w:p>
      <w:pPr>
        <w:spacing w:line="600" w:lineRule="exact"/>
        <w:ind w:firstLine="643" w:firstLineChars="200"/>
        <w:outlineLvl w:val="9"/>
        <w:rPr>
          <w:rFonts w:ascii="仿宋_GB2312" w:eastAsia="仿宋_GB2312"/>
          <w:b/>
          <w:color w:val="000000"/>
          <w:sz w:val="32"/>
          <w:szCs w:val="32"/>
        </w:rPr>
      </w:pPr>
      <w:bookmarkStart w:id="76" w:name="_Toc629"/>
      <w:r>
        <w:rPr>
          <w:rFonts w:hint="eastAsia" w:ascii="仿宋_GB2312" w:eastAsia="仿宋_GB2312"/>
          <w:b/>
          <w:color w:val="000000"/>
          <w:sz w:val="32"/>
          <w:szCs w:val="32"/>
        </w:rPr>
        <w:t>1.因公出国（境）经费</w:t>
      </w:r>
      <w:bookmarkEnd w:id="76"/>
    </w:p>
    <w:p>
      <w:pPr>
        <w:spacing w:line="600" w:lineRule="exact"/>
        <w:ind w:firstLine="640"/>
        <w:rPr>
          <w:rFonts w:hint="eastAsia"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年无因公出国（境）费。</w:t>
      </w:r>
    </w:p>
    <w:p>
      <w:pPr>
        <w:spacing w:line="600" w:lineRule="exact"/>
        <w:ind w:firstLine="643" w:firstLineChars="200"/>
        <w:outlineLvl w:val="9"/>
        <w:rPr>
          <w:rFonts w:hint="eastAsia" w:ascii="仿宋_GB2312" w:eastAsia="仿宋_GB2312"/>
          <w:b/>
          <w:color w:val="000000"/>
          <w:sz w:val="32"/>
          <w:szCs w:val="32"/>
        </w:rPr>
      </w:pPr>
      <w:bookmarkStart w:id="77" w:name="_Toc18959"/>
      <w:r>
        <w:rPr>
          <w:rFonts w:hint="eastAsia" w:ascii="仿宋_GB2312" w:eastAsia="仿宋_GB2312"/>
          <w:b/>
          <w:color w:val="000000"/>
          <w:sz w:val="32"/>
          <w:szCs w:val="32"/>
        </w:rPr>
        <w:t>2.公务用车购置及运行维护费</w:t>
      </w:r>
      <w:bookmarkEnd w:id="77"/>
    </w:p>
    <w:p>
      <w:pPr>
        <w:spacing w:line="600" w:lineRule="exact"/>
        <w:ind w:firstLine="640"/>
        <w:rPr>
          <w:rFonts w:hint="eastAsia"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年公务用车购置及运行维护费</w:t>
      </w:r>
      <w:r>
        <w:rPr>
          <w:rFonts w:hint="eastAsia" w:ascii="仿宋_GB2312" w:eastAsia="仿宋_GB2312"/>
          <w:color w:val="000000"/>
          <w:sz w:val="32"/>
          <w:szCs w:val="32"/>
          <w:lang w:val="en-US" w:eastAsia="zh-CN"/>
        </w:rPr>
        <w:t>12.71</w:t>
      </w:r>
      <w:r>
        <w:rPr>
          <w:rFonts w:hint="eastAsia" w:ascii="仿宋_GB2312" w:eastAsia="仿宋_GB2312"/>
          <w:color w:val="000000"/>
          <w:sz w:val="32"/>
          <w:szCs w:val="32"/>
        </w:rPr>
        <w:t>万元,其中：</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公务用车运行维护费支出</w:t>
      </w:r>
      <w:r>
        <w:rPr>
          <w:rFonts w:hint="eastAsia" w:ascii="仿宋_GB2312" w:eastAsia="仿宋_GB2312"/>
          <w:color w:val="000000"/>
          <w:sz w:val="32"/>
          <w:szCs w:val="32"/>
          <w:lang w:val="en-US" w:eastAsia="zh-CN"/>
        </w:rPr>
        <w:t>12.71</w:t>
      </w:r>
      <w:r>
        <w:rPr>
          <w:rFonts w:hint="eastAsia" w:ascii="仿宋_GB2312" w:eastAsia="仿宋_GB2312"/>
          <w:color w:val="000000"/>
          <w:sz w:val="32"/>
          <w:szCs w:val="32"/>
        </w:rPr>
        <w:t>万元。主要用于开展各项财政工作所需的公务用车燃料费、维修费、过路过桥费、保险费等支出。</w:t>
      </w:r>
    </w:p>
    <w:p>
      <w:pPr>
        <w:spacing w:line="600" w:lineRule="exact"/>
        <w:ind w:firstLine="643" w:firstLineChars="200"/>
        <w:outlineLvl w:val="9"/>
        <w:rPr>
          <w:rFonts w:ascii="楷体_GB2312" w:eastAsia="楷体_GB2312"/>
          <w:b/>
          <w:color w:val="000000"/>
          <w:sz w:val="32"/>
          <w:szCs w:val="32"/>
        </w:rPr>
      </w:pPr>
      <w:bookmarkStart w:id="78" w:name="_Toc8404"/>
      <w:r>
        <w:rPr>
          <w:rFonts w:hint="eastAsia" w:ascii="仿宋_GB2312" w:eastAsia="仿宋_GB2312"/>
          <w:b/>
          <w:color w:val="000000"/>
          <w:sz w:val="32"/>
          <w:szCs w:val="32"/>
        </w:rPr>
        <w:t>3.公务接待费</w:t>
      </w:r>
      <w:bookmarkEnd w:id="7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年公务接待费</w:t>
      </w:r>
      <w:r>
        <w:rPr>
          <w:rFonts w:hint="eastAsia" w:ascii="仿宋_GB2312" w:eastAsia="仿宋_GB2312"/>
          <w:color w:val="000000"/>
          <w:sz w:val="32"/>
          <w:szCs w:val="32"/>
          <w:lang w:val="en-US" w:eastAsia="zh-CN"/>
        </w:rPr>
        <w:t>0.04</w:t>
      </w:r>
      <w:r>
        <w:rPr>
          <w:rFonts w:hint="eastAsia" w:ascii="仿宋_GB2312" w:eastAsia="仿宋_GB2312"/>
          <w:color w:val="000000"/>
          <w:sz w:val="32"/>
          <w:szCs w:val="32"/>
        </w:rPr>
        <w:t>万元。</w:t>
      </w:r>
    </w:p>
    <w:p>
      <w:pPr>
        <w:spacing w:line="600" w:lineRule="exact"/>
        <w:ind w:firstLine="640"/>
        <w:outlineLvl w:val="9"/>
        <w:rPr>
          <w:rFonts w:hint="eastAsia"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bookmarkStart w:id="79" w:name="_Toc15377218"/>
    </w:p>
    <w:p>
      <w:pPr>
        <w:spacing w:line="600" w:lineRule="exact"/>
        <w:ind w:firstLine="640"/>
        <w:outlineLvl w:val="1"/>
        <w:rPr>
          <w:rStyle w:val="17"/>
          <w:rFonts w:ascii="黑体" w:eastAsia="黑体"/>
        </w:rPr>
      </w:pPr>
      <w:bookmarkStart w:id="80" w:name="_Toc24794"/>
      <w:bookmarkStart w:id="81" w:name="_Toc5654"/>
      <w:r>
        <w:rPr>
          <w:rFonts w:hint="eastAsia" w:ascii="黑体" w:eastAsia="黑体"/>
          <w:color w:val="000000"/>
          <w:sz w:val="32"/>
          <w:szCs w:val="32"/>
        </w:rPr>
        <w:t>八、</w:t>
      </w:r>
      <w:r>
        <w:rPr>
          <w:rStyle w:val="17"/>
          <w:rFonts w:hint="eastAsia" w:ascii="黑体" w:eastAsia="黑体"/>
          <w:b w:val="0"/>
        </w:rPr>
        <w:t>政府性基金预算支出决算情况说明</w:t>
      </w:r>
      <w:bookmarkEnd w:id="79"/>
      <w:bookmarkEnd w:id="80"/>
      <w:bookmarkEnd w:id="8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left="0" w:firstLine="640"/>
        <w:outlineLvl w:val="1"/>
        <w:rPr>
          <w:rStyle w:val="17"/>
          <w:rFonts w:ascii="黑体" w:eastAsia="黑体"/>
          <w:b w:val="0"/>
        </w:rPr>
      </w:pPr>
      <w:bookmarkStart w:id="82" w:name="_Toc15377219"/>
      <w:bookmarkStart w:id="83" w:name="_Toc12975"/>
      <w:bookmarkStart w:id="84" w:name="_Toc23136"/>
      <w:r>
        <w:rPr>
          <w:rStyle w:val="17"/>
          <w:rFonts w:hint="eastAsia" w:ascii="黑体" w:eastAsia="黑体"/>
          <w:b w:val="0"/>
        </w:rPr>
        <w:t>国有资本经营预算支出决算情况说明</w:t>
      </w:r>
      <w:bookmarkEnd w:id="82"/>
      <w:bookmarkEnd w:id="83"/>
      <w:bookmarkEnd w:id="84"/>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2"/>
        <w:numPr>
          <w:ilvl w:val="0"/>
          <w:numId w:val="3"/>
        </w:numPr>
        <w:spacing w:line="580" w:lineRule="exact"/>
        <w:ind w:firstLineChars="0"/>
        <w:outlineLvl w:val="1"/>
        <w:rPr>
          <w:rStyle w:val="17"/>
          <w:rFonts w:ascii="黑体" w:eastAsia="黑体"/>
          <w:b w:val="0"/>
        </w:rPr>
      </w:pPr>
      <w:bookmarkStart w:id="85" w:name="_Toc32574"/>
      <w:bookmarkStart w:id="86" w:name="_Toc22696"/>
      <w:r>
        <w:rPr>
          <w:rStyle w:val="17"/>
          <w:rFonts w:hint="eastAsia" w:ascii="黑体" w:eastAsia="黑体"/>
          <w:b w:val="0"/>
        </w:rPr>
        <w:t>预算绩效情况说明</w:t>
      </w:r>
      <w:bookmarkEnd w:id="85"/>
      <w:bookmarkEnd w:id="86"/>
    </w:p>
    <w:p>
      <w:pPr>
        <w:numPr>
          <w:ilvl w:val="0"/>
          <w:numId w:val="4"/>
        </w:numPr>
        <w:spacing w:line="580" w:lineRule="exact"/>
        <w:ind w:left="-10" w:leftChars="0" w:firstLine="640" w:firstLineChars="0"/>
        <w:outlineLvl w:val="1"/>
        <w:rPr>
          <w:rFonts w:ascii="仿宋" w:eastAsia="仿宋" w:cs="楷体_GB2312"/>
          <w:b/>
          <w:bCs/>
          <w:sz w:val="32"/>
          <w:szCs w:val="32"/>
        </w:rPr>
      </w:pPr>
      <w:bookmarkStart w:id="87" w:name="_Toc111"/>
      <w:bookmarkStart w:id="88" w:name="_Toc18738"/>
      <w:r>
        <w:rPr>
          <w:rFonts w:hint="eastAsia" w:ascii="仿宋" w:eastAsia="仿宋" w:cs="楷体_GB2312"/>
          <w:b/>
          <w:bCs/>
          <w:sz w:val="32"/>
          <w:szCs w:val="32"/>
        </w:rPr>
        <w:t>预算绩效管理工作开展情况</w:t>
      </w:r>
      <w:bookmarkEnd w:id="87"/>
      <w:bookmarkEnd w:id="88"/>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w:t>
      </w:r>
      <w:r>
        <w:rPr>
          <w:rFonts w:hint="eastAsia" w:ascii="仿宋_GB2312" w:eastAsia="仿宋_GB2312" w:cs="仿宋_GB2312"/>
          <w:sz w:val="32"/>
          <w:szCs w:val="32"/>
          <w:lang w:val="en-US" w:eastAsia="zh-CN"/>
        </w:rPr>
        <w:t>我</w:t>
      </w:r>
      <w:r>
        <w:rPr>
          <w:rFonts w:hint="eastAsia" w:ascii="仿宋_GB2312" w:eastAsia="仿宋_GB2312" w:cs="仿宋_GB2312"/>
          <w:sz w:val="32"/>
          <w:szCs w:val="32"/>
        </w:rPr>
        <w:t>单位在年初预算编制阶段，组织对项目开展了预算事前绩效评估，对</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个项目开展了绩效目标完成情况梳理填报。</w:t>
      </w:r>
    </w:p>
    <w:p>
      <w:pPr>
        <w:spacing w:line="58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rPr>
        <w:t>本部门按要求对20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年部门整体支出开展绩效自评，</w:t>
      </w:r>
      <w:r>
        <w:rPr>
          <w:rFonts w:hint="eastAsia" w:ascii="仿宋_GB2312" w:eastAsia="仿宋_GB2312"/>
          <w:sz w:val="32"/>
          <w:szCs w:val="32"/>
        </w:rPr>
        <w:t>经全面综合评价，我</w:t>
      </w:r>
      <w:r>
        <w:rPr>
          <w:rFonts w:hint="eastAsia" w:ascii="仿宋_GB2312" w:eastAsia="仿宋_GB2312"/>
          <w:sz w:val="32"/>
          <w:szCs w:val="32"/>
          <w:lang w:val="en-US" w:eastAsia="zh-CN"/>
        </w:rPr>
        <w:t>单位</w:t>
      </w:r>
      <w:r>
        <w:rPr>
          <w:rFonts w:hint="eastAsia" w:ascii="仿宋_GB2312" w:eastAsia="仿宋_GB2312"/>
          <w:sz w:val="32"/>
          <w:szCs w:val="32"/>
          <w:lang w:eastAsia="zh-CN"/>
        </w:rPr>
        <w:t>预算</w:t>
      </w:r>
      <w:r>
        <w:rPr>
          <w:rFonts w:hint="eastAsia" w:ascii="仿宋_GB2312" w:eastAsia="仿宋_GB2312"/>
          <w:sz w:val="32"/>
          <w:szCs w:val="32"/>
        </w:rPr>
        <w:t>支出绩效自评得分</w:t>
      </w:r>
      <w:r>
        <w:rPr>
          <w:rFonts w:hint="eastAsia" w:ascii="仿宋_GB2312" w:eastAsia="仿宋_GB2312"/>
          <w:sz w:val="32"/>
          <w:szCs w:val="32"/>
          <w:lang w:val="en-US" w:eastAsia="zh-CN"/>
        </w:rPr>
        <w:t>94.7</w:t>
      </w:r>
      <w:r>
        <w:rPr>
          <w:rFonts w:hint="eastAsia" w:ascii="仿宋_GB2312" w:eastAsia="仿宋_GB2312"/>
          <w:color w:val="000000"/>
          <w:sz w:val="32"/>
          <w:szCs w:val="32"/>
        </w:rPr>
        <w:t>分</w:t>
      </w:r>
      <w:r>
        <w:rPr>
          <w:rFonts w:hint="eastAsia" w:ascii="仿宋_GB2312" w:eastAsia="仿宋_GB2312"/>
          <w:sz w:val="32"/>
          <w:szCs w:val="32"/>
        </w:rPr>
        <w:t>（</w:t>
      </w:r>
      <w:r>
        <w:rPr>
          <w:rFonts w:hint="eastAsia" w:ascii="仿宋_GB2312" w:eastAsia="仿宋_GB2312"/>
          <w:sz w:val="32"/>
          <w:szCs w:val="32"/>
          <w:lang w:eastAsia="zh-CN"/>
        </w:rPr>
        <w:t>扣除我单位不存在的评价指标分值</w:t>
      </w:r>
      <w:r>
        <w:rPr>
          <w:rFonts w:hint="eastAsia" w:ascii="仿宋_GB2312" w:eastAsia="仿宋_GB2312"/>
          <w:sz w:val="32"/>
          <w:szCs w:val="32"/>
          <w:lang w:val="en-US" w:eastAsia="zh-CN"/>
        </w:rPr>
        <w:t>,</w:t>
      </w:r>
      <w:r>
        <w:rPr>
          <w:rFonts w:hint="eastAsia" w:ascii="仿宋_GB2312" w:eastAsia="仿宋_GB2312"/>
          <w:sz w:val="32"/>
          <w:szCs w:val="32"/>
        </w:rPr>
        <w:t>总分为</w:t>
      </w:r>
      <w:r>
        <w:rPr>
          <w:rFonts w:hint="eastAsia" w:ascii="仿宋_GB2312" w:eastAsia="仿宋_GB2312"/>
          <w:sz w:val="32"/>
          <w:szCs w:val="32"/>
          <w:lang w:val="en-US" w:eastAsia="zh-CN"/>
        </w:rPr>
        <w:t>96</w:t>
      </w:r>
      <w:r>
        <w:rPr>
          <w:rFonts w:hint="eastAsia" w:ascii="仿宋_GB2312" w:eastAsia="仿宋_GB2312"/>
          <w:sz w:val="32"/>
          <w:szCs w:val="32"/>
        </w:rPr>
        <w:t>分）。</w:t>
      </w:r>
      <w:r>
        <w:rPr>
          <w:rFonts w:hint="eastAsia" w:ascii="仿宋_GB2312" w:eastAsia="仿宋_GB2312"/>
          <w:sz w:val="32"/>
          <w:szCs w:val="32"/>
          <w:lang w:eastAsia="zh-CN"/>
        </w:rPr>
        <w:t>我单位深入贯彻落实十九大关于“全面实施绩效管理”的要求，努力提升本单位绩效预算管理业务水平。主动公开绩效结果，加大资金使用效率，提升单位管理水平。及时告知</w:t>
      </w:r>
      <w:r>
        <w:rPr>
          <w:rFonts w:hint="eastAsia" w:ascii="仿宋_GB2312" w:eastAsia="仿宋_GB2312"/>
          <w:sz w:val="32"/>
          <w:szCs w:val="32"/>
        </w:rPr>
        <w:t>各部门（</w:t>
      </w:r>
      <w:r>
        <w:rPr>
          <w:rFonts w:hint="eastAsia" w:ascii="仿宋_GB2312" w:eastAsia="仿宋_GB2312"/>
          <w:sz w:val="32"/>
          <w:szCs w:val="32"/>
          <w:lang w:eastAsia="zh-CN"/>
        </w:rPr>
        <w:t>股</w:t>
      </w:r>
      <w:r>
        <w:rPr>
          <w:rFonts w:hint="eastAsia" w:ascii="仿宋_GB2312" w:eastAsia="仿宋_GB2312"/>
          <w:sz w:val="32"/>
          <w:szCs w:val="32"/>
        </w:rPr>
        <w:t>室）部门预算及</w:t>
      </w:r>
      <w:r>
        <w:rPr>
          <w:rFonts w:hint="eastAsia" w:ascii="仿宋_GB2312" w:eastAsia="仿宋_GB2312"/>
          <w:sz w:val="32"/>
          <w:szCs w:val="32"/>
          <w:lang w:eastAsia="zh-CN"/>
        </w:rPr>
        <w:t>项目支出进度</w:t>
      </w:r>
      <w:r>
        <w:rPr>
          <w:rFonts w:hint="eastAsia" w:ascii="仿宋_GB2312" w:eastAsia="仿宋_GB2312" w:cs="仿宋_GB2312"/>
          <w:sz w:val="32"/>
          <w:szCs w:val="32"/>
        </w:rPr>
        <w:t>。本</w:t>
      </w:r>
      <w:r>
        <w:rPr>
          <w:rFonts w:hint="eastAsia" w:ascii="仿宋_GB2312" w:eastAsia="仿宋_GB2312" w:cs="仿宋_GB2312"/>
          <w:sz w:val="32"/>
          <w:szCs w:val="32"/>
          <w:lang w:val="en-US" w:eastAsia="zh-CN"/>
        </w:rPr>
        <w:t>单位</w:t>
      </w:r>
      <w:r>
        <w:rPr>
          <w:rFonts w:hint="eastAsia" w:ascii="仿宋_GB2312" w:eastAsia="仿宋_GB2312" w:cs="仿宋_GB2312"/>
          <w:sz w:val="32"/>
          <w:szCs w:val="32"/>
        </w:rPr>
        <w:t>还自行组织了</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个项目绩效评价，从评价情况来看</w:t>
      </w:r>
      <w:r>
        <w:rPr>
          <w:rFonts w:hint="eastAsia" w:ascii="仿宋_GB2312" w:eastAsia="仿宋_GB2312" w:cs="仿宋_GB2312"/>
          <w:sz w:val="32"/>
          <w:szCs w:val="32"/>
          <w:lang w:val="en-US" w:eastAsia="zh-CN"/>
        </w:rPr>
        <w:t>我单位年初预算项目基本按照绩效目标完成支付。</w:t>
      </w:r>
    </w:p>
    <w:p>
      <w:pPr>
        <w:numPr>
          <w:ilvl w:val="0"/>
          <w:numId w:val="4"/>
        </w:numPr>
        <w:spacing w:line="580" w:lineRule="exact"/>
        <w:ind w:left="-10" w:leftChars="0" w:firstLine="640" w:firstLineChars="0"/>
        <w:jc w:val="left"/>
        <w:outlineLvl w:val="1"/>
        <w:rPr>
          <w:rFonts w:ascii="仿宋_GB2312" w:eastAsia="仿宋_GB2312" w:cs="仿宋_GB2312"/>
          <w:sz w:val="32"/>
          <w:szCs w:val="32"/>
        </w:rPr>
      </w:pPr>
      <w:bookmarkStart w:id="89" w:name="_Toc29089"/>
      <w:bookmarkStart w:id="90" w:name="_Toc7790"/>
      <w:r>
        <w:rPr>
          <w:rFonts w:hint="eastAsia" w:ascii="仿宋" w:eastAsia="仿宋" w:cs="楷体_GB2312"/>
          <w:b/>
          <w:bCs/>
          <w:sz w:val="32"/>
          <w:szCs w:val="32"/>
        </w:rPr>
        <w:t>项目绩效目标完成情况</w:t>
      </w:r>
      <w:bookmarkEnd w:id="89"/>
      <w:bookmarkEnd w:id="90"/>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本部门在20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审计专项经费</w:t>
      </w:r>
      <w:r>
        <w:rPr>
          <w:rFonts w:hint="eastAsia" w:ascii="仿宋_GB2312" w:hAnsi="仿宋_GB2312" w:eastAsia="仿宋_GB2312" w:cs="仿宋_GB2312"/>
          <w:sz w:val="32"/>
          <w:szCs w:val="32"/>
        </w:rPr>
        <w:t>”项目绩效目标实际完成情况。</w:t>
      </w:r>
    </w:p>
    <w:p>
      <w:pPr>
        <w:numPr>
          <w:ilvl w:val="0"/>
          <w:numId w:val="0"/>
        </w:numPr>
        <w:tabs>
          <w:tab w:val="left" w:pos="0"/>
        </w:tabs>
        <w:spacing w:line="580" w:lineRule="exact"/>
        <w:jc w:val="left"/>
        <w:outlineLvl w:val="9"/>
        <w:rPr>
          <w:rFonts w:ascii="仿宋_GB2312" w:eastAsia="仿宋_GB2312" w:cs="仿宋_GB2312"/>
          <w:sz w:val="32"/>
          <w:szCs w:val="32"/>
        </w:rPr>
      </w:pPr>
    </w:p>
    <w:tbl>
      <w:tblPr>
        <w:tblStyle w:val="12"/>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2"/>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2"/>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(20</w:t>
            </w:r>
            <w:r>
              <w:rPr>
                <w:rFonts w:hint="eastAsia" w:ascii="宋体" w:cs="宋体"/>
                <w:color w:val="000000"/>
                <w:kern w:val="0"/>
                <w:sz w:val="36"/>
                <w:szCs w:val="36"/>
                <w:lang w:val="en-US" w:eastAsia="zh-CN"/>
              </w:rPr>
              <w:t>20</w:t>
            </w:r>
            <w:r>
              <w:rPr>
                <w:rFonts w:hint="eastAsia" w:ascii="宋体" w:cs="宋体"/>
                <w:color w:val="000000"/>
                <w:kern w:val="0"/>
                <w:sz w:val="36"/>
                <w:szCs w:val="36"/>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lang w:val="en-US"/>
              </w:rPr>
            </w:pPr>
            <w:r>
              <w:rPr>
                <w:rFonts w:hint="eastAsia" w:ascii="宋体" w:cs="宋体"/>
                <w:color w:val="000000"/>
                <w:kern w:val="0"/>
                <w:sz w:val="24"/>
                <w:lang w:val="en-US" w:eastAsia="zh-CN"/>
              </w:rPr>
              <w:t>审计专项经费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金川县审计局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30万元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themeColor="text1"/>
                <w:sz w:val="24"/>
                <w:lang w:val="en-US" w:eastAsia="zh-CN"/>
                <w14:textFill>
                  <w14:solidFill>
                    <w14:schemeClr w14:val="tx1"/>
                  </w14:solidFill>
                </w14:textFill>
              </w:rPr>
            </w:pPr>
            <w:r>
              <w:rPr>
                <w:rFonts w:hint="eastAsia" w:ascii="宋体" w:cs="宋体"/>
                <w:color w:val="000000" w:themeColor="text1"/>
                <w:sz w:val="24"/>
                <w:lang w:val="en-US" w:eastAsia="zh-CN"/>
                <w14:textFill>
                  <w14:solidFill>
                    <w14:schemeClr w14:val="tx1"/>
                  </w14:solidFill>
                </w14:textFill>
              </w:rPr>
              <w:t>28.68万元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30万元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themeColor="text1"/>
                <w:sz w:val="24"/>
                <w:lang w:val="en-US" w:eastAsia="zh-CN"/>
                <w14:textFill>
                  <w14:solidFill>
                    <w14:schemeClr w14:val="tx1"/>
                  </w14:solidFill>
                </w14:textFill>
              </w:rPr>
            </w:pPr>
            <w:r>
              <w:rPr>
                <w:rFonts w:hint="eastAsia" w:ascii="宋体" w:cs="宋体"/>
                <w:color w:val="000000" w:themeColor="text1"/>
                <w:sz w:val="24"/>
                <w:lang w:val="en-US" w:eastAsia="zh-CN"/>
                <w14:textFill>
                  <w14:solidFill>
                    <w14:schemeClr w14:val="tx1"/>
                  </w14:solidFill>
                </w14:textFill>
              </w:rPr>
              <w:t>28.68万元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hint="eastAsia" w:ascii="宋体" w:cs="宋体"/>
                <w:color w:val="000000"/>
                <w:sz w:val="24"/>
                <w:lang w:val="en-US" w:eastAsia="zh-CN"/>
              </w:rPr>
            </w:pPr>
            <w:r>
              <w:rPr>
                <w:rFonts w:hint="eastAsia" w:ascii="宋体" w:cs="宋体"/>
                <w:color w:val="000000"/>
                <w:sz w:val="24"/>
                <w:lang w:val="en-US" w:eastAsia="zh-CN"/>
              </w:rPr>
              <w:t>更换陈旧办公设备，落实审计下乡调查经费支出，提高工作质量和效率，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both"/>
              <w:textAlignment w:val="center"/>
              <w:rPr>
                <w:rFonts w:ascii="宋体" w:eastAsia="宋体" w:cs="宋体"/>
                <w:color w:val="000000"/>
                <w:sz w:val="24"/>
                <w:lang w:val="en-US" w:eastAsia="zh-CN"/>
              </w:rPr>
            </w:pPr>
            <w:r>
              <w:rPr>
                <w:rFonts w:hint="eastAsia" w:ascii="宋体" w:cs="宋体"/>
                <w:color w:val="auto"/>
                <w:sz w:val="24"/>
                <w:lang w:val="en-US" w:eastAsia="zh-CN"/>
              </w:rPr>
              <w:t>2020年完成更换笔记本电脑、打印机等办公设备和确保审计经费支出。</w:t>
            </w:r>
            <w:r>
              <w:rPr>
                <w:rFonts w:hint="eastAsia" w:ascii="宋体" w:cs="宋体"/>
                <w:color w:val="000000"/>
                <w:sz w:val="24"/>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审计项目数量</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保质保量完成审计项目</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保质保量完成审计项目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项目完成率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kern w:val="0"/>
                <w:sz w:val="24"/>
                <w:lang w:eastAsia="zh-CN"/>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审计目的</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确保我局硬件设施正常运行以及审计经费支出，保障我机关职能正常发挥，为职工提高工作效率提供基础保障</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确保我局硬件设施正常运行以及审计经费支出，保障我机关职能正常发挥，为职工提高工作效率提供基础保障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机关工作人员</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100%</w:t>
            </w:r>
          </w:p>
        </w:tc>
      </w:tr>
    </w:tbl>
    <w:p>
      <w:pPr>
        <w:rPr>
          <w:rFonts w:ascii="Calibri" w:hAnsi="Calibri"/>
        </w:rPr>
      </w:pPr>
    </w:p>
    <w:p>
      <w:pPr>
        <w:spacing w:line="600" w:lineRule="exact"/>
        <w:ind w:firstLine="640" w:firstLineChars="200"/>
        <w:outlineLvl w:val="1"/>
        <w:rPr>
          <w:rStyle w:val="17"/>
          <w:rFonts w:ascii="黑体" w:eastAsia="黑体"/>
        </w:rPr>
      </w:pPr>
      <w:bookmarkStart w:id="91" w:name="_Toc15377221"/>
      <w:bookmarkStart w:id="92" w:name="_Toc7471"/>
      <w:bookmarkStart w:id="93" w:name="_Toc5534"/>
      <w:r>
        <w:rPr>
          <w:rFonts w:hint="eastAsia" w:ascii="黑体" w:eastAsia="黑体"/>
          <w:color w:val="000000"/>
          <w:sz w:val="32"/>
          <w:szCs w:val="32"/>
        </w:rPr>
        <w:t>十</w:t>
      </w:r>
      <w:r>
        <w:rPr>
          <w:rStyle w:val="17"/>
          <w:rFonts w:hint="eastAsia" w:ascii="黑体" w:eastAsia="黑体"/>
        </w:rPr>
        <w:t>一、</w:t>
      </w:r>
      <w:r>
        <w:rPr>
          <w:rStyle w:val="17"/>
          <w:rFonts w:hint="eastAsia" w:ascii="黑体" w:eastAsia="黑体"/>
          <w:b w:val="0"/>
        </w:rPr>
        <w:t>其他重要事项的情况说明</w:t>
      </w:r>
      <w:bookmarkEnd w:id="91"/>
      <w:bookmarkEnd w:id="92"/>
      <w:bookmarkEnd w:id="93"/>
    </w:p>
    <w:p>
      <w:pPr>
        <w:autoSpaceDE w:val="0"/>
        <w:autoSpaceDN w:val="0"/>
        <w:adjustRightInd w:val="0"/>
        <w:spacing w:line="600" w:lineRule="exact"/>
        <w:ind w:firstLine="643" w:firstLineChars="200"/>
        <w:jc w:val="left"/>
        <w:outlineLvl w:val="1"/>
        <w:rPr>
          <w:rFonts w:ascii="仿宋" w:eastAsia="仿宋"/>
          <w:b/>
          <w:color w:val="000000"/>
          <w:sz w:val="32"/>
          <w:szCs w:val="32"/>
        </w:rPr>
      </w:pPr>
      <w:bookmarkStart w:id="94" w:name="_Toc7776"/>
      <w:bookmarkStart w:id="95" w:name="_Toc28533"/>
      <w:bookmarkStart w:id="96" w:name="_Toc654"/>
      <w:bookmarkStart w:id="97" w:name="_Toc15377223"/>
      <w:r>
        <w:rPr>
          <w:rFonts w:hint="eastAsia" w:ascii="仿宋" w:eastAsia="仿宋"/>
          <w:b/>
          <w:color w:val="000000"/>
          <w:sz w:val="32"/>
          <w:szCs w:val="32"/>
        </w:rPr>
        <w:t>（</w:t>
      </w:r>
      <w:r>
        <w:rPr>
          <w:rFonts w:hint="eastAsia" w:ascii="仿宋" w:eastAsia="仿宋"/>
          <w:b/>
          <w:color w:val="000000"/>
          <w:sz w:val="32"/>
          <w:szCs w:val="32"/>
          <w:lang w:eastAsia="zh-CN"/>
        </w:rPr>
        <w:t>一</w:t>
      </w:r>
      <w:r>
        <w:rPr>
          <w:rFonts w:hint="eastAsia" w:ascii="仿宋" w:eastAsia="仿宋"/>
          <w:b/>
          <w:color w:val="000000"/>
          <w:sz w:val="32"/>
          <w:szCs w:val="32"/>
        </w:rPr>
        <w:t>）政府采购支出情况</w:t>
      </w:r>
      <w:bookmarkEnd w:id="94"/>
      <w:bookmarkEnd w:id="95"/>
    </w:p>
    <w:p>
      <w:pPr>
        <w:autoSpaceDE w:val="0"/>
        <w:autoSpaceDN w:val="0"/>
        <w:adjustRightInd w:val="0"/>
        <w:spacing w:line="600" w:lineRule="exact"/>
        <w:ind w:firstLine="640" w:firstLineChars="200"/>
        <w:jc w:val="left"/>
        <w:outlineLvl w:val="9"/>
        <w:rPr>
          <w:rFonts w:hint="eastAsia" w:ascii="仿宋_GB2312" w:eastAsia="仿宋_GB2312"/>
          <w:color w:val="000000"/>
          <w:sz w:val="32"/>
          <w:szCs w:val="32"/>
        </w:rPr>
      </w:pPr>
      <w:bookmarkStart w:id="98" w:name="_Toc15377224"/>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年度，县审计局无政府采购支出。</w:t>
      </w:r>
    </w:p>
    <w:p>
      <w:pPr>
        <w:autoSpaceDE w:val="0"/>
        <w:autoSpaceDN w:val="0"/>
        <w:adjustRightInd w:val="0"/>
        <w:spacing w:line="600" w:lineRule="exact"/>
        <w:ind w:firstLine="643" w:firstLineChars="200"/>
        <w:jc w:val="left"/>
        <w:outlineLvl w:val="1"/>
        <w:rPr>
          <w:rFonts w:ascii="仿宋" w:eastAsia="仿宋"/>
          <w:b/>
          <w:color w:val="000000"/>
          <w:sz w:val="32"/>
          <w:szCs w:val="32"/>
        </w:rPr>
      </w:pPr>
      <w:bookmarkStart w:id="99" w:name="_Toc19293"/>
      <w:bookmarkStart w:id="100" w:name="_Toc30586"/>
      <w:r>
        <w:rPr>
          <w:rFonts w:hint="eastAsia" w:ascii="仿宋" w:eastAsia="仿宋"/>
          <w:b/>
          <w:color w:val="000000"/>
          <w:sz w:val="32"/>
          <w:szCs w:val="32"/>
        </w:rPr>
        <w:t>（</w:t>
      </w:r>
      <w:r>
        <w:rPr>
          <w:rFonts w:hint="eastAsia" w:ascii="仿宋" w:eastAsia="仿宋"/>
          <w:b/>
          <w:color w:val="000000"/>
          <w:sz w:val="32"/>
          <w:szCs w:val="32"/>
          <w:lang w:eastAsia="zh-CN"/>
        </w:rPr>
        <w:t>二</w:t>
      </w:r>
      <w:r>
        <w:rPr>
          <w:rFonts w:hint="eastAsia" w:ascii="仿宋" w:eastAsia="仿宋"/>
          <w:b/>
          <w:color w:val="000000"/>
          <w:sz w:val="32"/>
          <w:szCs w:val="32"/>
        </w:rPr>
        <w:t>）国有资产占有使用情况</w:t>
      </w:r>
      <w:bookmarkEnd w:id="98"/>
      <w:bookmarkEnd w:id="99"/>
      <w:bookmarkEnd w:id="100"/>
    </w:p>
    <w:p>
      <w:pPr>
        <w:widowControl/>
        <w:ind w:firstLine="640" w:firstLineChars="200"/>
        <w:jc w:val="left"/>
        <w:rPr>
          <w:rFonts w:ascii="仿宋_GB2312" w:eastAsia="仿宋_GB2312"/>
          <w:b/>
          <w:color w:val="000000"/>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为日常工作及</w:t>
      </w:r>
      <w:r>
        <w:rPr>
          <w:rFonts w:hint="eastAsia" w:ascii="仿宋_GB2312" w:eastAsia="仿宋_GB2312"/>
          <w:color w:val="000000"/>
          <w:sz w:val="32"/>
          <w:szCs w:val="32"/>
        </w:rPr>
        <w:t>应急保障用车</w:t>
      </w:r>
      <w:r>
        <w:rPr>
          <w:rFonts w:hint="eastAsia" w:ascii="仿宋_GB2312" w:eastAsia="仿宋_GB2312"/>
          <w:color w:val="000000"/>
          <w:sz w:val="32"/>
          <w:szCs w:val="32"/>
          <w:lang w:eastAsia="zh-CN"/>
        </w:rPr>
        <w:t>。</w:t>
      </w:r>
      <w:r>
        <w:rPr>
          <w:rFonts w:hint="eastAsia" w:ascii="仿宋_GB2312" w:eastAsia="仿宋_GB2312"/>
          <w:b/>
          <w:color w:val="000000"/>
          <w:sz w:val="32"/>
          <w:szCs w:val="32"/>
          <w:lang w:val="en-US" w:eastAsia="zh-CN"/>
        </w:rPr>
        <w:t xml:space="preserve">    </w:t>
      </w:r>
    </w:p>
    <w:p>
      <w:pPr>
        <w:autoSpaceDE w:val="0"/>
        <w:autoSpaceDN w:val="0"/>
        <w:adjustRightInd w:val="0"/>
        <w:spacing w:line="600" w:lineRule="exact"/>
        <w:ind w:firstLine="643" w:firstLineChars="200"/>
        <w:jc w:val="left"/>
        <w:outlineLvl w:val="1"/>
        <w:rPr>
          <w:rFonts w:hint="eastAsia" w:ascii="楷体" w:hAnsi="楷体" w:eastAsia="楷体" w:cs="楷体"/>
          <w:b/>
          <w:color w:val="000000"/>
          <w:sz w:val="32"/>
          <w:szCs w:val="32"/>
        </w:rPr>
      </w:pPr>
      <w:bookmarkStart w:id="101" w:name="_Toc10753"/>
      <w:bookmarkStart w:id="102" w:name="_Toc30696"/>
      <w:r>
        <w:rPr>
          <w:rFonts w:hint="eastAsia" w:ascii="楷体" w:hAnsi="楷体" w:eastAsia="楷体" w:cs="楷体"/>
          <w:b/>
          <w:color w:val="000000"/>
          <w:sz w:val="32"/>
          <w:szCs w:val="32"/>
        </w:rPr>
        <w:t>（</w:t>
      </w:r>
      <w:r>
        <w:rPr>
          <w:rFonts w:hint="eastAsia" w:ascii="楷体" w:hAnsi="楷体" w:eastAsia="楷体" w:cs="楷体"/>
          <w:b/>
          <w:color w:val="000000"/>
          <w:sz w:val="32"/>
          <w:szCs w:val="32"/>
          <w:lang w:eastAsia="zh-CN"/>
        </w:rPr>
        <w:t>三</w:t>
      </w:r>
      <w:r>
        <w:rPr>
          <w:rFonts w:hint="eastAsia" w:ascii="楷体" w:hAnsi="楷体" w:eastAsia="楷体" w:cs="楷体"/>
          <w:b/>
          <w:color w:val="000000"/>
          <w:sz w:val="32"/>
          <w:szCs w:val="32"/>
        </w:rPr>
        <w:t>）预算绩效情况</w:t>
      </w:r>
      <w:bookmarkEnd w:id="96"/>
      <w:bookmarkEnd w:id="101"/>
      <w:bookmarkEnd w:id="102"/>
    </w:p>
    <w:p>
      <w:pPr>
        <w:spacing w:line="600" w:lineRule="atLeast"/>
        <w:ind w:firstLine="640" w:firstLineChars="200"/>
        <w:rPr>
          <w:rFonts w:hint="eastAsia" w:ascii="仿宋_GB2312" w:eastAsia="仿宋_GB2312"/>
          <w:sz w:val="32"/>
          <w:szCs w:val="32"/>
        </w:rPr>
      </w:pPr>
      <w:r>
        <w:rPr>
          <w:rFonts w:hint="eastAsia" w:ascii="仿宋_GB2312" w:eastAsia="仿宋_GB2312"/>
          <w:sz w:val="32"/>
          <w:szCs w:val="32"/>
        </w:rPr>
        <w:t>按照预算绩效管理要求，本部门对20</w:t>
      </w:r>
      <w:r>
        <w:rPr>
          <w:rFonts w:hint="eastAsia" w:ascii="仿宋_GB2312" w:eastAsia="仿宋_GB2312"/>
          <w:sz w:val="32"/>
          <w:szCs w:val="32"/>
          <w:lang w:val="en-US" w:eastAsia="zh-CN"/>
        </w:rPr>
        <w:t>20</w:t>
      </w:r>
      <w:r>
        <w:rPr>
          <w:rFonts w:hint="eastAsia" w:ascii="仿宋_GB2312" w:eastAsia="仿宋_GB2312"/>
          <w:sz w:val="32"/>
          <w:szCs w:val="32"/>
        </w:rPr>
        <w:t>年整体支出开展绩效自评，审计局部门预算执行情况良好，无不良记录及违规违纪行为，预算支出和决算支出情况相符。自评得分88分。</w:t>
      </w:r>
    </w:p>
    <w:p>
      <w:pPr>
        <w:spacing w:line="600" w:lineRule="atLeast"/>
        <w:ind w:firstLine="602" w:firstLineChars="200"/>
        <w:outlineLvl w:val="9"/>
        <w:rPr>
          <w:rFonts w:hint="eastAsia" w:ascii="楷体" w:hAnsi="楷体" w:eastAsia="楷体" w:cs="楷体"/>
          <w:b/>
          <w:bCs/>
          <w:sz w:val="30"/>
          <w:szCs w:val="30"/>
        </w:rPr>
      </w:pPr>
      <w:bookmarkStart w:id="103" w:name="_Toc19811"/>
      <w:r>
        <w:rPr>
          <w:rFonts w:hint="eastAsia" w:ascii="楷体" w:hAnsi="楷体" w:eastAsia="楷体" w:cs="楷体"/>
          <w:b/>
          <w:bCs/>
          <w:sz w:val="30"/>
          <w:szCs w:val="30"/>
        </w:rPr>
        <w:t>1、评价结论</w:t>
      </w:r>
      <w:bookmarkEnd w:id="103"/>
    </w:p>
    <w:p>
      <w:pPr>
        <w:spacing w:line="600" w:lineRule="atLeast"/>
        <w:ind w:firstLine="640" w:firstLineChars="200"/>
        <w:rPr>
          <w:rFonts w:hint="eastAsia" w:ascii="仿宋_GB2312" w:eastAsia="仿宋_GB2312"/>
          <w:sz w:val="32"/>
          <w:szCs w:val="32"/>
        </w:rPr>
      </w:pPr>
      <w:r>
        <w:rPr>
          <w:rFonts w:hint="eastAsia" w:ascii="仿宋_GB2312" w:eastAsia="仿宋_GB2312"/>
          <w:sz w:val="32"/>
          <w:szCs w:val="32"/>
        </w:rPr>
        <w:t>部门预算执行情况良好，无不良记录及违规违纪行为，预算支出和决算支出基本情况相符。</w:t>
      </w:r>
    </w:p>
    <w:p>
      <w:pPr>
        <w:spacing w:line="600" w:lineRule="atLeast"/>
        <w:ind w:firstLine="602" w:firstLineChars="200"/>
        <w:outlineLvl w:val="9"/>
        <w:rPr>
          <w:rFonts w:hint="eastAsia" w:ascii="楷体" w:hAnsi="楷体" w:eastAsia="楷体" w:cs="楷体"/>
          <w:b/>
          <w:bCs/>
          <w:sz w:val="30"/>
          <w:szCs w:val="30"/>
        </w:rPr>
      </w:pPr>
      <w:bookmarkStart w:id="104" w:name="_Toc12412"/>
      <w:r>
        <w:rPr>
          <w:rFonts w:hint="eastAsia" w:ascii="楷体" w:hAnsi="楷体" w:eastAsia="楷体" w:cs="楷体"/>
          <w:b/>
          <w:bCs/>
          <w:sz w:val="30"/>
          <w:szCs w:val="30"/>
        </w:rPr>
        <w:t>2、存在问题</w:t>
      </w:r>
      <w:bookmarkEnd w:id="104"/>
    </w:p>
    <w:p>
      <w:pPr>
        <w:spacing w:line="600" w:lineRule="atLeast"/>
        <w:ind w:firstLine="640" w:firstLineChars="200"/>
        <w:rPr>
          <w:rFonts w:hint="eastAsia" w:ascii="仿宋_GB2312" w:eastAsia="仿宋_GB2312"/>
          <w:sz w:val="32"/>
          <w:szCs w:val="32"/>
        </w:rPr>
      </w:pPr>
      <w:r>
        <w:rPr>
          <w:rFonts w:hint="eastAsia" w:ascii="仿宋_GB2312" w:eastAsia="仿宋_GB2312"/>
          <w:sz w:val="32"/>
          <w:szCs w:val="32"/>
        </w:rPr>
        <w:t>一是预算经费支出进度较缓；二是部门决算上报处理效率还需继续提升。</w:t>
      </w:r>
    </w:p>
    <w:p>
      <w:pPr>
        <w:spacing w:line="600" w:lineRule="exact"/>
        <w:ind w:firstLine="643" w:firstLineChars="200"/>
        <w:outlineLvl w:val="1"/>
        <w:rPr>
          <w:rFonts w:ascii="仿宋" w:eastAsia="仿宋"/>
          <w:color w:val="000000"/>
          <w:sz w:val="32"/>
          <w:szCs w:val="32"/>
        </w:rPr>
      </w:pPr>
      <w:bookmarkStart w:id="105" w:name="_Toc18483"/>
      <w:bookmarkStart w:id="106" w:name="_Toc15377222"/>
      <w:r>
        <w:rPr>
          <w:rFonts w:hint="eastAsia" w:ascii="仿宋" w:eastAsia="仿宋"/>
          <w:b/>
          <w:color w:val="000000"/>
          <w:sz w:val="32"/>
          <w:szCs w:val="32"/>
        </w:rPr>
        <w:t>（四）机关运行经费支出情况</w:t>
      </w:r>
      <w:bookmarkEnd w:id="105"/>
      <w:bookmarkEnd w:id="106"/>
    </w:p>
    <w:p>
      <w:pPr>
        <w:spacing w:line="600" w:lineRule="atLeast"/>
        <w:ind w:firstLine="640" w:firstLineChars="200"/>
        <w:rPr>
          <w:rFonts w:hint="eastAsia" w:ascii="仿宋_GB2312" w:eastAsia="仿宋_GB2312"/>
          <w:sz w:val="32"/>
          <w:szCs w:val="32"/>
          <w:lang w:eastAsia="zh-CN"/>
        </w:rPr>
      </w:pPr>
      <w:r>
        <w:rPr>
          <w:rFonts w:hint="eastAsia" w:ascii="仿宋_GB2312" w:eastAsia="仿宋_GB2312"/>
          <w:sz w:val="32"/>
          <w:szCs w:val="32"/>
        </w:rPr>
        <w:t>机关运行经费</w:t>
      </w:r>
      <w:r>
        <w:rPr>
          <w:rFonts w:ascii="仿宋_GB2312" w:eastAsia="仿宋_GB2312"/>
          <w:sz w:val="32"/>
          <w:szCs w:val="32"/>
        </w:rPr>
        <w:t>19.03</w:t>
      </w:r>
      <w:r>
        <w:rPr>
          <w:rFonts w:hint="eastAsia" w:ascii="仿宋_GB2312" w:eastAsia="仿宋_GB2312"/>
          <w:sz w:val="32"/>
          <w:szCs w:val="32"/>
        </w:rPr>
        <w:t>万元</w:t>
      </w:r>
      <w:r>
        <w:rPr>
          <w:rFonts w:hint="eastAsia" w:ascii="仿宋_GB2312" w:eastAsia="仿宋_GB2312"/>
          <w:sz w:val="32"/>
          <w:szCs w:val="32"/>
          <w:lang w:eastAsia="zh-CN"/>
        </w:rPr>
        <w:t>。</w:t>
      </w:r>
    </w:p>
    <w:p>
      <w:pPr>
        <w:spacing w:line="600" w:lineRule="atLeast"/>
        <w:ind w:firstLine="640" w:firstLineChars="200"/>
        <w:rPr>
          <w:rFonts w:hint="eastAsia" w:ascii="仿宋_GB2312" w:eastAsia="仿宋_GB2312"/>
          <w:sz w:val="32"/>
          <w:szCs w:val="32"/>
        </w:rPr>
      </w:pPr>
    </w:p>
    <w:bookmarkEnd w:id="97"/>
    <w:p>
      <w:pPr>
        <w:numPr>
          <w:ilvl w:val="0"/>
          <w:numId w:val="5"/>
        </w:numPr>
        <w:spacing w:line="600" w:lineRule="exact"/>
        <w:ind w:left="0" w:firstLine="663" w:firstLineChars="150"/>
        <w:jc w:val="center"/>
        <w:outlineLvl w:val="0"/>
        <w:rPr>
          <w:rStyle w:val="16"/>
          <w:rFonts w:ascii="黑体" w:eastAsia="黑体"/>
          <w:b w:val="0"/>
        </w:rPr>
      </w:pPr>
      <w:bookmarkStart w:id="107" w:name="_Toc15377225"/>
      <w:bookmarkStart w:id="108" w:name="_Toc17469"/>
      <w:bookmarkStart w:id="109" w:name="_Toc20764"/>
      <w:r>
        <w:rPr>
          <w:rFonts w:hint="eastAsia" w:ascii="黑体" w:eastAsia="黑体"/>
          <w:b/>
          <w:color w:val="000000"/>
          <w:sz w:val="44"/>
          <w:szCs w:val="44"/>
        </w:rPr>
        <w:t>名</w:t>
      </w:r>
      <w:r>
        <w:rPr>
          <w:rStyle w:val="16"/>
          <w:rFonts w:hint="eastAsia" w:ascii="黑体" w:eastAsia="黑体"/>
          <w:b w:val="0"/>
        </w:rPr>
        <w:t>词解释</w:t>
      </w:r>
      <w:bookmarkEnd w:id="107"/>
      <w:bookmarkEnd w:id="108"/>
      <w:bookmarkEnd w:id="109"/>
    </w:p>
    <w:p>
      <w:pPr>
        <w:pStyle w:val="21"/>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1"/>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仿宋_GB2312" w:eastAsia="仿宋_GB2312"/>
          <w:sz w:val="32"/>
          <w:szCs w:val="32"/>
        </w:rPr>
        <w:t>等。</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一般公共服务（类）审计事务（款）行政运行（项）：指行政单位的基本支出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一般公共服务（类）审计事务（款）一般行政管理事务（项）：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反映行政单位未单独设置顶级科目的其他项目支出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教育（类）其他教育支出（款）其他教育支出（项）：</w:t>
      </w:r>
      <w:r>
        <w:rPr>
          <w:rFonts w:hint="eastAsia" w:ascii="仿宋_GB2312" w:eastAsia="仿宋_GB2312"/>
          <w:color w:val="000000"/>
          <w:sz w:val="32"/>
          <w:szCs w:val="32"/>
          <w:lang w:val="en-US" w:eastAsia="zh-CN"/>
        </w:rPr>
        <w:t>除上述项目以外用于教育管理事务方面的支出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lang w:val="en-US" w:eastAsia="zh-CN"/>
        </w:rPr>
        <w:t>医疗</w:t>
      </w:r>
      <w:r>
        <w:rPr>
          <w:rFonts w:hint="eastAsia" w:ascii="仿宋_GB2312" w:eastAsia="仿宋_GB2312"/>
          <w:color w:val="000000"/>
          <w:sz w:val="32"/>
          <w:szCs w:val="32"/>
        </w:rPr>
        <w:t>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1"/>
        <w:spacing w:line="560" w:lineRule="exact"/>
        <w:ind w:firstLine="3080" w:firstLineChars="700"/>
        <w:jc w:val="both"/>
        <w:outlineLvl w:val="0"/>
        <w:rPr>
          <w:rFonts w:hint="eastAsia" w:ascii="黑体" w:hAnsi="黑体" w:eastAsia="黑体" w:cs="黑体"/>
          <w:sz w:val="44"/>
          <w:szCs w:val="44"/>
          <w:lang w:val="en-US" w:eastAsia="zh-CN"/>
        </w:rPr>
      </w:pPr>
      <w:bookmarkStart w:id="110" w:name="_Toc1125"/>
    </w:p>
    <w:p>
      <w:pPr>
        <w:pStyle w:val="21"/>
        <w:spacing w:line="560" w:lineRule="exact"/>
        <w:ind w:firstLine="3080" w:firstLineChars="700"/>
        <w:jc w:val="both"/>
        <w:outlineLvl w:val="0"/>
        <w:rPr>
          <w:rFonts w:hint="eastAsia" w:ascii="黑体" w:hAnsi="黑体" w:eastAsia="黑体" w:cs="黑体"/>
          <w:sz w:val="44"/>
          <w:szCs w:val="44"/>
          <w:lang w:val="en-US" w:eastAsia="zh-CN"/>
        </w:rPr>
      </w:pPr>
    </w:p>
    <w:p>
      <w:pPr>
        <w:pStyle w:val="21"/>
        <w:spacing w:line="560" w:lineRule="exact"/>
        <w:ind w:firstLine="3080" w:firstLineChars="700"/>
        <w:jc w:val="both"/>
        <w:outlineLvl w:val="0"/>
        <w:rPr>
          <w:rFonts w:hint="eastAsia" w:ascii="黑体" w:hAnsi="黑体" w:eastAsia="黑体" w:cs="黑体"/>
          <w:sz w:val="44"/>
          <w:szCs w:val="44"/>
          <w:lang w:val="en-US" w:eastAsia="zh-CN"/>
        </w:rPr>
      </w:pPr>
    </w:p>
    <w:p>
      <w:pPr>
        <w:pStyle w:val="21"/>
        <w:spacing w:line="560" w:lineRule="exact"/>
        <w:ind w:firstLine="3080" w:firstLineChars="700"/>
        <w:jc w:val="both"/>
        <w:outlineLvl w:val="0"/>
        <w:rPr>
          <w:rFonts w:hint="eastAsia" w:ascii="黑体" w:hAnsi="黑体" w:eastAsia="黑体" w:cs="黑体"/>
          <w:sz w:val="44"/>
          <w:szCs w:val="44"/>
          <w:lang w:val="en-US" w:eastAsia="zh-CN"/>
        </w:rPr>
      </w:pPr>
    </w:p>
    <w:p>
      <w:pPr>
        <w:pStyle w:val="21"/>
        <w:spacing w:line="560" w:lineRule="exact"/>
        <w:ind w:firstLine="3080" w:firstLineChars="700"/>
        <w:jc w:val="both"/>
        <w:outlineLvl w:val="0"/>
        <w:rPr>
          <w:rFonts w:hint="eastAsia" w:ascii="黑体" w:hAnsi="黑体" w:eastAsia="黑体" w:cs="黑体"/>
          <w:sz w:val="44"/>
          <w:szCs w:val="44"/>
          <w:lang w:val="en-US" w:eastAsia="zh-CN"/>
        </w:rPr>
      </w:pPr>
    </w:p>
    <w:p>
      <w:pPr>
        <w:pStyle w:val="21"/>
        <w:spacing w:line="560" w:lineRule="exact"/>
        <w:ind w:firstLine="3080" w:firstLineChars="700"/>
        <w:jc w:val="both"/>
        <w:outlineLvl w:val="0"/>
        <w:rPr>
          <w:rFonts w:hint="eastAsia" w:ascii="黑体" w:hAnsi="黑体" w:eastAsia="黑体" w:cs="黑体"/>
          <w:sz w:val="44"/>
          <w:szCs w:val="44"/>
          <w:lang w:val="en-US" w:eastAsia="zh-CN"/>
        </w:rPr>
      </w:pPr>
    </w:p>
    <w:p>
      <w:pPr>
        <w:pStyle w:val="21"/>
        <w:spacing w:line="560" w:lineRule="exact"/>
        <w:ind w:firstLine="3080" w:firstLineChars="700"/>
        <w:jc w:val="both"/>
        <w:outlineLvl w:val="0"/>
        <w:rPr>
          <w:rFonts w:hint="eastAsia" w:ascii="黑体" w:hAnsi="黑体" w:eastAsia="黑体" w:cs="黑体"/>
          <w:sz w:val="44"/>
          <w:szCs w:val="44"/>
          <w:lang w:val="en-US" w:eastAsia="zh-CN"/>
        </w:rPr>
      </w:pPr>
    </w:p>
    <w:p>
      <w:pPr>
        <w:pStyle w:val="21"/>
        <w:spacing w:line="560" w:lineRule="exact"/>
        <w:jc w:val="left"/>
        <w:outlineLvl w:val="0"/>
        <w:rPr>
          <w:rFonts w:hint="eastAsia" w:ascii="仿宋_GB2312" w:hAnsi="仿宋_GB2312" w:eastAsia="仿宋_GB2312" w:cs="仿宋_GB2312"/>
          <w:sz w:val="32"/>
          <w:szCs w:val="32"/>
          <w:lang w:val="en-US" w:eastAsia="zh-CN"/>
        </w:rPr>
      </w:pPr>
    </w:p>
    <w:p>
      <w:pPr>
        <w:pStyle w:val="21"/>
        <w:spacing w:line="560" w:lineRule="exact"/>
        <w:jc w:val="left"/>
        <w:outlineLvl w:val="0"/>
        <w:rPr>
          <w:rFonts w:hint="eastAsia" w:ascii="仿宋_GB2312" w:hAnsi="仿宋_GB2312" w:eastAsia="仿宋_GB2312" w:cs="仿宋_GB2312"/>
          <w:sz w:val="32"/>
          <w:szCs w:val="32"/>
          <w:lang w:val="en-US" w:eastAsia="zh-CN"/>
        </w:rPr>
      </w:pPr>
    </w:p>
    <w:p>
      <w:pPr>
        <w:pStyle w:val="21"/>
        <w:spacing w:line="560" w:lineRule="exact"/>
        <w:jc w:val="left"/>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p>
    <w:p>
      <w:pPr>
        <w:pStyle w:val="21"/>
        <w:spacing w:line="560" w:lineRule="exact"/>
        <w:ind w:firstLine="2640" w:firstLineChars="600"/>
        <w:jc w:val="both"/>
        <w:outlineLvl w:val="0"/>
        <w:rPr>
          <w:rFonts w:hint="eastAsia" w:ascii="黑体" w:hAnsi="黑体" w:eastAsia="黑体" w:cs="黑体"/>
          <w:sz w:val="44"/>
          <w:szCs w:val="44"/>
          <w:lang w:val="en-US" w:eastAsia="zh-CN"/>
        </w:rPr>
      </w:pPr>
    </w:p>
    <w:p>
      <w:pPr>
        <w:pStyle w:val="21"/>
        <w:spacing w:line="560" w:lineRule="exact"/>
        <w:ind w:firstLine="2640" w:firstLineChars="600"/>
        <w:jc w:val="both"/>
        <w:outlineLvl w:val="0"/>
        <w:rPr>
          <w:rFonts w:hint="eastAsia" w:ascii="黑体" w:hAnsi="黑体" w:eastAsia="黑体" w:cs="黑体"/>
          <w:sz w:val="44"/>
          <w:szCs w:val="44"/>
          <w:lang w:val="en-US" w:eastAsia="zh-CN"/>
        </w:rPr>
      </w:pPr>
      <w:bookmarkStart w:id="111" w:name="_Toc32075"/>
      <w:r>
        <w:rPr>
          <w:rFonts w:hint="eastAsia" w:ascii="黑体" w:hAnsi="黑体" w:eastAsia="黑体" w:cs="黑体"/>
          <w:sz w:val="44"/>
          <w:szCs w:val="44"/>
          <w:lang w:val="en-US" w:eastAsia="zh-CN"/>
        </w:rPr>
        <w:t>第四部分 附件</w:t>
      </w:r>
      <w:bookmarkEnd w:id="110"/>
      <w:bookmarkEnd w:id="111"/>
    </w:p>
    <w:p>
      <w:pPr>
        <w:pStyle w:val="21"/>
        <w:spacing w:line="560" w:lineRule="exact"/>
        <w:ind w:firstLine="2640" w:firstLineChars="600"/>
        <w:jc w:val="both"/>
        <w:outlineLvl w:val="0"/>
        <w:rPr>
          <w:rFonts w:hint="eastAsia" w:ascii="黑体" w:hAnsi="黑体" w:eastAsia="黑体" w:cs="黑体"/>
          <w:sz w:val="44"/>
          <w:szCs w:val="44"/>
          <w:lang w:val="en-US" w:eastAsia="zh-CN"/>
        </w:rPr>
      </w:pP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shd w:val="clear" w:color="auto" w:fill="FFFFFF"/>
        </w:rPr>
        <w:t>根据《金川县财政局关于开展20</w:t>
      </w:r>
      <w:r>
        <w:rPr>
          <w:rFonts w:hint="eastAsia" w:ascii="仿宋_GB2312" w:hAnsi="仿宋_GB2312" w:eastAsia="仿宋_GB2312" w:cs="仿宋_GB2312"/>
          <w:color w:val="000000"/>
          <w:kern w:val="0"/>
          <w:sz w:val="32"/>
          <w:szCs w:val="32"/>
          <w:shd w:val="clear" w:color="auto" w:fill="FFFFFF"/>
          <w:lang w:val="en-US" w:eastAsia="zh-CN"/>
        </w:rPr>
        <w:t>21</w:t>
      </w:r>
      <w:r>
        <w:rPr>
          <w:rFonts w:hint="eastAsia" w:ascii="仿宋_GB2312" w:hAnsi="仿宋_GB2312" w:eastAsia="仿宋_GB2312" w:cs="仿宋_GB2312"/>
          <w:color w:val="000000"/>
          <w:kern w:val="0"/>
          <w:sz w:val="32"/>
          <w:szCs w:val="32"/>
          <w:shd w:val="clear" w:color="auto" w:fill="FFFFFF"/>
        </w:rPr>
        <w:t>年</w:t>
      </w:r>
      <w:r>
        <w:rPr>
          <w:rFonts w:hint="eastAsia" w:ascii="仿宋_GB2312" w:hAnsi="仿宋_GB2312" w:eastAsia="仿宋_GB2312" w:cs="仿宋_GB2312"/>
          <w:color w:val="000000"/>
          <w:kern w:val="0"/>
          <w:sz w:val="32"/>
          <w:szCs w:val="32"/>
          <w:shd w:val="clear" w:color="auto" w:fill="FFFFFF"/>
          <w:lang w:eastAsia="zh-CN"/>
        </w:rPr>
        <w:t>部门、政策和项目支出绩效评价工作的</w:t>
      </w:r>
      <w:r>
        <w:rPr>
          <w:rFonts w:hint="eastAsia" w:ascii="仿宋_GB2312" w:hAnsi="仿宋_GB2312" w:eastAsia="仿宋_GB2312" w:cs="仿宋_GB2312"/>
          <w:color w:val="000000"/>
          <w:kern w:val="0"/>
          <w:sz w:val="32"/>
          <w:szCs w:val="32"/>
          <w:shd w:val="clear" w:color="auto" w:fill="FFFFFF"/>
        </w:rPr>
        <w:t>通知》（金财</w:t>
      </w:r>
      <w:r>
        <w:rPr>
          <w:rFonts w:hint="eastAsia" w:ascii="仿宋_GB2312" w:hAnsi="仿宋_GB2312" w:eastAsia="仿宋_GB2312" w:cs="仿宋_GB2312"/>
          <w:color w:val="000000"/>
          <w:kern w:val="0"/>
          <w:sz w:val="32"/>
          <w:szCs w:val="32"/>
          <w:shd w:val="clear" w:color="auto" w:fill="FFFFFF"/>
          <w:lang w:eastAsia="zh-CN"/>
        </w:rPr>
        <w:t>监绩</w:t>
      </w:r>
      <w:r>
        <w:rPr>
          <w:rFonts w:hint="eastAsia" w:ascii="仿宋_GB2312" w:hAnsi="仿宋_GB2312" w:eastAsia="仿宋_GB2312" w:cs="仿宋_GB2312"/>
          <w:color w:val="000000"/>
          <w:kern w:val="0"/>
          <w:sz w:val="32"/>
          <w:szCs w:val="32"/>
          <w:shd w:val="clear" w:color="auto" w:fill="FFFFFF"/>
        </w:rPr>
        <w:t>〔20</w:t>
      </w:r>
      <w:r>
        <w:rPr>
          <w:rFonts w:hint="eastAsia" w:ascii="仿宋_GB2312" w:hAnsi="仿宋_GB2312" w:eastAsia="仿宋_GB2312" w:cs="仿宋_GB2312"/>
          <w:color w:val="000000"/>
          <w:kern w:val="0"/>
          <w:sz w:val="32"/>
          <w:szCs w:val="32"/>
          <w:shd w:val="clear" w:color="auto" w:fill="FFFFFF"/>
          <w:lang w:val="en-US" w:eastAsia="zh-CN"/>
        </w:rPr>
        <w:t>21</w:t>
      </w:r>
      <w:r>
        <w:rPr>
          <w:rFonts w:hint="eastAsia" w:ascii="仿宋_GB2312" w:hAnsi="仿宋_GB2312" w:eastAsia="仿宋_GB2312" w:cs="仿宋_GB2312"/>
          <w:color w:val="000000"/>
          <w:kern w:val="0"/>
          <w:sz w:val="32"/>
          <w:szCs w:val="32"/>
          <w:shd w:val="clear" w:color="auto" w:fill="FFFFFF"/>
        </w:rPr>
        <w:t>〕</w:t>
      </w:r>
      <w:r>
        <w:rPr>
          <w:rFonts w:hint="eastAsia" w:ascii="仿宋_GB2312" w:hAnsi="仿宋_GB2312" w:eastAsia="仿宋_GB2312" w:cs="仿宋_GB2312"/>
          <w:color w:val="000000"/>
          <w:kern w:val="0"/>
          <w:sz w:val="32"/>
          <w:szCs w:val="32"/>
          <w:shd w:val="clear" w:color="auto" w:fill="FFFFFF"/>
          <w:lang w:val="en-US" w:eastAsia="zh-CN"/>
        </w:rPr>
        <w:t>26</w:t>
      </w:r>
      <w:r>
        <w:rPr>
          <w:rFonts w:hint="eastAsia" w:ascii="仿宋_GB2312" w:hAnsi="仿宋_GB2312" w:eastAsia="仿宋_GB2312" w:cs="仿宋_GB2312"/>
          <w:color w:val="000000"/>
          <w:kern w:val="0"/>
          <w:sz w:val="32"/>
          <w:szCs w:val="32"/>
          <w:shd w:val="clear" w:color="auto" w:fill="FFFFFF"/>
        </w:rPr>
        <w:t>号）文件要求，为深入贯彻落实《预算法》和《国务院关于深入预算管理制度改革的决定》（国发〔2015〕45号）精神，结合本单位的实际，认真开展部门预算支出绩效自评工作，现将20</w:t>
      </w:r>
      <w:r>
        <w:rPr>
          <w:rFonts w:hint="eastAsia" w:ascii="仿宋_GB2312" w:hAnsi="仿宋_GB2312" w:eastAsia="仿宋_GB2312" w:cs="仿宋_GB2312"/>
          <w:color w:val="000000"/>
          <w:kern w:val="0"/>
          <w:sz w:val="32"/>
          <w:szCs w:val="32"/>
          <w:shd w:val="clear" w:color="auto" w:fill="FFFFFF"/>
          <w:lang w:val="en-US" w:eastAsia="zh-CN"/>
        </w:rPr>
        <w:t>20</w:t>
      </w:r>
      <w:r>
        <w:rPr>
          <w:rFonts w:hint="eastAsia" w:ascii="仿宋_GB2312" w:hAnsi="仿宋_GB2312" w:eastAsia="仿宋_GB2312" w:cs="仿宋_GB2312"/>
          <w:color w:val="000000"/>
          <w:kern w:val="0"/>
          <w:sz w:val="32"/>
          <w:szCs w:val="32"/>
          <w:shd w:val="clear" w:color="auto" w:fill="FFFFFF"/>
        </w:rPr>
        <w:t>年1月-12月和20</w:t>
      </w:r>
      <w:r>
        <w:rPr>
          <w:rFonts w:hint="eastAsia" w:ascii="仿宋_GB2312" w:hAnsi="仿宋_GB2312" w:eastAsia="仿宋_GB2312" w:cs="仿宋_GB2312"/>
          <w:color w:val="000000"/>
          <w:kern w:val="0"/>
          <w:sz w:val="32"/>
          <w:szCs w:val="32"/>
          <w:shd w:val="clear" w:color="auto" w:fill="FFFFFF"/>
          <w:lang w:val="en-US" w:eastAsia="zh-CN"/>
        </w:rPr>
        <w:t>21</w:t>
      </w:r>
      <w:r>
        <w:rPr>
          <w:rFonts w:hint="eastAsia" w:ascii="仿宋_GB2312" w:hAnsi="仿宋_GB2312" w:eastAsia="仿宋_GB2312" w:cs="仿宋_GB2312"/>
          <w:color w:val="000000"/>
          <w:kern w:val="0"/>
          <w:sz w:val="32"/>
          <w:szCs w:val="32"/>
          <w:shd w:val="clear" w:color="auto" w:fill="FFFFFF"/>
        </w:rPr>
        <w:t>年1-6月部门预算支出绩效自评工作报告如下：</w:t>
      </w:r>
    </w:p>
    <w:p>
      <w:pPr>
        <w:widowControl/>
        <w:numPr>
          <w:ilvl w:val="0"/>
          <w:numId w:val="6"/>
        </w:numPr>
        <w:adjustRightInd w:val="0"/>
        <w:snapToGrid w:val="0"/>
        <w:spacing w:line="480" w:lineRule="exact"/>
        <w:ind w:firstLine="640" w:firstLineChars="200"/>
        <w:jc w:val="left"/>
        <w:outlineLvl w:val="1"/>
        <w:rPr>
          <w:rFonts w:hint="eastAsia" w:ascii="黑体" w:hAnsi="黑体" w:eastAsia="黑体" w:cs="黑体"/>
          <w:color w:val="000000"/>
          <w:kern w:val="0"/>
          <w:sz w:val="32"/>
          <w:szCs w:val="32"/>
          <w:lang w:val="zh-CN"/>
        </w:rPr>
      </w:pPr>
      <w:bookmarkStart w:id="112" w:name="_Toc679"/>
      <w:bookmarkStart w:id="113" w:name="_Toc11984"/>
      <w:r>
        <w:rPr>
          <w:rFonts w:hint="eastAsia" w:ascii="黑体" w:hAnsi="黑体" w:eastAsia="黑体" w:cs="黑体"/>
          <w:color w:val="000000"/>
          <w:kern w:val="0"/>
          <w:sz w:val="32"/>
          <w:szCs w:val="32"/>
          <w:lang w:val="zh-CN"/>
        </w:rPr>
        <w:t>单位概况</w:t>
      </w:r>
      <w:bookmarkEnd w:id="112"/>
      <w:bookmarkEnd w:id="113"/>
    </w:p>
    <w:p>
      <w:pPr>
        <w:widowControl/>
        <w:numPr>
          <w:ilvl w:val="0"/>
          <w:numId w:val="7"/>
        </w:numPr>
        <w:adjustRightInd w:val="0"/>
        <w:snapToGrid w:val="0"/>
        <w:spacing w:line="480" w:lineRule="exact"/>
        <w:ind w:firstLine="640" w:firstLineChars="200"/>
        <w:jc w:val="left"/>
        <w:rPr>
          <w:rFonts w:hint="eastAsia" w:ascii="仿宋_GB2312" w:hAnsi="仿宋_GB2312" w:eastAsia="仿宋_GB2312" w:cs="仿宋_GB2312"/>
          <w:bCs/>
          <w:color w:val="000000"/>
          <w:kern w:val="0"/>
          <w:sz w:val="32"/>
          <w:szCs w:val="32"/>
        </w:rPr>
      </w:pPr>
      <w:r>
        <w:rPr>
          <w:rFonts w:hint="eastAsia" w:ascii="仿宋_GB2312" w:hAnsi="仿宋_GB2312" w:eastAsia="仿宋_GB2312" w:cs="仿宋_GB2312"/>
          <w:color w:val="000000"/>
          <w:kern w:val="0"/>
          <w:sz w:val="32"/>
          <w:szCs w:val="32"/>
          <w:lang w:val="zh-CN"/>
        </w:rPr>
        <w:t>机构组成:</w:t>
      </w:r>
      <w:r>
        <w:rPr>
          <w:rFonts w:hint="eastAsia" w:ascii="仿宋_GB2312" w:hAnsi="仿宋_GB2312" w:eastAsia="仿宋_GB2312" w:cs="仿宋_GB2312"/>
          <w:bCs/>
          <w:color w:val="000000"/>
          <w:kern w:val="0"/>
          <w:sz w:val="32"/>
          <w:szCs w:val="32"/>
        </w:rPr>
        <w:t>行政单位1个。</w:t>
      </w:r>
    </w:p>
    <w:p>
      <w:pPr>
        <w:widowControl/>
        <w:numPr>
          <w:ilvl w:val="0"/>
          <w:numId w:val="7"/>
        </w:numPr>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机构职能:</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lang w:val="zh-CN"/>
        </w:rPr>
        <w:t>主管全县审计工作。负责对县级财政收支和法律法规规定属于审计监督范围的财务收支的真实、合法和效益进行审计监督，对公共资金、国有资产、国有资源和领导干部履行经济责任情况实行审计全覆盖，对领导干部实行自然资源资产离任审计，对国家和省、州、县有关重大政策措施贯彻落实情况进行跟踪审计。对审计、专项审计调查和核查社会审计机构相关审计报告的结果承担责任，并负有督促被审计单位整改的责任。</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2.</w:t>
      </w:r>
      <w:r>
        <w:rPr>
          <w:rFonts w:hint="eastAsia" w:ascii="仿宋_GB2312" w:hAnsi="仿宋_GB2312" w:eastAsia="仿宋_GB2312" w:cs="仿宋_GB2312"/>
          <w:color w:val="000000"/>
          <w:kern w:val="0"/>
          <w:sz w:val="32"/>
          <w:szCs w:val="32"/>
          <w:lang w:val="zh-CN"/>
        </w:rPr>
        <w:t>贯彻执行国家和省、州、县有关审计工作的方针政策和法律法规。制定并组织实施全县专业领域审计工作规划。对直接审计、调查和核查的事项依法进行审计评价，作出审计决定或提出审计建议。</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3.</w:t>
      </w:r>
      <w:r>
        <w:rPr>
          <w:rFonts w:hint="eastAsia" w:ascii="仿宋_GB2312" w:hAnsi="仿宋_GB2312" w:eastAsia="仿宋_GB2312" w:cs="仿宋_GB2312"/>
          <w:color w:val="000000"/>
          <w:kern w:val="0"/>
          <w:sz w:val="32"/>
          <w:szCs w:val="32"/>
          <w:lang w:val="zh-CN"/>
        </w:rPr>
        <w:t>向县委审计委提出年度县级预算执行和其他财政支出情况审计报告。向县政府和州审计局提出年度县级预算执行及其他财政收支情况的审计结果报告。受县政府委托向县人大常委会提出县级预算执行和其他财政收支情况的审计工作报告、审计查出问题整改情况报告。向县委、县政府报告对其他事项的审计和专项审计调查情况及结果。依法向社会公布审计结果。向县直有关部门和各乡（镇）党委、政府通报审计情况和审计结果。</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4.</w:t>
      </w:r>
      <w:r>
        <w:rPr>
          <w:rFonts w:hint="eastAsia" w:ascii="仿宋_GB2312" w:hAnsi="仿宋_GB2312" w:eastAsia="仿宋_GB2312" w:cs="仿宋_GB2312"/>
          <w:color w:val="000000"/>
          <w:kern w:val="0"/>
          <w:sz w:val="32"/>
          <w:szCs w:val="32"/>
          <w:lang w:val="zh-CN"/>
        </w:rPr>
        <w:t>直接审计下列事项，出具审计报告，在法定职权范围内做出审计决定，包括国家、省、州、县有关重大政策措施贯彻落实情况；县级预算执行和其他财政收支，县直各部门预算执行情况、决算草案和其他财政收支；各乡（镇）政府预算执行情况、决算和其他财政收支；使用县级财政资金的事业单位和社会团体的财务收支；县级政府投资和以县级政府投资为主的建设项目的预算执行情况和决算，县级重大公共工程项目的资金管理使用和建设运营情况；自然资源管理、污染防治和生态保护与修复情况；县属国有企业、国有资本占控股或主导地位的企业资产、负债和损益；有关社会保障基金、社会捐赠资金等的财务收支；法律法规规定的其他事项。</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5.</w:t>
      </w:r>
      <w:r>
        <w:rPr>
          <w:rFonts w:hint="eastAsia" w:ascii="仿宋_GB2312" w:hAnsi="仿宋_GB2312" w:eastAsia="仿宋_GB2312" w:cs="仿宋_GB2312"/>
          <w:color w:val="000000"/>
          <w:kern w:val="0"/>
          <w:sz w:val="32"/>
          <w:szCs w:val="32"/>
          <w:lang w:val="zh-CN"/>
        </w:rPr>
        <w:t>按规定对县管党政主要领导干部及其他单位主要负责人实施经济责任审计和自然资源资产离任审计。</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6.</w:t>
      </w:r>
      <w:r>
        <w:rPr>
          <w:rFonts w:hint="eastAsia" w:ascii="仿宋_GB2312" w:hAnsi="仿宋_GB2312" w:eastAsia="仿宋_GB2312" w:cs="仿宋_GB2312"/>
          <w:color w:val="000000"/>
          <w:kern w:val="0"/>
          <w:sz w:val="32"/>
          <w:szCs w:val="32"/>
          <w:lang w:val="zh-CN"/>
        </w:rPr>
        <w:t>组织实施对国家财经法律法规、规章、政策和宏观调控措施执行情况、财政预算管理及国有资产管理使用等与县级财政收支有关的特定事项进行专项审计调查。</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7.</w:t>
      </w:r>
      <w:r>
        <w:rPr>
          <w:rFonts w:hint="eastAsia" w:ascii="仿宋_GB2312" w:hAnsi="仿宋_GB2312" w:eastAsia="仿宋_GB2312" w:cs="仿宋_GB2312"/>
          <w:color w:val="000000"/>
          <w:kern w:val="0"/>
          <w:sz w:val="32"/>
          <w:szCs w:val="32"/>
          <w:lang w:val="zh-CN"/>
        </w:rPr>
        <w:t>依法检查审计决定执行情况，督促整改审计查出的问题，依法办理被审计单位对审计决定提请行政复议、行政诉讼或县政府裁决中的有关事项，协助配合有关部门查处相关重大案件。</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8.</w:t>
      </w:r>
      <w:r>
        <w:rPr>
          <w:rFonts w:hint="eastAsia" w:ascii="仿宋_GB2312" w:hAnsi="仿宋_GB2312" w:eastAsia="仿宋_GB2312" w:cs="仿宋_GB2312"/>
          <w:color w:val="000000"/>
          <w:kern w:val="0"/>
          <w:sz w:val="32"/>
          <w:szCs w:val="32"/>
          <w:lang w:val="zh-CN"/>
        </w:rPr>
        <w:t>指导和监督内部审计工作，核查社会审计机构对依法属于审计监督对象的单位出具的相关审计报告。</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9.</w:t>
      </w:r>
      <w:r>
        <w:rPr>
          <w:rFonts w:hint="eastAsia" w:ascii="仿宋_GB2312" w:hAnsi="仿宋_GB2312" w:eastAsia="仿宋_GB2312" w:cs="仿宋_GB2312"/>
          <w:color w:val="000000"/>
          <w:kern w:val="0"/>
          <w:sz w:val="32"/>
          <w:szCs w:val="32"/>
          <w:lang w:val="zh-CN"/>
        </w:rPr>
        <w:t>组织开展审计领域内的交流与合作，指导和组织开展信息技术在审计领域的应用。</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10.</w:t>
      </w:r>
      <w:r>
        <w:rPr>
          <w:rFonts w:hint="eastAsia" w:ascii="仿宋_GB2312" w:hAnsi="仿宋_GB2312" w:eastAsia="仿宋_GB2312" w:cs="仿宋_GB2312"/>
          <w:color w:val="000000"/>
          <w:kern w:val="0"/>
          <w:sz w:val="32"/>
          <w:szCs w:val="32"/>
          <w:lang w:val="zh-CN"/>
        </w:rPr>
        <w:t>完成县委、县政府交办的其他任务。</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11.</w:t>
      </w:r>
      <w:r>
        <w:rPr>
          <w:rFonts w:hint="eastAsia" w:ascii="仿宋_GB2312" w:hAnsi="仿宋_GB2312" w:eastAsia="仿宋_GB2312" w:cs="仿宋_GB2312"/>
          <w:color w:val="000000"/>
          <w:kern w:val="0"/>
          <w:sz w:val="32"/>
          <w:szCs w:val="32"/>
          <w:lang w:val="zh-CN"/>
        </w:rPr>
        <w:t>职能转变。进一步完善审计管理体制，加强全县审计工作统筹，明晰职能定位，理顺内部职责关系，优化审计资源配置，充实加强一线审计力量，构建集中统一、全面覆盖、权威高效的审计监督体系。优化审计工作机制，坚持科技强审，完善业务流程，改进工作方式，加强与有关部门的沟通协调，充分调动内部审计和社会审计力量，增强监督合力。</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（三）人员概况: 20</w:t>
      </w:r>
      <w:r>
        <w:rPr>
          <w:rFonts w:hint="eastAsia" w:ascii="仿宋_GB2312" w:hAnsi="仿宋_GB2312" w:eastAsia="仿宋_GB2312" w:cs="仿宋_GB2312"/>
          <w:color w:val="000000"/>
          <w:kern w:val="0"/>
          <w:sz w:val="32"/>
          <w:szCs w:val="32"/>
          <w:lang w:val="en-US" w:eastAsia="zh-CN"/>
        </w:rPr>
        <w:t>21</w:t>
      </w:r>
      <w:r>
        <w:rPr>
          <w:rFonts w:hint="eastAsia" w:ascii="仿宋_GB2312" w:hAnsi="仿宋_GB2312" w:eastAsia="仿宋_GB2312" w:cs="仿宋_GB2312"/>
          <w:color w:val="000000"/>
          <w:kern w:val="0"/>
          <w:sz w:val="32"/>
          <w:szCs w:val="32"/>
          <w:lang w:val="zh-CN"/>
        </w:rPr>
        <w:t>年财政供养人员为</w:t>
      </w:r>
      <w:r>
        <w:rPr>
          <w:rFonts w:hint="eastAsia"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lang w:val="en-US" w:eastAsia="zh-CN"/>
        </w:rPr>
        <w:t>8</w:t>
      </w:r>
      <w:r>
        <w:rPr>
          <w:rFonts w:hint="eastAsia" w:ascii="仿宋_GB2312" w:hAnsi="仿宋_GB2312" w:eastAsia="仿宋_GB2312" w:cs="仿宋_GB2312"/>
          <w:color w:val="000000"/>
          <w:kern w:val="0"/>
          <w:sz w:val="32"/>
          <w:szCs w:val="32"/>
          <w:lang w:val="zh-CN"/>
        </w:rPr>
        <w:t>人,与去年相比增加</w:t>
      </w:r>
      <w:r>
        <w:rPr>
          <w:rFonts w:hint="eastAsia"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lang w:val="zh-CN"/>
        </w:rPr>
        <w:t>人。原因是人员调出</w:t>
      </w:r>
      <w:r>
        <w:rPr>
          <w:rFonts w:hint="eastAsia" w:ascii="仿宋_GB2312" w:hAnsi="仿宋_GB2312" w:eastAsia="仿宋_GB2312" w:cs="仿宋_GB2312"/>
          <w:color w:val="000000"/>
          <w:kern w:val="0"/>
          <w:sz w:val="32"/>
          <w:szCs w:val="32"/>
          <w:lang w:val="en-US" w:eastAsia="zh-CN"/>
        </w:rPr>
        <w:t>2人</w:t>
      </w:r>
      <w:r>
        <w:rPr>
          <w:rFonts w:hint="eastAsia" w:ascii="仿宋_GB2312" w:hAnsi="仿宋_GB2312" w:eastAsia="仿宋_GB2312" w:cs="仿宋_GB2312"/>
          <w:color w:val="000000"/>
          <w:kern w:val="0"/>
          <w:sz w:val="32"/>
          <w:szCs w:val="32"/>
          <w:lang w:val="zh-CN"/>
        </w:rPr>
        <w:t>和调进</w:t>
      </w:r>
      <w:r>
        <w:rPr>
          <w:rFonts w:hint="eastAsia" w:ascii="仿宋_GB2312" w:hAnsi="仿宋_GB2312" w:eastAsia="仿宋_GB2312" w:cs="仿宋_GB2312"/>
          <w:color w:val="000000"/>
          <w:kern w:val="0"/>
          <w:sz w:val="32"/>
          <w:szCs w:val="32"/>
          <w:lang w:val="en-US" w:eastAsia="zh-CN"/>
        </w:rPr>
        <w:t>3人</w:t>
      </w:r>
      <w:r>
        <w:rPr>
          <w:rFonts w:hint="eastAsia" w:ascii="仿宋_GB2312" w:hAnsi="仿宋_GB2312" w:eastAsia="仿宋_GB2312" w:cs="仿宋_GB2312"/>
          <w:color w:val="000000"/>
          <w:kern w:val="0"/>
          <w:sz w:val="32"/>
          <w:szCs w:val="32"/>
          <w:lang w:val="zh-CN"/>
        </w:rPr>
        <w:t>。</w:t>
      </w:r>
    </w:p>
    <w:p>
      <w:pPr>
        <w:widowControl/>
        <w:adjustRightInd w:val="0"/>
        <w:snapToGrid w:val="0"/>
        <w:spacing w:line="480" w:lineRule="exact"/>
        <w:ind w:firstLine="720"/>
        <w:jc w:val="left"/>
        <w:outlineLvl w:val="1"/>
        <w:rPr>
          <w:rFonts w:hint="eastAsia" w:ascii="仿宋_GB2312" w:hAnsi="仿宋_GB2312" w:eastAsia="仿宋_GB2312" w:cs="仿宋_GB2312"/>
          <w:b/>
          <w:bCs/>
          <w:color w:val="262626"/>
          <w:kern w:val="0"/>
          <w:sz w:val="32"/>
          <w:szCs w:val="32"/>
        </w:rPr>
      </w:pPr>
      <w:bookmarkStart w:id="114" w:name="_Toc18875"/>
      <w:bookmarkStart w:id="115" w:name="_Toc6055"/>
      <w:r>
        <w:rPr>
          <w:rFonts w:hint="eastAsia" w:ascii="黑体" w:hAnsi="黑体" w:eastAsia="黑体" w:cs="黑体"/>
          <w:color w:val="000000"/>
          <w:kern w:val="0"/>
          <w:sz w:val="32"/>
          <w:szCs w:val="32"/>
          <w:lang w:val="zh-CN"/>
        </w:rPr>
        <w:t>二、部门财政资金收支情况</w:t>
      </w:r>
      <w:bookmarkEnd w:id="114"/>
      <w:bookmarkEnd w:id="115"/>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（一）部门财政资金收入: </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1、20</w:t>
      </w:r>
      <w:r>
        <w:rPr>
          <w:rFonts w:hint="eastAsia" w:ascii="仿宋_GB2312" w:hAnsi="仿宋_GB2312" w:eastAsia="仿宋_GB2312" w:cs="仿宋_GB2312"/>
          <w:color w:val="000000"/>
          <w:kern w:val="0"/>
          <w:sz w:val="32"/>
          <w:szCs w:val="32"/>
          <w:lang w:val="en-US" w:eastAsia="zh-CN"/>
        </w:rPr>
        <w:t>20</w:t>
      </w:r>
      <w:r>
        <w:rPr>
          <w:rFonts w:hint="eastAsia" w:ascii="仿宋_GB2312" w:hAnsi="仿宋_GB2312" w:eastAsia="仿宋_GB2312" w:cs="仿宋_GB2312"/>
          <w:color w:val="000000"/>
          <w:kern w:val="0"/>
          <w:sz w:val="32"/>
          <w:szCs w:val="32"/>
          <w:lang w:val="zh-CN"/>
        </w:rPr>
        <w:t>年部门本年收入</w:t>
      </w:r>
      <w:r>
        <w:rPr>
          <w:rFonts w:hint="eastAsia" w:ascii="仿宋_GB2312" w:hAnsi="仿宋_GB2312" w:eastAsia="仿宋_GB2312" w:cs="仿宋_GB2312"/>
          <w:color w:val="000000"/>
          <w:kern w:val="0"/>
          <w:sz w:val="32"/>
          <w:szCs w:val="32"/>
          <w:lang w:val="en-US" w:eastAsia="zh-CN"/>
        </w:rPr>
        <w:t>344.46</w:t>
      </w:r>
      <w:r>
        <w:rPr>
          <w:rFonts w:hint="eastAsia" w:ascii="仿宋_GB2312" w:hAnsi="仿宋_GB2312" w:eastAsia="仿宋_GB2312" w:cs="仿宋_GB2312"/>
          <w:color w:val="000000"/>
          <w:kern w:val="0"/>
          <w:sz w:val="32"/>
          <w:szCs w:val="32"/>
          <w:lang w:val="zh-CN"/>
        </w:rPr>
        <w:t>万元，</w:t>
      </w:r>
      <w:r>
        <w:rPr>
          <w:rFonts w:hint="eastAsia" w:ascii="仿宋_GB2312" w:hAnsi="仿宋_GB2312" w:eastAsia="仿宋_GB2312" w:cs="仿宋_GB2312"/>
          <w:color w:val="000000"/>
          <w:kern w:val="0"/>
          <w:sz w:val="32"/>
          <w:szCs w:val="32"/>
        </w:rPr>
        <w:t>上年结转</w:t>
      </w:r>
      <w:r>
        <w:rPr>
          <w:rFonts w:hint="eastAsia" w:ascii="仿宋_GB2312" w:hAnsi="仿宋_GB2312" w:eastAsia="仿宋_GB2312" w:cs="仿宋_GB2312"/>
          <w:color w:val="000000"/>
          <w:kern w:val="0"/>
          <w:sz w:val="32"/>
          <w:szCs w:val="32"/>
          <w:lang w:val="en-US" w:eastAsia="zh-CN"/>
        </w:rPr>
        <w:t>12.23</w:t>
      </w:r>
      <w:r>
        <w:rPr>
          <w:rFonts w:hint="eastAsia" w:ascii="仿宋_GB2312" w:hAnsi="仿宋_GB2312" w:eastAsia="仿宋_GB2312" w:cs="仿宋_GB2312"/>
          <w:color w:val="000000"/>
          <w:kern w:val="0"/>
          <w:sz w:val="32"/>
          <w:szCs w:val="32"/>
          <w:lang w:val="zh-CN"/>
        </w:rPr>
        <w:t>万元，总收入</w:t>
      </w:r>
      <w:r>
        <w:rPr>
          <w:rFonts w:hint="eastAsia" w:ascii="仿宋_GB2312" w:hAnsi="仿宋_GB2312" w:eastAsia="仿宋_GB2312" w:cs="仿宋_GB2312"/>
          <w:color w:val="000000"/>
          <w:kern w:val="0"/>
          <w:sz w:val="32"/>
          <w:szCs w:val="32"/>
          <w:lang w:val="en-US" w:eastAsia="zh-CN"/>
        </w:rPr>
        <w:t>356.69</w:t>
      </w:r>
      <w:r>
        <w:rPr>
          <w:rFonts w:hint="eastAsia" w:ascii="仿宋_GB2312" w:hAnsi="仿宋_GB2312" w:eastAsia="仿宋_GB2312" w:cs="仿宋_GB2312"/>
          <w:color w:val="000000"/>
          <w:kern w:val="0"/>
          <w:sz w:val="32"/>
          <w:szCs w:val="32"/>
          <w:lang w:val="zh-CN"/>
        </w:rPr>
        <w:t>万元。</w:t>
      </w:r>
    </w:p>
    <w:p>
      <w:pPr>
        <w:widowControl/>
        <w:adjustRightInd w:val="0"/>
        <w:snapToGrid w:val="0"/>
        <w:spacing w:line="480" w:lineRule="exact"/>
        <w:ind w:firstLine="720"/>
        <w:jc w:val="left"/>
        <w:rPr>
          <w:rFonts w:hint="eastAsia" w:ascii="仿宋_GB2312" w:hAnsi="仿宋_GB2312" w:eastAsia="仿宋_GB2312" w:cs="仿宋_GB2312"/>
          <w:color w:val="FF0000"/>
          <w:kern w:val="0"/>
          <w:sz w:val="32"/>
          <w:szCs w:val="32"/>
        </w:rPr>
      </w:pPr>
      <w:r>
        <w:rPr>
          <w:rFonts w:hint="eastAsia" w:ascii="仿宋_GB2312" w:hAnsi="仿宋_GB2312" w:eastAsia="仿宋_GB2312" w:cs="仿宋_GB2312"/>
          <w:color w:val="000000"/>
          <w:kern w:val="0"/>
          <w:sz w:val="32"/>
          <w:szCs w:val="32"/>
          <w:lang w:val="zh-CN"/>
        </w:rPr>
        <w:t>2、20</w:t>
      </w:r>
      <w:r>
        <w:rPr>
          <w:rFonts w:hint="eastAsia" w:ascii="仿宋_GB2312" w:hAnsi="仿宋_GB2312" w:eastAsia="仿宋_GB2312" w:cs="仿宋_GB2312"/>
          <w:color w:val="000000"/>
          <w:kern w:val="0"/>
          <w:sz w:val="32"/>
          <w:szCs w:val="32"/>
          <w:lang w:val="en-US" w:eastAsia="zh-CN"/>
        </w:rPr>
        <w:t>21</w:t>
      </w:r>
      <w:r>
        <w:rPr>
          <w:rFonts w:hint="eastAsia" w:ascii="仿宋_GB2312" w:hAnsi="仿宋_GB2312" w:eastAsia="仿宋_GB2312" w:cs="仿宋_GB2312"/>
          <w:color w:val="000000"/>
          <w:kern w:val="0"/>
          <w:sz w:val="32"/>
          <w:szCs w:val="32"/>
          <w:lang w:val="zh-CN"/>
        </w:rPr>
        <w:t>年1至6月部门收入</w:t>
      </w:r>
      <w:r>
        <w:rPr>
          <w:rFonts w:hint="eastAsia" w:ascii="仿宋_GB2312" w:hAnsi="仿宋_GB2312" w:eastAsia="仿宋_GB2312" w:cs="仿宋_GB2312"/>
          <w:color w:val="000000"/>
          <w:kern w:val="0"/>
          <w:sz w:val="32"/>
          <w:szCs w:val="32"/>
          <w:lang w:val="en-US" w:eastAsia="zh-CN"/>
        </w:rPr>
        <w:t>193.62</w:t>
      </w:r>
      <w:r>
        <w:rPr>
          <w:rFonts w:hint="eastAsia" w:ascii="仿宋_GB2312" w:hAnsi="仿宋_GB2312" w:eastAsia="仿宋_GB2312" w:cs="仿宋_GB2312"/>
          <w:color w:val="000000"/>
          <w:kern w:val="0"/>
          <w:sz w:val="32"/>
          <w:szCs w:val="32"/>
          <w:lang w:val="zh-CN"/>
        </w:rPr>
        <w:t>万元，财政应返还额度</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lang w:val="zh-CN"/>
        </w:rPr>
        <w:t>万元。</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（二）部门财政资金支出情况:</w:t>
      </w:r>
    </w:p>
    <w:p>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lang w:val="zh-CN"/>
        </w:rPr>
        <w:t>1、</w:t>
      </w:r>
      <w:r>
        <w:rPr>
          <w:rFonts w:hint="eastAsia" w:ascii="仿宋_GB2312" w:hAnsi="仿宋_GB2312" w:eastAsia="仿宋_GB2312" w:cs="仿宋_GB2312"/>
          <w:sz w:val="32"/>
          <w:szCs w:val="32"/>
        </w:rPr>
        <w:t>县审计局20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354.29</w:t>
      </w:r>
      <w:r>
        <w:rPr>
          <w:rFonts w:hint="eastAsia" w:ascii="仿宋_GB2312" w:hAnsi="仿宋_GB2312" w:eastAsia="仿宋_GB2312" w:cs="仿宋_GB2312"/>
          <w:sz w:val="32"/>
          <w:szCs w:val="32"/>
        </w:rPr>
        <w:t>万元，主要用于以下方面: 一般公共服务支出</w:t>
      </w:r>
      <w:r>
        <w:rPr>
          <w:rFonts w:hint="eastAsia" w:ascii="仿宋_GB2312" w:hAnsi="仿宋_GB2312" w:eastAsia="仿宋_GB2312" w:cs="仿宋_GB2312"/>
          <w:sz w:val="32"/>
          <w:szCs w:val="32"/>
          <w:lang w:val="en-US" w:eastAsia="zh-CN"/>
        </w:rPr>
        <w:t>280.73</w:t>
      </w:r>
      <w:r>
        <w:rPr>
          <w:rFonts w:hint="eastAsia" w:ascii="仿宋_GB2312" w:hAnsi="仿宋_GB2312" w:eastAsia="仿宋_GB2312" w:cs="仿宋_GB2312"/>
          <w:sz w:val="32"/>
          <w:szCs w:val="32"/>
        </w:rPr>
        <w:t>万元，占总支出的</w:t>
      </w:r>
      <w:r>
        <w:rPr>
          <w:rFonts w:hint="eastAsia" w:ascii="仿宋_GB2312" w:hAnsi="仿宋_GB2312" w:eastAsia="仿宋_GB2312" w:cs="仿宋_GB2312"/>
          <w:sz w:val="32"/>
          <w:szCs w:val="32"/>
          <w:lang w:val="en-US" w:eastAsia="zh-CN"/>
        </w:rPr>
        <w:t>79.24</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35.15</w:t>
      </w:r>
      <w:r>
        <w:rPr>
          <w:rFonts w:hint="eastAsia" w:ascii="仿宋_GB2312" w:hAnsi="仿宋_GB2312" w:eastAsia="仿宋_GB2312" w:cs="仿宋_GB2312"/>
          <w:sz w:val="32"/>
          <w:szCs w:val="32"/>
        </w:rPr>
        <w:t>万元，占总支出的</w:t>
      </w:r>
      <w:r>
        <w:rPr>
          <w:rFonts w:hint="eastAsia" w:ascii="仿宋_GB2312" w:hAnsi="仿宋_GB2312" w:eastAsia="仿宋_GB2312" w:cs="仿宋_GB2312"/>
          <w:sz w:val="32"/>
          <w:szCs w:val="32"/>
          <w:lang w:val="en-US" w:eastAsia="zh-CN"/>
        </w:rPr>
        <w:t>9.92</w:t>
      </w:r>
      <w:r>
        <w:rPr>
          <w:rFonts w:hint="eastAsia" w:ascii="仿宋_GB2312" w:hAnsi="仿宋_GB2312" w:eastAsia="仿宋_GB2312" w:cs="仿宋_GB2312"/>
          <w:sz w:val="32"/>
          <w:szCs w:val="32"/>
        </w:rPr>
        <w:t>%；医疗卫生与计划生育支出</w:t>
      </w:r>
      <w:r>
        <w:rPr>
          <w:rFonts w:hint="eastAsia" w:ascii="仿宋_GB2312" w:hAnsi="仿宋_GB2312" w:eastAsia="仿宋_GB2312" w:cs="仿宋_GB2312"/>
          <w:sz w:val="32"/>
          <w:szCs w:val="32"/>
          <w:lang w:val="en-US" w:eastAsia="zh-CN"/>
        </w:rPr>
        <w:t>14.42</w:t>
      </w:r>
      <w:r>
        <w:rPr>
          <w:rFonts w:hint="eastAsia" w:ascii="仿宋_GB2312" w:hAnsi="仿宋_GB2312" w:eastAsia="仿宋_GB2312" w:cs="仿宋_GB2312"/>
          <w:sz w:val="32"/>
          <w:szCs w:val="32"/>
        </w:rPr>
        <w:t>万元，占总支出的4.</w:t>
      </w:r>
      <w:r>
        <w:rPr>
          <w:rFonts w:hint="eastAsia" w:ascii="仿宋_GB2312" w:hAnsi="仿宋_GB2312" w:eastAsia="仿宋_GB2312" w:cs="仿宋_GB2312"/>
          <w:sz w:val="32"/>
          <w:szCs w:val="32"/>
          <w:lang w:val="en-US" w:eastAsia="zh-CN"/>
        </w:rPr>
        <w:t>07</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23.99</w:t>
      </w:r>
      <w:r>
        <w:rPr>
          <w:rFonts w:hint="eastAsia" w:ascii="仿宋_GB2312" w:hAnsi="仿宋_GB2312" w:eastAsia="仿宋_GB2312" w:cs="仿宋_GB2312"/>
          <w:sz w:val="32"/>
          <w:szCs w:val="32"/>
        </w:rPr>
        <w:t>万元，占总支出的</w:t>
      </w:r>
      <w:r>
        <w:rPr>
          <w:rFonts w:hint="eastAsia" w:ascii="仿宋_GB2312" w:hAnsi="仿宋_GB2312" w:eastAsia="仿宋_GB2312" w:cs="仿宋_GB2312"/>
          <w:sz w:val="32"/>
          <w:szCs w:val="32"/>
          <w:lang w:val="en-US" w:eastAsia="zh-CN"/>
        </w:rPr>
        <w:t>6.77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             </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县审计局20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年一般公共预算财政拨款基本支出万</w:t>
      </w:r>
      <w:r>
        <w:rPr>
          <w:rFonts w:hint="eastAsia" w:ascii="仿宋_GB2312" w:hAnsi="仿宋_GB2312" w:eastAsia="仿宋_GB2312" w:cs="仿宋_GB2312"/>
          <w:color w:val="000000"/>
          <w:sz w:val="32"/>
          <w:szCs w:val="32"/>
          <w:lang w:val="en-US" w:eastAsia="zh-CN"/>
        </w:rPr>
        <w:t>315.57</w:t>
      </w:r>
      <w:r>
        <w:rPr>
          <w:rFonts w:hint="eastAsia" w:ascii="仿宋_GB2312" w:hAnsi="仿宋_GB2312" w:eastAsia="仿宋_GB2312" w:cs="仿宋_GB2312"/>
          <w:color w:val="000000"/>
          <w:sz w:val="32"/>
          <w:szCs w:val="32"/>
        </w:rPr>
        <w:t>元，其中：</w:t>
      </w:r>
    </w:p>
    <w:p>
      <w:pPr>
        <w:spacing w:line="600" w:lineRule="exact"/>
        <w:ind w:firstLine="645"/>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296.54</w:t>
      </w:r>
      <w:r>
        <w:rPr>
          <w:rFonts w:hint="eastAsia" w:ascii="仿宋_GB2312" w:hAnsi="仿宋_GB2312" w:eastAsia="仿宋_GB2312" w:cs="仿宋_GB2312"/>
          <w:color w:val="000000"/>
          <w:sz w:val="32"/>
          <w:szCs w:val="32"/>
        </w:rPr>
        <w:t>万元，主要包括：基本工资</w:t>
      </w:r>
      <w:r>
        <w:rPr>
          <w:rFonts w:hint="eastAsia" w:ascii="仿宋_GB2312" w:hAnsi="仿宋_GB2312" w:eastAsia="仿宋_GB2312" w:cs="仿宋_GB2312"/>
          <w:color w:val="000000"/>
          <w:sz w:val="32"/>
          <w:szCs w:val="32"/>
          <w:lang w:val="en-US" w:eastAsia="zh-CN"/>
        </w:rPr>
        <w:t>65.77</w:t>
      </w:r>
      <w:r>
        <w:rPr>
          <w:rFonts w:hint="eastAsia" w:ascii="仿宋_GB2312" w:hAnsi="仿宋_GB2312" w:eastAsia="仿宋_GB2312" w:cs="仿宋_GB2312"/>
          <w:color w:val="000000"/>
          <w:sz w:val="32"/>
          <w:szCs w:val="32"/>
        </w:rPr>
        <w:t>万元、津贴补贴</w:t>
      </w:r>
      <w:r>
        <w:rPr>
          <w:rFonts w:hint="eastAsia" w:ascii="仿宋_GB2312" w:hAnsi="仿宋_GB2312" w:eastAsia="仿宋_GB2312" w:cs="仿宋_GB2312"/>
          <w:color w:val="000000"/>
          <w:sz w:val="32"/>
          <w:szCs w:val="32"/>
          <w:lang w:val="en-US" w:eastAsia="zh-CN"/>
        </w:rPr>
        <w:t>87.14</w:t>
      </w:r>
      <w:r>
        <w:rPr>
          <w:rFonts w:hint="eastAsia" w:ascii="仿宋_GB2312" w:hAnsi="仿宋_GB2312" w:eastAsia="仿宋_GB2312" w:cs="仿宋_GB2312"/>
          <w:color w:val="000000"/>
          <w:sz w:val="32"/>
          <w:szCs w:val="32"/>
        </w:rPr>
        <w:t>万元、奖金</w:t>
      </w:r>
      <w:r>
        <w:rPr>
          <w:rFonts w:hint="eastAsia" w:ascii="仿宋_GB2312" w:hAnsi="仿宋_GB2312" w:eastAsia="仿宋_GB2312" w:cs="仿宋_GB2312"/>
          <w:color w:val="000000"/>
          <w:sz w:val="32"/>
          <w:szCs w:val="32"/>
          <w:lang w:val="en-US" w:eastAsia="zh-CN"/>
        </w:rPr>
        <w:t>5.45</w:t>
      </w:r>
      <w:r>
        <w:rPr>
          <w:rFonts w:hint="eastAsia" w:ascii="仿宋_GB2312" w:hAnsi="仿宋_GB2312" w:eastAsia="仿宋_GB2312" w:cs="仿宋_GB2312"/>
          <w:color w:val="000000"/>
          <w:sz w:val="32"/>
          <w:szCs w:val="32"/>
        </w:rPr>
        <w:t>万元、机关事业单位基本养老保险缴费</w:t>
      </w:r>
      <w:r>
        <w:rPr>
          <w:rFonts w:hint="eastAsia" w:ascii="仿宋_GB2312" w:hAnsi="仿宋_GB2312" w:eastAsia="仿宋_GB2312" w:cs="仿宋_GB2312"/>
          <w:color w:val="000000"/>
          <w:sz w:val="32"/>
          <w:szCs w:val="32"/>
          <w:lang w:val="en-US" w:eastAsia="zh-CN"/>
        </w:rPr>
        <w:t>23.43</w:t>
      </w:r>
      <w:r>
        <w:rPr>
          <w:rFonts w:hint="eastAsia" w:ascii="仿宋_GB2312" w:hAnsi="仿宋_GB2312" w:eastAsia="仿宋_GB2312" w:cs="仿宋_GB2312"/>
          <w:color w:val="000000"/>
          <w:sz w:val="32"/>
          <w:szCs w:val="32"/>
        </w:rPr>
        <w:t>万元、职业年金缴费</w:t>
      </w:r>
      <w:r>
        <w:rPr>
          <w:rFonts w:hint="eastAsia" w:ascii="仿宋_GB2312" w:hAnsi="仿宋_GB2312" w:eastAsia="仿宋_GB2312" w:cs="仿宋_GB2312"/>
          <w:color w:val="000000"/>
          <w:sz w:val="32"/>
          <w:szCs w:val="32"/>
          <w:lang w:val="en-US" w:eastAsia="zh-CN"/>
        </w:rPr>
        <w:t>11.72</w:t>
      </w:r>
      <w:r>
        <w:rPr>
          <w:rFonts w:hint="eastAsia" w:ascii="仿宋_GB2312" w:hAnsi="仿宋_GB2312" w:eastAsia="仿宋_GB2312" w:cs="仿宋_GB2312"/>
          <w:color w:val="000000"/>
          <w:sz w:val="32"/>
          <w:szCs w:val="32"/>
        </w:rPr>
        <w:t>万元、职工基本医疗保险缴费10.</w:t>
      </w:r>
      <w:r>
        <w:rPr>
          <w:rFonts w:hint="eastAsia" w:ascii="仿宋_GB2312" w:hAnsi="仿宋_GB2312" w:eastAsia="仿宋_GB2312" w:cs="仿宋_GB2312"/>
          <w:color w:val="000000"/>
          <w:sz w:val="32"/>
          <w:szCs w:val="32"/>
          <w:lang w:val="en-US" w:eastAsia="zh-CN"/>
        </w:rPr>
        <w:t>63</w:t>
      </w:r>
      <w:r>
        <w:rPr>
          <w:rFonts w:hint="eastAsia" w:ascii="仿宋_GB2312" w:hAnsi="仿宋_GB2312" w:eastAsia="仿宋_GB2312" w:cs="仿宋_GB2312"/>
          <w:color w:val="000000"/>
          <w:sz w:val="32"/>
          <w:szCs w:val="32"/>
        </w:rPr>
        <w:t>万元、公务员医疗补助</w:t>
      </w:r>
      <w:r>
        <w:rPr>
          <w:rFonts w:hint="eastAsia" w:ascii="仿宋_GB2312" w:hAnsi="仿宋_GB2312" w:eastAsia="仿宋_GB2312" w:cs="仿宋_GB2312"/>
          <w:color w:val="000000"/>
          <w:sz w:val="32"/>
          <w:szCs w:val="32"/>
          <w:lang w:val="en-US" w:eastAsia="zh-CN"/>
        </w:rPr>
        <w:t>3.59</w:t>
      </w:r>
      <w:r>
        <w:rPr>
          <w:rFonts w:hint="eastAsia" w:ascii="仿宋_GB2312" w:hAnsi="仿宋_GB2312" w:eastAsia="仿宋_GB2312" w:cs="仿宋_GB2312"/>
          <w:color w:val="000000"/>
          <w:sz w:val="32"/>
          <w:szCs w:val="32"/>
        </w:rPr>
        <w:t>、其他社会保障缴费</w:t>
      </w:r>
      <w:r>
        <w:rPr>
          <w:rFonts w:hint="eastAsia" w:ascii="仿宋_GB2312" w:hAnsi="仿宋_GB2312" w:eastAsia="仿宋_GB2312" w:cs="仿宋_GB2312"/>
          <w:color w:val="000000"/>
          <w:sz w:val="32"/>
          <w:szCs w:val="32"/>
          <w:lang w:val="en-US" w:eastAsia="zh-CN"/>
        </w:rPr>
        <w:t>2.02</w:t>
      </w:r>
      <w:r>
        <w:rPr>
          <w:rFonts w:hint="eastAsia" w:ascii="仿宋_GB2312" w:hAnsi="仿宋_GB2312" w:eastAsia="仿宋_GB2312" w:cs="仿宋_GB2312"/>
          <w:color w:val="000000"/>
          <w:sz w:val="32"/>
          <w:szCs w:val="32"/>
        </w:rPr>
        <w:t>万元、生活补助</w:t>
      </w:r>
      <w:r>
        <w:rPr>
          <w:rFonts w:hint="eastAsia" w:ascii="仿宋_GB2312" w:hAnsi="仿宋_GB2312" w:eastAsia="仿宋_GB2312" w:cs="仿宋_GB2312"/>
          <w:color w:val="000000"/>
          <w:sz w:val="32"/>
          <w:szCs w:val="32"/>
          <w:lang w:val="en-US" w:eastAsia="zh-CN"/>
        </w:rPr>
        <w:t>2.97</w:t>
      </w:r>
      <w:r>
        <w:rPr>
          <w:rFonts w:hint="eastAsia" w:ascii="仿宋_GB2312" w:hAnsi="仿宋_GB2312" w:eastAsia="仿宋_GB2312" w:cs="仿宋_GB2312"/>
          <w:color w:val="000000"/>
          <w:sz w:val="32"/>
          <w:szCs w:val="32"/>
        </w:rPr>
        <w:t>万元、奖励金43.</w:t>
      </w:r>
      <w:r>
        <w:rPr>
          <w:rFonts w:hint="eastAsia" w:ascii="仿宋_GB2312" w:hAnsi="仿宋_GB2312" w:eastAsia="仿宋_GB2312" w:cs="仿宋_GB2312"/>
          <w:color w:val="000000"/>
          <w:sz w:val="32"/>
          <w:szCs w:val="32"/>
          <w:lang w:val="en-US" w:eastAsia="zh-CN"/>
        </w:rPr>
        <w:t>91</w:t>
      </w:r>
      <w:r>
        <w:rPr>
          <w:rFonts w:hint="eastAsia" w:ascii="仿宋_GB2312" w:hAnsi="仿宋_GB2312" w:eastAsia="仿宋_GB2312" w:cs="仿宋_GB2312"/>
          <w:color w:val="000000"/>
          <w:sz w:val="32"/>
          <w:szCs w:val="32"/>
        </w:rPr>
        <w:t>万元、住房公积金</w:t>
      </w:r>
      <w:r>
        <w:rPr>
          <w:rFonts w:hint="eastAsia" w:ascii="仿宋_GB2312" w:hAnsi="仿宋_GB2312" w:eastAsia="仿宋_GB2312" w:cs="仿宋_GB2312"/>
          <w:color w:val="000000"/>
          <w:sz w:val="32"/>
          <w:szCs w:val="32"/>
          <w:lang w:val="en-US" w:eastAsia="zh-CN"/>
        </w:rPr>
        <w:t>23.26</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、抚恤金</w:t>
      </w:r>
      <w:r>
        <w:rPr>
          <w:rFonts w:hint="eastAsia" w:ascii="仿宋_GB2312" w:hAnsi="仿宋_GB2312" w:eastAsia="仿宋_GB2312" w:cs="仿宋_GB2312"/>
          <w:color w:val="000000"/>
          <w:sz w:val="32"/>
          <w:szCs w:val="32"/>
          <w:lang w:val="en-US" w:eastAsia="zh-CN"/>
        </w:rPr>
        <w:t>16.65万元</w:t>
      </w:r>
      <w:r>
        <w:rPr>
          <w:rFonts w:hint="eastAsia" w:ascii="仿宋_GB2312" w:hAnsi="仿宋_GB2312" w:eastAsia="仿宋_GB2312" w:cs="仿宋_GB2312"/>
          <w:color w:val="000000"/>
          <w:sz w:val="32"/>
          <w:szCs w:val="32"/>
        </w:rPr>
        <w:t>。</w:t>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sz w:val="32"/>
          <w:szCs w:val="32"/>
        </w:rPr>
        <w:t>公用经费</w:t>
      </w:r>
      <w:r>
        <w:rPr>
          <w:rFonts w:hint="eastAsia" w:ascii="仿宋_GB2312" w:hAnsi="仿宋_GB2312" w:eastAsia="仿宋_GB2312" w:cs="仿宋_GB2312"/>
          <w:color w:val="000000"/>
          <w:sz w:val="32"/>
          <w:szCs w:val="32"/>
          <w:lang w:val="en-US" w:eastAsia="zh-CN"/>
        </w:rPr>
        <w:t>19.03</w:t>
      </w:r>
      <w:r>
        <w:rPr>
          <w:rFonts w:hint="eastAsia" w:ascii="仿宋_GB2312" w:hAnsi="仿宋_GB2312" w:eastAsia="仿宋_GB2312" w:cs="仿宋_GB2312"/>
          <w:color w:val="000000"/>
          <w:sz w:val="32"/>
          <w:szCs w:val="32"/>
        </w:rPr>
        <w:t>万元，主要包括：办公费</w:t>
      </w:r>
      <w:r>
        <w:rPr>
          <w:rFonts w:hint="eastAsia" w:ascii="仿宋_GB2312" w:hAnsi="仿宋_GB2312" w:eastAsia="仿宋_GB2312" w:cs="仿宋_GB2312"/>
          <w:color w:val="000000"/>
          <w:sz w:val="32"/>
          <w:szCs w:val="32"/>
          <w:lang w:val="en-US" w:eastAsia="zh-CN"/>
        </w:rPr>
        <w:t>6.43</w:t>
      </w:r>
      <w:r>
        <w:rPr>
          <w:rFonts w:hint="eastAsia" w:ascii="仿宋_GB2312" w:hAnsi="仿宋_GB2312" w:eastAsia="仿宋_GB2312" w:cs="仿宋_GB2312"/>
          <w:color w:val="000000"/>
          <w:sz w:val="32"/>
          <w:szCs w:val="32"/>
        </w:rPr>
        <w:t>万元、水费0.3万元、电费0.49万元、取暖费0.21万元、邮电费3万元、维修（护）费0.</w:t>
      </w:r>
      <w:r>
        <w:rPr>
          <w:rFonts w:hint="eastAsia" w:ascii="仿宋_GB2312" w:hAnsi="仿宋_GB2312" w:eastAsia="仿宋_GB2312" w:cs="仿宋_GB2312"/>
          <w:color w:val="000000"/>
          <w:sz w:val="32"/>
          <w:szCs w:val="32"/>
          <w:lang w:val="en-US" w:eastAsia="zh-CN"/>
        </w:rPr>
        <w:t>26</w:t>
      </w:r>
      <w:r>
        <w:rPr>
          <w:rFonts w:hint="eastAsia" w:ascii="仿宋_GB2312" w:hAnsi="仿宋_GB2312" w:eastAsia="仿宋_GB2312" w:cs="仿宋_GB2312"/>
          <w:color w:val="000000"/>
          <w:sz w:val="32"/>
          <w:szCs w:val="32"/>
        </w:rPr>
        <w:t>万元、公务接待费</w:t>
      </w:r>
      <w:r>
        <w:rPr>
          <w:rFonts w:hint="eastAsia" w:ascii="仿宋_GB2312" w:hAnsi="仿宋_GB2312" w:eastAsia="仿宋_GB2312" w:cs="仿宋_GB2312"/>
          <w:color w:val="000000"/>
          <w:sz w:val="32"/>
          <w:szCs w:val="32"/>
          <w:lang w:val="en-US" w:eastAsia="zh-CN"/>
        </w:rPr>
        <w:t>0.04、</w:t>
      </w:r>
      <w:r>
        <w:rPr>
          <w:rFonts w:hint="eastAsia" w:ascii="仿宋_GB2312" w:hAnsi="仿宋_GB2312" w:eastAsia="仿宋_GB2312" w:cs="仿宋_GB2312"/>
          <w:color w:val="000000"/>
          <w:sz w:val="32"/>
          <w:szCs w:val="32"/>
        </w:rPr>
        <w:t>万元、福利费0.3万元、公务用车运行维护费</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万元。</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w:t>
      </w:r>
      <w:r>
        <w:rPr>
          <w:rFonts w:hint="eastAsia" w:ascii="仿宋_GB2312" w:hAnsi="仿宋_GB2312" w:eastAsia="仿宋_GB2312" w:cs="仿宋_GB2312"/>
          <w:color w:val="000000"/>
          <w:kern w:val="0"/>
          <w:sz w:val="32"/>
          <w:szCs w:val="32"/>
          <w:lang w:eastAsia="zh-CN"/>
        </w:rPr>
        <w:t>项目支出</w:t>
      </w:r>
      <w:r>
        <w:rPr>
          <w:rFonts w:hint="eastAsia" w:ascii="仿宋_GB2312" w:hAnsi="仿宋_GB2312" w:eastAsia="仿宋_GB2312" w:cs="仿宋_GB2312"/>
          <w:color w:val="000000"/>
          <w:kern w:val="0"/>
          <w:sz w:val="32"/>
          <w:szCs w:val="32"/>
          <w:lang w:val="en-US" w:eastAsia="zh-CN"/>
        </w:rPr>
        <w:t>38.72</w:t>
      </w:r>
      <w:r>
        <w:rPr>
          <w:rFonts w:hint="eastAsia" w:ascii="仿宋_GB2312" w:hAnsi="仿宋_GB2312" w:eastAsia="仿宋_GB2312" w:cs="仿宋_GB2312"/>
          <w:color w:val="000000"/>
          <w:kern w:val="0"/>
          <w:sz w:val="32"/>
          <w:szCs w:val="32"/>
        </w:rPr>
        <w:t>万元，</w:t>
      </w:r>
      <w:r>
        <w:rPr>
          <w:rFonts w:hint="eastAsia" w:ascii="仿宋_GB2312" w:hAnsi="仿宋_GB2312" w:eastAsia="仿宋_GB2312" w:cs="仿宋_GB2312"/>
          <w:color w:val="000000"/>
          <w:kern w:val="0"/>
          <w:sz w:val="32"/>
          <w:szCs w:val="32"/>
          <w:lang w:eastAsia="zh-CN"/>
        </w:rPr>
        <w:t>主要用于</w:t>
      </w:r>
      <w:r>
        <w:rPr>
          <w:rFonts w:hint="eastAsia" w:ascii="仿宋_GB2312" w:hAnsi="仿宋_GB2312" w:eastAsia="仿宋_GB2312" w:cs="仿宋_GB2312"/>
          <w:color w:val="000000"/>
          <w:kern w:val="0"/>
          <w:sz w:val="32"/>
          <w:szCs w:val="32"/>
        </w:rPr>
        <w:t>包括</w:t>
      </w:r>
      <w:r>
        <w:rPr>
          <w:rFonts w:hint="eastAsia" w:ascii="仿宋_GB2312" w:hAnsi="仿宋_GB2312" w:eastAsia="仿宋_GB2312" w:cs="仿宋_GB2312"/>
          <w:color w:val="000000"/>
          <w:kern w:val="0"/>
          <w:sz w:val="32"/>
          <w:szCs w:val="32"/>
          <w:lang w:eastAsia="zh-CN"/>
        </w:rPr>
        <w:t>审计人员培训、下乡调查和</w:t>
      </w:r>
      <w:r>
        <w:rPr>
          <w:rFonts w:hint="eastAsia" w:ascii="仿宋_GB2312" w:hAnsi="仿宋_GB2312" w:eastAsia="仿宋_GB2312" w:cs="仿宋_GB2312"/>
          <w:color w:val="000000"/>
          <w:kern w:val="0"/>
          <w:sz w:val="32"/>
          <w:szCs w:val="32"/>
        </w:rPr>
        <w:t>公务用车</w:t>
      </w:r>
      <w:r>
        <w:rPr>
          <w:rFonts w:hint="eastAsia" w:ascii="仿宋_GB2312" w:hAnsi="仿宋_GB2312" w:eastAsia="仿宋_GB2312" w:cs="仿宋_GB2312"/>
          <w:color w:val="000000"/>
          <w:kern w:val="0"/>
          <w:sz w:val="32"/>
          <w:szCs w:val="32"/>
          <w:lang w:eastAsia="zh-CN"/>
        </w:rPr>
        <w:t>维护</w:t>
      </w:r>
      <w:r>
        <w:rPr>
          <w:rFonts w:hint="eastAsia" w:ascii="仿宋_GB2312" w:hAnsi="仿宋_GB2312" w:eastAsia="仿宋_GB2312" w:cs="仿宋_GB2312"/>
          <w:color w:val="000000"/>
          <w:kern w:val="0"/>
          <w:sz w:val="32"/>
          <w:szCs w:val="32"/>
        </w:rPr>
        <w:t xml:space="preserve">费。  </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财政拨款支出主要用于保障本部门机构正常运转、完成日常工作任务。</w:t>
      </w:r>
      <w:r>
        <w:rPr>
          <w:rFonts w:hint="eastAsia" w:ascii="仿宋_GB2312" w:hAnsi="仿宋_GB2312" w:eastAsia="仿宋_GB2312" w:cs="仿宋_GB2312"/>
          <w:bCs/>
          <w:color w:val="000000"/>
          <w:kern w:val="0"/>
          <w:sz w:val="32"/>
          <w:szCs w:val="32"/>
        </w:rPr>
        <w:t>基本人员支出，是用于审计局单位人员工资和社保就业保障经费。日常公用支出包括办公费、差旅费、水电费、</w:t>
      </w:r>
      <w:r>
        <w:rPr>
          <w:rFonts w:hint="eastAsia" w:ascii="仿宋_GB2312" w:hAnsi="仿宋_GB2312" w:eastAsia="仿宋_GB2312" w:cs="仿宋_GB2312"/>
          <w:bCs/>
          <w:color w:val="000000"/>
          <w:kern w:val="0"/>
          <w:sz w:val="32"/>
          <w:szCs w:val="32"/>
          <w:lang w:eastAsia="zh-CN"/>
        </w:rPr>
        <w:t>“三公”经费</w:t>
      </w:r>
      <w:r>
        <w:rPr>
          <w:rFonts w:hint="eastAsia" w:ascii="仿宋_GB2312" w:hAnsi="仿宋_GB2312" w:eastAsia="仿宋_GB2312" w:cs="仿宋_GB2312"/>
          <w:bCs/>
          <w:color w:val="000000"/>
          <w:kern w:val="0"/>
          <w:sz w:val="32"/>
          <w:szCs w:val="32"/>
        </w:rPr>
        <w:t>等日常公用经费。</w:t>
      </w:r>
      <w:r>
        <w:rPr>
          <w:rFonts w:hint="eastAsia" w:ascii="仿宋_GB2312" w:hAnsi="仿宋_GB2312" w:eastAsia="仿宋_GB2312" w:cs="仿宋_GB2312"/>
          <w:color w:val="000000"/>
          <w:kern w:val="0"/>
          <w:sz w:val="32"/>
          <w:szCs w:val="32"/>
        </w:rPr>
        <w:t>项目支出，是用于审计局办公设备购置、审计人员培训等。</w:t>
      </w:r>
    </w:p>
    <w:p>
      <w:pPr>
        <w:widowControl/>
        <w:adjustRightInd w:val="0"/>
        <w:snapToGrid w:val="0"/>
        <w:spacing w:line="480" w:lineRule="exact"/>
        <w:ind w:firstLine="640" w:firstLineChars="200"/>
        <w:jc w:val="left"/>
        <w:rPr>
          <w:rFonts w:hint="eastAsia" w:ascii="仿宋_GB2312" w:hAnsi="仿宋_GB2312" w:eastAsia="仿宋_GB2312" w:cs="仿宋_GB2312"/>
          <w:bCs/>
          <w:color w:val="FF0000"/>
          <w:kern w:val="0"/>
          <w:sz w:val="32"/>
          <w:szCs w:val="32"/>
        </w:rPr>
      </w:pPr>
      <w:r>
        <w:rPr>
          <w:rFonts w:hint="eastAsia" w:ascii="仿宋_GB2312" w:hAnsi="仿宋_GB2312" w:eastAsia="仿宋_GB2312" w:cs="仿宋_GB2312"/>
          <w:bCs/>
          <w:color w:val="000000"/>
          <w:kern w:val="0"/>
          <w:sz w:val="32"/>
          <w:szCs w:val="32"/>
        </w:rPr>
        <w:t>2、20</w:t>
      </w:r>
      <w:r>
        <w:rPr>
          <w:rFonts w:hint="eastAsia" w:ascii="仿宋_GB2312" w:hAnsi="仿宋_GB2312" w:eastAsia="仿宋_GB2312" w:cs="仿宋_GB2312"/>
          <w:bCs/>
          <w:color w:val="000000"/>
          <w:kern w:val="0"/>
          <w:sz w:val="32"/>
          <w:szCs w:val="32"/>
          <w:lang w:val="en-US" w:eastAsia="zh-CN"/>
        </w:rPr>
        <w:t>21</w:t>
      </w:r>
      <w:r>
        <w:rPr>
          <w:rFonts w:hint="eastAsia" w:ascii="仿宋_GB2312" w:hAnsi="仿宋_GB2312" w:eastAsia="仿宋_GB2312" w:cs="仿宋_GB2312"/>
          <w:bCs/>
          <w:color w:val="000000"/>
          <w:kern w:val="0"/>
          <w:sz w:val="32"/>
          <w:szCs w:val="32"/>
        </w:rPr>
        <w:t>年1至6月部门支出</w:t>
      </w:r>
      <w:r>
        <w:rPr>
          <w:rFonts w:hint="eastAsia" w:ascii="仿宋_GB2312" w:hAnsi="仿宋_GB2312" w:eastAsia="仿宋_GB2312" w:cs="仿宋_GB2312"/>
          <w:bCs/>
          <w:color w:val="000000"/>
          <w:kern w:val="0"/>
          <w:sz w:val="32"/>
          <w:szCs w:val="32"/>
          <w:lang w:val="en-US" w:eastAsia="zh-CN"/>
        </w:rPr>
        <w:t>193.62</w:t>
      </w:r>
      <w:r>
        <w:rPr>
          <w:rFonts w:hint="eastAsia" w:ascii="仿宋_GB2312" w:hAnsi="仿宋_GB2312" w:eastAsia="仿宋_GB2312" w:cs="仿宋_GB2312"/>
          <w:bCs/>
          <w:color w:val="000000"/>
          <w:kern w:val="0"/>
          <w:sz w:val="32"/>
          <w:szCs w:val="32"/>
        </w:rPr>
        <w:t>万元。</w:t>
      </w:r>
    </w:p>
    <w:p>
      <w:pPr>
        <w:widowControl/>
        <w:adjustRightInd w:val="0"/>
        <w:snapToGrid w:val="0"/>
        <w:spacing w:line="480" w:lineRule="exact"/>
        <w:ind w:firstLine="640" w:firstLineChars="200"/>
        <w:jc w:val="left"/>
        <w:rPr>
          <w:rFonts w:hint="eastAsia" w:ascii="仿宋_GB2312" w:hAnsi="仿宋_GB2312" w:eastAsia="仿宋_GB2312" w:cs="仿宋_GB2312"/>
          <w:bCs/>
          <w:color w:val="000000"/>
          <w:kern w:val="0"/>
          <w:sz w:val="32"/>
          <w:szCs w:val="32"/>
        </w:rPr>
      </w:pPr>
      <w:r>
        <w:rPr>
          <w:rFonts w:hint="eastAsia" w:ascii="仿宋_GB2312" w:hAnsi="仿宋_GB2312" w:eastAsia="仿宋_GB2312" w:cs="仿宋_GB2312"/>
          <w:bCs/>
          <w:color w:val="000000"/>
          <w:kern w:val="0"/>
          <w:sz w:val="32"/>
          <w:szCs w:val="32"/>
        </w:rPr>
        <w:t>人员经费支出</w:t>
      </w:r>
      <w:r>
        <w:rPr>
          <w:rFonts w:hint="eastAsia" w:ascii="仿宋_GB2312" w:hAnsi="仿宋_GB2312" w:eastAsia="仿宋_GB2312" w:cs="仿宋_GB2312"/>
          <w:bCs/>
          <w:color w:val="000000"/>
          <w:kern w:val="0"/>
          <w:sz w:val="32"/>
          <w:szCs w:val="32"/>
          <w:lang w:val="en-US" w:eastAsia="zh-CN"/>
        </w:rPr>
        <w:t>187.25</w:t>
      </w:r>
      <w:r>
        <w:rPr>
          <w:rFonts w:hint="eastAsia" w:ascii="仿宋_GB2312" w:hAnsi="仿宋_GB2312" w:eastAsia="仿宋_GB2312" w:cs="仿宋_GB2312"/>
          <w:bCs/>
          <w:color w:val="000000"/>
          <w:kern w:val="0"/>
          <w:sz w:val="32"/>
          <w:szCs w:val="32"/>
        </w:rPr>
        <w:t>万元，包括基本工资</w:t>
      </w:r>
      <w:r>
        <w:rPr>
          <w:rFonts w:hint="eastAsia" w:ascii="仿宋_GB2312" w:hAnsi="仿宋_GB2312" w:eastAsia="仿宋_GB2312" w:cs="仿宋_GB2312"/>
          <w:bCs/>
          <w:color w:val="000000"/>
          <w:kern w:val="0"/>
          <w:sz w:val="32"/>
          <w:szCs w:val="32"/>
          <w:lang w:val="en-US" w:eastAsia="zh-CN"/>
        </w:rPr>
        <w:t>34.81</w:t>
      </w:r>
      <w:r>
        <w:rPr>
          <w:rFonts w:hint="eastAsia" w:ascii="仿宋_GB2312" w:hAnsi="仿宋_GB2312" w:eastAsia="仿宋_GB2312" w:cs="仿宋_GB2312"/>
          <w:bCs/>
          <w:color w:val="000000"/>
          <w:kern w:val="0"/>
          <w:sz w:val="32"/>
          <w:szCs w:val="32"/>
        </w:rPr>
        <w:t>万元、津贴补贴</w:t>
      </w:r>
      <w:r>
        <w:rPr>
          <w:rFonts w:hint="eastAsia" w:ascii="仿宋_GB2312" w:hAnsi="仿宋_GB2312" w:eastAsia="仿宋_GB2312" w:cs="仿宋_GB2312"/>
          <w:bCs/>
          <w:color w:val="000000"/>
          <w:kern w:val="0"/>
          <w:sz w:val="32"/>
          <w:szCs w:val="32"/>
          <w:lang w:val="en-US" w:eastAsia="zh-CN"/>
        </w:rPr>
        <w:t>36.96</w:t>
      </w:r>
      <w:r>
        <w:rPr>
          <w:rFonts w:hint="eastAsia" w:ascii="仿宋_GB2312" w:hAnsi="仿宋_GB2312" w:eastAsia="仿宋_GB2312" w:cs="仿宋_GB2312"/>
          <w:bCs/>
          <w:color w:val="000000"/>
          <w:kern w:val="0"/>
          <w:sz w:val="32"/>
          <w:szCs w:val="32"/>
        </w:rPr>
        <w:t>万元、绩效工资</w:t>
      </w:r>
      <w:r>
        <w:rPr>
          <w:rFonts w:hint="eastAsia" w:ascii="仿宋_GB2312" w:hAnsi="仿宋_GB2312" w:eastAsia="仿宋_GB2312" w:cs="仿宋_GB2312"/>
          <w:bCs/>
          <w:color w:val="000000"/>
          <w:kern w:val="0"/>
          <w:sz w:val="32"/>
          <w:szCs w:val="32"/>
          <w:lang w:val="en-US" w:eastAsia="zh-CN"/>
        </w:rPr>
        <w:t>6.32</w:t>
      </w:r>
      <w:r>
        <w:rPr>
          <w:rFonts w:hint="eastAsia" w:ascii="仿宋_GB2312" w:hAnsi="仿宋_GB2312" w:eastAsia="仿宋_GB2312" w:cs="仿宋_GB2312"/>
          <w:bCs/>
          <w:color w:val="000000"/>
          <w:kern w:val="0"/>
          <w:sz w:val="32"/>
          <w:szCs w:val="32"/>
        </w:rPr>
        <w:t>万元、</w:t>
      </w:r>
      <w:r>
        <w:rPr>
          <w:rFonts w:hint="eastAsia" w:ascii="仿宋_GB2312" w:hAnsi="仿宋_GB2312" w:eastAsia="仿宋_GB2312" w:cs="仿宋_GB2312"/>
          <w:bCs/>
          <w:color w:val="000000"/>
          <w:kern w:val="0"/>
          <w:sz w:val="32"/>
          <w:szCs w:val="32"/>
          <w:lang w:val="en-US" w:eastAsia="zh-CN"/>
        </w:rPr>
        <w:t>退休费0.0036万元、</w:t>
      </w:r>
      <w:r>
        <w:rPr>
          <w:rFonts w:hint="eastAsia" w:ascii="仿宋_GB2312" w:hAnsi="仿宋_GB2312" w:eastAsia="仿宋_GB2312" w:cs="仿宋_GB2312"/>
          <w:bCs/>
          <w:color w:val="000000"/>
          <w:kern w:val="0"/>
          <w:sz w:val="32"/>
          <w:szCs w:val="32"/>
        </w:rPr>
        <w:t>机关事业单位养老保险</w:t>
      </w:r>
      <w:r>
        <w:rPr>
          <w:rFonts w:hint="eastAsia" w:ascii="仿宋_GB2312" w:hAnsi="仿宋_GB2312" w:eastAsia="仿宋_GB2312" w:cs="仿宋_GB2312"/>
          <w:bCs/>
          <w:color w:val="000000"/>
          <w:kern w:val="0"/>
          <w:sz w:val="32"/>
          <w:szCs w:val="32"/>
          <w:lang w:val="en-US" w:eastAsia="zh-CN"/>
        </w:rPr>
        <w:t>12.79</w:t>
      </w:r>
      <w:r>
        <w:rPr>
          <w:rFonts w:hint="eastAsia" w:ascii="仿宋_GB2312" w:hAnsi="仿宋_GB2312" w:eastAsia="仿宋_GB2312" w:cs="仿宋_GB2312"/>
          <w:bCs/>
          <w:color w:val="000000"/>
          <w:kern w:val="0"/>
          <w:sz w:val="32"/>
          <w:szCs w:val="32"/>
        </w:rPr>
        <w:t>万元、机关事业单位职业年金</w:t>
      </w:r>
      <w:r>
        <w:rPr>
          <w:rFonts w:hint="eastAsia" w:ascii="仿宋_GB2312" w:hAnsi="仿宋_GB2312" w:eastAsia="仿宋_GB2312" w:cs="仿宋_GB2312"/>
          <w:bCs/>
          <w:color w:val="000000"/>
          <w:kern w:val="0"/>
          <w:sz w:val="32"/>
          <w:szCs w:val="32"/>
          <w:lang w:val="en-US" w:eastAsia="zh-CN"/>
        </w:rPr>
        <w:t>6.39</w:t>
      </w:r>
      <w:r>
        <w:rPr>
          <w:rFonts w:hint="eastAsia" w:ascii="仿宋_GB2312" w:hAnsi="仿宋_GB2312" w:eastAsia="仿宋_GB2312" w:cs="仿宋_GB2312"/>
          <w:bCs/>
          <w:color w:val="000000"/>
          <w:kern w:val="0"/>
          <w:sz w:val="32"/>
          <w:szCs w:val="32"/>
        </w:rPr>
        <w:t>万元、行政单位医疗</w:t>
      </w:r>
      <w:r>
        <w:rPr>
          <w:rFonts w:hint="eastAsia" w:ascii="仿宋_GB2312" w:hAnsi="仿宋_GB2312" w:eastAsia="仿宋_GB2312" w:cs="仿宋_GB2312"/>
          <w:bCs/>
          <w:color w:val="000000"/>
          <w:kern w:val="0"/>
          <w:sz w:val="32"/>
          <w:szCs w:val="32"/>
          <w:lang w:val="en-US" w:eastAsia="zh-CN"/>
        </w:rPr>
        <w:t>5.80</w:t>
      </w:r>
      <w:r>
        <w:rPr>
          <w:rFonts w:hint="eastAsia" w:ascii="仿宋_GB2312" w:hAnsi="仿宋_GB2312" w:eastAsia="仿宋_GB2312" w:cs="仿宋_GB2312"/>
          <w:bCs/>
          <w:color w:val="000000"/>
          <w:kern w:val="0"/>
          <w:sz w:val="32"/>
          <w:szCs w:val="32"/>
        </w:rPr>
        <w:t>万元、其他社会保障缴费</w:t>
      </w:r>
      <w:r>
        <w:rPr>
          <w:rFonts w:hint="eastAsia" w:ascii="仿宋_GB2312" w:hAnsi="仿宋_GB2312" w:eastAsia="仿宋_GB2312" w:cs="仿宋_GB2312"/>
          <w:bCs/>
          <w:color w:val="000000"/>
          <w:kern w:val="0"/>
          <w:sz w:val="32"/>
          <w:szCs w:val="32"/>
          <w:lang w:val="en-US" w:eastAsia="zh-CN"/>
        </w:rPr>
        <w:t>0.4</w:t>
      </w:r>
      <w:r>
        <w:rPr>
          <w:rFonts w:hint="eastAsia" w:ascii="仿宋_GB2312" w:hAnsi="仿宋_GB2312" w:eastAsia="仿宋_GB2312" w:cs="仿宋_GB2312"/>
          <w:bCs/>
          <w:color w:val="000000"/>
          <w:kern w:val="0"/>
          <w:sz w:val="32"/>
          <w:szCs w:val="32"/>
        </w:rPr>
        <w:t>1万元、公务员医疗补助</w:t>
      </w:r>
      <w:r>
        <w:rPr>
          <w:rFonts w:hint="eastAsia" w:ascii="仿宋_GB2312" w:hAnsi="仿宋_GB2312" w:eastAsia="仿宋_GB2312" w:cs="仿宋_GB2312"/>
          <w:bCs/>
          <w:color w:val="000000"/>
          <w:kern w:val="0"/>
          <w:sz w:val="32"/>
          <w:szCs w:val="32"/>
          <w:lang w:val="en-US" w:eastAsia="zh-CN"/>
        </w:rPr>
        <w:t>2.01</w:t>
      </w:r>
      <w:r>
        <w:rPr>
          <w:rFonts w:hint="eastAsia" w:ascii="仿宋_GB2312" w:hAnsi="仿宋_GB2312" w:eastAsia="仿宋_GB2312" w:cs="仿宋_GB2312"/>
          <w:bCs/>
          <w:color w:val="000000"/>
          <w:kern w:val="0"/>
          <w:sz w:val="32"/>
          <w:szCs w:val="32"/>
        </w:rPr>
        <w:t>万元、公积金</w:t>
      </w:r>
      <w:r>
        <w:rPr>
          <w:rFonts w:hint="eastAsia" w:ascii="仿宋_GB2312" w:hAnsi="仿宋_GB2312" w:eastAsia="仿宋_GB2312" w:cs="仿宋_GB2312"/>
          <w:bCs/>
          <w:color w:val="000000"/>
          <w:kern w:val="0"/>
          <w:sz w:val="32"/>
          <w:szCs w:val="32"/>
          <w:lang w:val="en-US" w:eastAsia="zh-CN"/>
        </w:rPr>
        <w:t>12.21</w:t>
      </w:r>
      <w:r>
        <w:rPr>
          <w:rFonts w:hint="eastAsia" w:ascii="仿宋_GB2312" w:hAnsi="仿宋_GB2312" w:eastAsia="仿宋_GB2312" w:cs="仿宋_GB2312"/>
          <w:bCs/>
          <w:color w:val="000000"/>
          <w:kern w:val="0"/>
          <w:sz w:val="32"/>
          <w:szCs w:val="32"/>
        </w:rPr>
        <w:t>万元、奖励金</w:t>
      </w:r>
      <w:r>
        <w:rPr>
          <w:rFonts w:hint="eastAsia" w:ascii="仿宋_GB2312" w:hAnsi="仿宋_GB2312" w:eastAsia="仿宋_GB2312" w:cs="仿宋_GB2312"/>
          <w:bCs/>
          <w:color w:val="000000"/>
          <w:kern w:val="0"/>
          <w:sz w:val="32"/>
          <w:szCs w:val="32"/>
          <w:lang w:val="en-US" w:eastAsia="zh-CN"/>
        </w:rPr>
        <w:t>69.55</w:t>
      </w:r>
      <w:r>
        <w:rPr>
          <w:rFonts w:hint="eastAsia" w:ascii="仿宋_GB2312" w:hAnsi="仿宋_GB2312" w:eastAsia="仿宋_GB2312" w:cs="仿宋_GB2312"/>
          <w:bCs/>
          <w:color w:val="000000"/>
          <w:kern w:val="0"/>
          <w:sz w:val="32"/>
          <w:szCs w:val="32"/>
        </w:rPr>
        <w:t>万元；</w:t>
      </w:r>
    </w:p>
    <w:p>
      <w:pPr>
        <w:widowControl/>
        <w:adjustRightInd w:val="0"/>
        <w:snapToGrid w:val="0"/>
        <w:spacing w:line="480" w:lineRule="exact"/>
        <w:ind w:firstLine="640" w:firstLineChars="200"/>
        <w:jc w:val="left"/>
        <w:rPr>
          <w:rFonts w:hint="eastAsia" w:ascii="仿宋_GB2312" w:hAnsi="仿宋_GB2312" w:eastAsia="仿宋_GB2312" w:cs="仿宋_GB2312"/>
          <w:bCs/>
          <w:color w:val="000000"/>
          <w:kern w:val="0"/>
          <w:sz w:val="32"/>
          <w:szCs w:val="32"/>
          <w:lang w:eastAsia="zh-CN"/>
        </w:rPr>
      </w:pPr>
      <w:r>
        <w:rPr>
          <w:rFonts w:hint="eastAsia" w:ascii="仿宋_GB2312" w:hAnsi="仿宋_GB2312" w:eastAsia="仿宋_GB2312" w:cs="仿宋_GB2312"/>
          <w:bCs/>
          <w:color w:val="000000"/>
          <w:kern w:val="0"/>
          <w:sz w:val="32"/>
          <w:szCs w:val="32"/>
        </w:rPr>
        <w:t>日常公用经费支出</w:t>
      </w:r>
      <w:r>
        <w:rPr>
          <w:rFonts w:hint="eastAsia" w:ascii="仿宋_GB2312" w:hAnsi="仿宋_GB2312" w:eastAsia="仿宋_GB2312" w:cs="仿宋_GB2312"/>
          <w:bCs/>
          <w:color w:val="000000"/>
          <w:kern w:val="0"/>
          <w:sz w:val="32"/>
          <w:szCs w:val="32"/>
          <w:lang w:val="en-US" w:eastAsia="zh-CN"/>
        </w:rPr>
        <w:t>6.37</w:t>
      </w:r>
      <w:r>
        <w:rPr>
          <w:rFonts w:hint="eastAsia" w:ascii="仿宋_GB2312" w:hAnsi="仿宋_GB2312" w:eastAsia="仿宋_GB2312" w:cs="仿宋_GB2312"/>
          <w:bCs/>
          <w:color w:val="000000"/>
          <w:kern w:val="0"/>
          <w:sz w:val="32"/>
          <w:szCs w:val="32"/>
        </w:rPr>
        <w:t>万元，包括办公费</w:t>
      </w:r>
      <w:r>
        <w:rPr>
          <w:rFonts w:hint="eastAsia" w:ascii="仿宋_GB2312" w:hAnsi="仿宋_GB2312" w:eastAsia="仿宋_GB2312" w:cs="仿宋_GB2312"/>
          <w:bCs/>
          <w:color w:val="000000"/>
          <w:kern w:val="0"/>
          <w:sz w:val="32"/>
          <w:szCs w:val="32"/>
          <w:lang w:val="en-US" w:eastAsia="zh-CN"/>
        </w:rPr>
        <w:t>1.33</w:t>
      </w:r>
      <w:r>
        <w:rPr>
          <w:rFonts w:hint="eastAsia" w:ascii="仿宋_GB2312" w:hAnsi="仿宋_GB2312" w:eastAsia="仿宋_GB2312" w:cs="仿宋_GB2312"/>
          <w:bCs/>
          <w:color w:val="000000"/>
          <w:kern w:val="0"/>
          <w:sz w:val="32"/>
          <w:szCs w:val="32"/>
        </w:rPr>
        <w:t>万元、</w:t>
      </w:r>
      <w:r>
        <w:rPr>
          <w:rFonts w:hint="eastAsia" w:ascii="仿宋_GB2312" w:hAnsi="仿宋_GB2312" w:eastAsia="仿宋_GB2312" w:cs="仿宋_GB2312"/>
          <w:bCs/>
          <w:color w:val="000000"/>
          <w:kern w:val="0"/>
          <w:sz w:val="32"/>
          <w:szCs w:val="32"/>
          <w:lang w:eastAsia="zh-CN"/>
        </w:rPr>
        <w:t>差旅</w:t>
      </w:r>
      <w:r>
        <w:rPr>
          <w:rFonts w:hint="eastAsia" w:ascii="仿宋_GB2312" w:hAnsi="仿宋_GB2312" w:eastAsia="仿宋_GB2312" w:cs="仿宋_GB2312"/>
          <w:bCs/>
          <w:color w:val="000000"/>
          <w:kern w:val="0"/>
          <w:sz w:val="32"/>
          <w:szCs w:val="32"/>
        </w:rPr>
        <w:t>费</w:t>
      </w:r>
      <w:r>
        <w:rPr>
          <w:rFonts w:hint="eastAsia" w:ascii="仿宋_GB2312" w:hAnsi="仿宋_GB2312" w:eastAsia="仿宋_GB2312" w:cs="仿宋_GB2312"/>
          <w:bCs/>
          <w:color w:val="000000"/>
          <w:kern w:val="0"/>
          <w:sz w:val="32"/>
          <w:szCs w:val="32"/>
          <w:lang w:val="en-US" w:eastAsia="zh-CN"/>
        </w:rPr>
        <w:t>1.66</w:t>
      </w:r>
      <w:r>
        <w:rPr>
          <w:rFonts w:hint="eastAsia" w:ascii="仿宋_GB2312" w:hAnsi="仿宋_GB2312" w:eastAsia="仿宋_GB2312" w:cs="仿宋_GB2312"/>
          <w:bCs/>
          <w:color w:val="000000"/>
          <w:kern w:val="0"/>
          <w:sz w:val="32"/>
          <w:szCs w:val="32"/>
        </w:rPr>
        <w:t>万元、</w:t>
      </w:r>
      <w:r>
        <w:rPr>
          <w:rFonts w:hint="eastAsia" w:ascii="仿宋_GB2312" w:hAnsi="仿宋_GB2312" w:eastAsia="仿宋_GB2312" w:cs="仿宋_GB2312"/>
          <w:bCs/>
          <w:color w:val="000000"/>
          <w:kern w:val="0"/>
          <w:sz w:val="32"/>
          <w:szCs w:val="32"/>
          <w:lang w:eastAsia="zh-CN"/>
        </w:rPr>
        <w:t>福利费</w:t>
      </w:r>
      <w:r>
        <w:rPr>
          <w:rFonts w:hint="eastAsia" w:ascii="仿宋_GB2312" w:hAnsi="仿宋_GB2312" w:eastAsia="仿宋_GB2312" w:cs="仿宋_GB2312"/>
          <w:bCs/>
          <w:color w:val="000000"/>
          <w:kern w:val="0"/>
          <w:sz w:val="32"/>
          <w:szCs w:val="32"/>
          <w:lang w:val="en-US" w:eastAsia="zh-CN"/>
        </w:rPr>
        <w:t>0.12万元、</w:t>
      </w:r>
      <w:r>
        <w:rPr>
          <w:rFonts w:hint="eastAsia" w:ascii="仿宋_GB2312" w:hAnsi="仿宋_GB2312" w:eastAsia="仿宋_GB2312" w:cs="仿宋_GB2312"/>
          <w:bCs/>
          <w:color w:val="000000"/>
          <w:kern w:val="0"/>
          <w:sz w:val="32"/>
          <w:szCs w:val="32"/>
        </w:rPr>
        <w:t>公务用车运行维护费</w:t>
      </w:r>
      <w:r>
        <w:rPr>
          <w:rFonts w:hint="eastAsia" w:ascii="仿宋_GB2312" w:hAnsi="仿宋_GB2312" w:eastAsia="仿宋_GB2312" w:cs="仿宋_GB2312"/>
          <w:bCs/>
          <w:color w:val="000000"/>
          <w:kern w:val="0"/>
          <w:sz w:val="32"/>
          <w:szCs w:val="32"/>
          <w:lang w:val="en-US" w:eastAsia="zh-CN"/>
        </w:rPr>
        <w:t>3.26</w:t>
      </w:r>
      <w:r>
        <w:rPr>
          <w:rFonts w:hint="eastAsia" w:ascii="仿宋_GB2312" w:hAnsi="仿宋_GB2312" w:eastAsia="仿宋_GB2312" w:cs="仿宋_GB2312"/>
          <w:bCs/>
          <w:color w:val="000000"/>
          <w:kern w:val="0"/>
          <w:sz w:val="32"/>
          <w:szCs w:val="32"/>
        </w:rPr>
        <w:t>万元</w:t>
      </w:r>
      <w:r>
        <w:rPr>
          <w:rFonts w:hint="eastAsia" w:ascii="仿宋_GB2312" w:hAnsi="仿宋_GB2312" w:eastAsia="仿宋_GB2312" w:cs="仿宋_GB2312"/>
          <w:bCs/>
          <w:color w:val="000000"/>
          <w:kern w:val="0"/>
          <w:sz w:val="32"/>
          <w:szCs w:val="32"/>
          <w:lang w:eastAsia="zh-CN"/>
        </w:rPr>
        <w:t>。</w:t>
      </w:r>
    </w:p>
    <w:p>
      <w:pPr>
        <w:widowControl/>
        <w:adjustRightInd w:val="0"/>
        <w:snapToGrid w:val="0"/>
        <w:spacing w:line="480" w:lineRule="exact"/>
        <w:ind w:firstLine="640" w:firstLineChars="200"/>
        <w:jc w:val="left"/>
        <w:rPr>
          <w:rFonts w:hint="eastAsia" w:ascii="仿宋_GB2312" w:hAnsi="仿宋_GB2312" w:eastAsia="仿宋_GB2312" w:cs="仿宋_GB2312"/>
          <w:bCs/>
          <w:color w:val="000000"/>
          <w:kern w:val="0"/>
          <w:sz w:val="32"/>
          <w:szCs w:val="32"/>
        </w:rPr>
      </w:pPr>
      <w:r>
        <w:rPr>
          <w:rFonts w:hint="eastAsia" w:ascii="仿宋_GB2312" w:hAnsi="仿宋_GB2312" w:eastAsia="仿宋_GB2312" w:cs="仿宋_GB2312"/>
          <w:bCs/>
          <w:color w:val="000000"/>
          <w:kern w:val="0"/>
          <w:sz w:val="32"/>
          <w:szCs w:val="32"/>
        </w:rPr>
        <w:t>项目支出</w:t>
      </w:r>
      <w:r>
        <w:rPr>
          <w:rFonts w:hint="eastAsia" w:ascii="仿宋_GB2312" w:hAnsi="仿宋_GB2312" w:eastAsia="仿宋_GB2312" w:cs="仿宋_GB2312"/>
          <w:bCs/>
          <w:color w:val="000000"/>
          <w:kern w:val="0"/>
          <w:sz w:val="32"/>
          <w:szCs w:val="32"/>
          <w:lang w:val="en-US" w:eastAsia="zh-CN"/>
        </w:rPr>
        <w:t>0</w:t>
      </w:r>
      <w:r>
        <w:rPr>
          <w:rFonts w:hint="eastAsia" w:ascii="仿宋_GB2312" w:hAnsi="仿宋_GB2312" w:eastAsia="仿宋_GB2312" w:cs="仿宋_GB2312"/>
          <w:bCs/>
          <w:color w:val="000000"/>
          <w:kern w:val="0"/>
          <w:sz w:val="32"/>
          <w:szCs w:val="32"/>
        </w:rPr>
        <w:t>万元。</w:t>
      </w:r>
    </w:p>
    <w:p>
      <w:pPr>
        <w:widowControl/>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财政拨款支出主要用于保障本部门机构正常运转、完成日常工作任务。</w:t>
      </w:r>
      <w:r>
        <w:rPr>
          <w:rFonts w:hint="eastAsia" w:ascii="仿宋_GB2312" w:hAnsi="仿宋_GB2312" w:eastAsia="仿宋_GB2312" w:cs="仿宋_GB2312"/>
          <w:bCs/>
          <w:color w:val="000000"/>
          <w:kern w:val="0"/>
          <w:sz w:val="32"/>
          <w:szCs w:val="32"/>
        </w:rPr>
        <w:t>基本人员支出，是用于审计局单位人员工资和社保就业保障经费。日常公用支出包括办公费、差旅费、水电费、</w:t>
      </w:r>
      <w:r>
        <w:rPr>
          <w:rFonts w:hint="eastAsia" w:ascii="仿宋_GB2312" w:hAnsi="仿宋_GB2312" w:eastAsia="仿宋_GB2312" w:cs="仿宋_GB2312"/>
          <w:bCs/>
          <w:color w:val="000000"/>
          <w:kern w:val="0"/>
          <w:sz w:val="32"/>
          <w:szCs w:val="32"/>
          <w:lang w:eastAsia="zh-CN"/>
        </w:rPr>
        <w:t>“三公”经费</w:t>
      </w:r>
      <w:r>
        <w:rPr>
          <w:rFonts w:hint="eastAsia" w:ascii="仿宋_GB2312" w:hAnsi="仿宋_GB2312" w:eastAsia="仿宋_GB2312" w:cs="仿宋_GB2312"/>
          <w:bCs/>
          <w:color w:val="000000"/>
          <w:kern w:val="0"/>
          <w:sz w:val="32"/>
          <w:szCs w:val="32"/>
        </w:rPr>
        <w:t>等日常公用经费。</w:t>
      </w:r>
      <w:r>
        <w:rPr>
          <w:rFonts w:hint="eastAsia" w:ascii="仿宋_GB2312" w:hAnsi="仿宋_GB2312" w:eastAsia="仿宋_GB2312" w:cs="仿宋_GB2312"/>
          <w:color w:val="000000"/>
          <w:kern w:val="0"/>
          <w:sz w:val="32"/>
          <w:szCs w:val="32"/>
        </w:rPr>
        <w:t>项目支出，是用于审计局办公设备购置。</w:t>
      </w:r>
    </w:p>
    <w:p>
      <w:pPr>
        <w:spacing w:line="560" w:lineRule="exact"/>
        <w:ind w:firstLine="640" w:firstLineChars="200"/>
        <w:outlineLvl w:val="1"/>
        <w:rPr>
          <w:rFonts w:hint="eastAsia" w:ascii="黑体" w:hAnsi="黑体" w:eastAsia="黑体" w:cs="黑体"/>
          <w:b w:val="0"/>
          <w:bCs/>
          <w:color w:val="000000"/>
          <w:sz w:val="32"/>
          <w:szCs w:val="32"/>
        </w:rPr>
      </w:pPr>
      <w:bookmarkStart w:id="116" w:name="_Toc27297"/>
      <w:r>
        <w:rPr>
          <w:rFonts w:hint="eastAsia" w:ascii="黑体" w:hAnsi="黑体" w:eastAsia="黑体" w:cs="黑体"/>
          <w:b w:val="0"/>
          <w:bCs/>
          <w:color w:val="000000"/>
          <w:sz w:val="32"/>
          <w:szCs w:val="32"/>
        </w:rPr>
        <w:t>三、部门财政支出管理情况</w:t>
      </w:r>
      <w:bookmarkEnd w:id="116"/>
    </w:p>
    <w:p>
      <w:pPr>
        <w:spacing w:line="560" w:lineRule="exact"/>
        <w:ind w:firstLine="321" w:firstLineChars="100"/>
        <w:outlineLvl w:val="1"/>
        <w:rPr>
          <w:rFonts w:hint="eastAsia" w:ascii="楷体_GB2312" w:hAnsi="楷体_GB2312" w:eastAsia="楷体_GB2312" w:cs="楷体_GB2312"/>
          <w:b/>
          <w:color w:val="000000"/>
          <w:sz w:val="32"/>
          <w:szCs w:val="32"/>
          <w:lang w:eastAsia="zh-CN"/>
        </w:rPr>
      </w:pPr>
      <w:bookmarkStart w:id="117" w:name="_Toc30758"/>
      <w:r>
        <w:rPr>
          <w:rFonts w:hint="eastAsia" w:ascii="楷体_GB2312" w:hAnsi="楷体_GB2312" w:eastAsia="楷体_GB2312" w:cs="楷体_GB2312"/>
          <w:b/>
          <w:color w:val="000000"/>
          <w:sz w:val="32"/>
          <w:szCs w:val="32"/>
        </w:rPr>
        <w:t>（一）预算编制情况</w:t>
      </w:r>
      <w:r>
        <w:rPr>
          <w:rFonts w:hint="eastAsia" w:ascii="楷体_GB2312" w:hAnsi="楷体_GB2312" w:eastAsia="楷体_GB2312" w:cs="楷体_GB2312"/>
          <w:b/>
          <w:color w:val="000000"/>
          <w:sz w:val="32"/>
          <w:szCs w:val="32"/>
          <w:lang w:eastAsia="zh-CN"/>
        </w:rPr>
        <w:t>。</w:t>
      </w:r>
      <w:bookmarkEnd w:id="117"/>
    </w:p>
    <w:p>
      <w:pPr>
        <w:spacing w:line="56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按照综合预算的编制原则，保证预算编制质量，县政府办所有收入和支出均纳入财政预算管理，公用经费按人员数进行编制，</w:t>
      </w:r>
      <w:r>
        <w:rPr>
          <w:rFonts w:hint="eastAsia" w:ascii="仿宋_GB2312" w:hAnsi="仿宋_GB2312" w:eastAsia="仿宋_GB2312" w:cs="仿宋_GB2312"/>
          <w:bCs/>
          <w:color w:val="000000"/>
          <w:sz w:val="32"/>
          <w:szCs w:val="32"/>
          <w:lang w:eastAsia="zh-CN"/>
        </w:rPr>
        <w:t>其他</w:t>
      </w:r>
      <w:r>
        <w:rPr>
          <w:rFonts w:hint="eastAsia" w:ascii="仿宋_GB2312" w:hAnsi="仿宋_GB2312" w:eastAsia="仿宋_GB2312" w:cs="仿宋_GB2312"/>
          <w:bCs/>
          <w:color w:val="000000"/>
          <w:sz w:val="32"/>
          <w:szCs w:val="32"/>
        </w:rPr>
        <w:t>经费严格按照有关预算法执行。</w:t>
      </w:r>
    </w:p>
    <w:p>
      <w:pPr>
        <w:spacing w:line="56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1、20</w:t>
      </w:r>
      <w:r>
        <w:rPr>
          <w:rFonts w:hint="eastAsia" w:ascii="仿宋_GB2312" w:hAnsi="仿宋_GB2312" w:eastAsia="仿宋_GB2312" w:cs="仿宋_GB2312"/>
          <w:bCs/>
          <w:color w:val="000000"/>
          <w:sz w:val="32"/>
          <w:szCs w:val="32"/>
          <w:lang w:val="en-US" w:eastAsia="zh-CN"/>
        </w:rPr>
        <w:t>20</w:t>
      </w:r>
      <w:r>
        <w:rPr>
          <w:rFonts w:hint="eastAsia" w:ascii="仿宋_GB2312" w:hAnsi="仿宋_GB2312" w:eastAsia="仿宋_GB2312" w:cs="仿宋_GB2312"/>
          <w:bCs/>
          <w:color w:val="000000"/>
          <w:sz w:val="32"/>
          <w:szCs w:val="32"/>
        </w:rPr>
        <w:t>年预算按当年10月实有人数1</w:t>
      </w:r>
      <w:r>
        <w:rPr>
          <w:rFonts w:hint="eastAsia" w:ascii="仿宋_GB2312" w:hAnsi="仿宋_GB2312" w:eastAsia="仿宋_GB2312" w:cs="仿宋_GB2312"/>
          <w:bCs/>
          <w:color w:val="000000"/>
          <w:sz w:val="32"/>
          <w:szCs w:val="32"/>
          <w:lang w:val="en-US" w:eastAsia="zh-CN"/>
        </w:rPr>
        <w:t>7</w:t>
      </w:r>
      <w:r>
        <w:rPr>
          <w:rFonts w:hint="eastAsia" w:ascii="仿宋_GB2312" w:hAnsi="仿宋_GB2312" w:eastAsia="仿宋_GB2312" w:cs="仿宋_GB2312"/>
          <w:bCs/>
          <w:color w:val="000000"/>
          <w:sz w:val="32"/>
          <w:szCs w:val="32"/>
        </w:rPr>
        <w:t>人，2019年公用经费</w:t>
      </w:r>
      <w:r>
        <w:rPr>
          <w:rFonts w:hint="eastAsia" w:ascii="仿宋_GB2312" w:hAnsi="仿宋_GB2312" w:eastAsia="仿宋_GB2312" w:cs="仿宋_GB2312"/>
          <w:bCs/>
          <w:color w:val="000000"/>
          <w:sz w:val="32"/>
          <w:szCs w:val="32"/>
          <w:lang w:val="en-US" w:eastAsia="zh-CN"/>
        </w:rPr>
        <w:t>19.2</w:t>
      </w:r>
      <w:r>
        <w:rPr>
          <w:rFonts w:hint="eastAsia" w:ascii="仿宋_GB2312" w:hAnsi="仿宋_GB2312" w:eastAsia="仿宋_GB2312" w:cs="仿宋_GB2312"/>
          <w:bCs/>
          <w:color w:val="000000"/>
          <w:sz w:val="32"/>
          <w:szCs w:val="32"/>
        </w:rPr>
        <w:t>万元（编制方法：1</w:t>
      </w:r>
      <w:r>
        <w:rPr>
          <w:rFonts w:hint="eastAsia" w:ascii="仿宋_GB2312" w:hAnsi="仿宋_GB2312" w:eastAsia="仿宋_GB2312" w:cs="仿宋_GB2312"/>
          <w:bCs/>
          <w:color w:val="000000"/>
          <w:sz w:val="32"/>
          <w:szCs w:val="32"/>
          <w:lang w:val="en-US" w:eastAsia="zh-CN"/>
        </w:rPr>
        <w:t>2</w:t>
      </w:r>
      <w:r>
        <w:rPr>
          <w:rFonts w:hint="eastAsia" w:ascii="仿宋_GB2312" w:hAnsi="仿宋_GB2312" w:eastAsia="仿宋_GB2312" w:cs="仿宋_GB2312"/>
          <w:bCs/>
          <w:color w:val="000000"/>
          <w:sz w:val="32"/>
          <w:szCs w:val="32"/>
        </w:rPr>
        <w:t>人</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Cs/>
          <w:color w:val="000000"/>
          <w:sz w:val="32"/>
          <w:szCs w:val="32"/>
          <w:lang w:val="en-US" w:eastAsia="zh-CN"/>
        </w:rPr>
        <w:t>12000</w:t>
      </w:r>
      <w:r>
        <w:rPr>
          <w:rFonts w:hint="eastAsia" w:ascii="仿宋_GB2312" w:hAnsi="仿宋_GB2312" w:eastAsia="仿宋_GB2312" w:cs="仿宋_GB2312"/>
          <w:bCs/>
          <w:color w:val="000000"/>
          <w:sz w:val="32"/>
          <w:szCs w:val="32"/>
        </w:rPr>
        <w:t>元*</w:t>
      </w:r>
      <w:r>
        <w:rPr>
          <w:rFonts w:hint="eastAsia" w:ascii="仿宋_GB2312" w:hAnsi="仿宋_GB2312" w:eastAsia="仿宋_GB2312" w:cs="仿宋_GB2312"/>
          <w:bCs/>
          <w:color w:val="000000"/>
          <w:sz w:val="32"/>
          <w:szCs w:val="32"/>
          <w:lang w:val="en-US" w:eastAsia="zh-CN"/>
        </w:rPr>
        <w:t>5*9600元</w:t>
      </w: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19.20</w:t>
      </w:r>
      <w:r>
        <w:rPr>
          <w:rFonts w:hint="eastAsia" w:ascii="仿宋_GB2312" w:hAnsi="仿宋_GB2312" w:eastAsia="仿宋_GB2312" w:cs="仿宋_GB2312"/>
          <w:bCs/>
          <w:color w:val="000000"/>
          <w:sz w:val="32"/>
          <w:szCs w:val="32"/>
        </w:rPr>
        <w:t>万元）。</w:t>
      </w:r>
    </w:p>
    <w:p>
      <w:pPr>
        <w:spacing w:line="560" w:lineRule="exact"/>
        <w:ind w:firstLine="640" w:firstLineChars="200"/>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2、20</w:t>
      </w:r>
      <w:r>
        <w:rPr>
          <w:rFonts w:hint="eastAsia" w:ascii="仿宋_GB2312" w:hAnsi="仿宋_GB2312" w:eastAsia="仿宋_GB2312" w:cs="仿宋_GB2312"/>
          <w:bCs/>
          <w:color w:val="000000"/>
          <w:sz w:val="32"/>
          <w:szCs w:val="32"/>
          <w:lang w:val="en-US" w:eastAsia="zh-CN"/>
        </w:rPr>
        <w:t>21</w:t>
      </w:r>
      <w:r>
        <w:rPr>
          <w:rFonts w:hint="eastAsia" w:ascii="仿宋_GB2312" w:hAnsi="仿宋_GB2312" w:eastAsia="仿宋_GB2312" w:cs="仿宋_GB2312"/>
          <w:bCs/>
          <w:color w:val="000000"/>
          <w:sz w:val="32"/>
          <w:szCs w:val="32"/>
        </w:rPr>
        <w:t>年预算按当年10月</w:t>
      </w:r>
      <w:r>
        <w:rPr>
          <w:rFonts w:hint="eastAsia" w:ascii="仿宋_GB2312" w:hAnsi="仿宋_GB2312" w:eastAsia="仿宋_GB2312" w:cs="仿宋_GB2312"/>
          <w:bCs/>
          <w:color w:val="000000"/>
          <w:sz w:val="32"/>
          <w:szCs w:val="32"/>
          <w:lang w:eastAsia="zh-CN"/>
        </w:rPr>
        <w:t>编制</w:t>
      </w:r>
      <w:r>
        <w:rPr>
          <w:rFonts w:hint="eastAsia" w:ascii="仿宋_GB2312" w:hAnsi="仿宋_GB2312" w:eastAsia="仿宋_GB2312" w:cs="仿宋_GB2312"/>
          <w:bCs/>
          <w:color w:val="000000"/>
          <w:sz w:val="32"/>
          <w:szCs w:val="32"/>
        </w:rPr>
        <w:t>人数1</w:t>
      </w:r>
      <w:r>
        <w:rPr>
          <w:rFonts w:hint="eastAsia" w:ascii="仿宋_GB2312" w:hAnsi="仿宋_GB2312" w:eastAsia="仿宋_GB2312" w:cs="仿宋_GB2312"/>
          <w:bCs/>
          <w:color w:val="000000"/>
          <w:sz w:val="32"/>
          <w:szCs w:val="32"/>
          <w:lang w:val="en-US" w:eastAsia="zh-CN"/>
        </w:rPr>
        <w:t>8</w:t>
      </w:r>
      <w:r>
        <w:rPr>
          <w:rFonts w:hint="eastAsia" w:ascii="仿宋_GB2312" w:hAnsi="仿宋_GB2312" w:eastAsia="仿宋_GB2312" w:cs="仿宋_GB2312"/>
          <w:bCs/>
          <w:color w:val="000000"/>
          <w:sz w:val="32"/>
          <w:szCs w:val="32"/>
        </w:rPr>
        <w:t>人，20</w:t>
      </w:r>
      <w:r>
        <w:rPr>
          <w:rFonts w:hint="eastAsia" w:ascii="仿宋_GB2312" w:hAnsi="仿宋_GB2312" w:eastAsia="仿宋_GB2312" w:cs="仿宋_GB2312"/>
          <w:bCs/>
          <w:color w:val="000000"/>
          <w:sz w:val="32"/>
          <w:szCs w:val="32"/>
          <w:lang w:val="en-US" w:eastAsia="zh-CN"/>
        </w:rPr>
        <w:t>21</w:t>
      </w:r>
      <w:r>
        <w:rPr>
          <w:rFonts w:hint="eastAsia" w:ascii="仿宋_GB2312" w:hAnsi="仿宋_GB2312" w:eastAsia="仿宋_GB2312" w:cs="仿宋_GB2312"/>
          <w:bCs/>
          <w:color w:val="000000"/>
          <w:sz w:val="32"/>
          <w:szCs w:val="32"/>
        </w:rPr>
        <w:t>年公用经费</w:t>
      </w:r>
      <w:r>
        <w:rPr>
          <w:rFonts w:hint="eastAsia" w:ascii="仿宋_GB2312" w:hAnsi="仿宋_GB2312" w:eastAsia="仿宋_GB2312" w:cs="仿宋_GB2312"/>
          <w:bCs/>
          <w:color w:val="000000"/>
          <w:sz w:val="32"/>
          <w:szCs w:val="32"/>
          <w:lang w:val="en-US" w:eastAsia="zh-CN"/>
        </w:rPr>
        <w:t>19.2</w:t>
      </w:r>
      <w:r>
        <w:rPr>
          <w:rFonts w:hint="eastAsia" w:ascii="仿宋_GB2312" w:hAnsi="仿宋_GB2312" w:eastAsia="仿宋_GB2312" w:cs="仿宋_GB2312"/>
          <w:bCs/>
          <w:color w:val="000000"/>
          <w:sz w:val="32"/>
          <w:szCs w:val="32"/>
        </w:rPr>
        <w:t>万元（编制方法：1</w:t>
      </w:r>
      <w:r>
        <w:rPr>
          <w:rFonts w:hint="eastAsia" w:ascii="仿宋_GB2312" w:hAnsi="仿宋_GB2312" w:eastAsia="仿宋_GB2312" w:cs="仿宋_GB2312"/>
          <w:bCs/>
          <w:color w:val="000000"/>
          <w:sz w:val="32"/>
          <w:szCs w:val="32"/>
          <w:lang w:val="en-US" w:eastAsia="zh-CN"/>
        </w:rPr>
        <w:t>1</w:t>
      </w:r>
      <w:r>
        <w:rPr>
          <w:rFonts w:hint="eastAsia" w:ascii="仿宋_GB2312" w:hAnsi="仿宋_GB2312" w:eastAsia="仿宋_GB2312" w:cs="仿宋_GB2312"/>
          <w:bCs/>
          <w:color w:val="000000"/>
          <w:sz w:val="32"/>
          <w:szCs w:val="32"/>
        </w:rPr>
        <w:t>人</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Cs/>
          <w:color w:val="000000"/>
          <w:sz w:val="32"/>
          <w:szCs w:val="32"/>
          <w:lang w:val="en-US" w:eastAsia="zh-CN"/>
        </w:rPr>
        <w:t>12000</w:t>
      </w:r>
      <w:r>
        <w:rPr>
          <w:rFonts w:hint="eastAsia" w:ascii="仿宋_GB2312" w:hAnsi="仿宋_GB2312" w:eastAsia="仿宋_GB2312" w:cs="仿宋_GB2312"/>
          <w:bCs/>
          <w:color w:val="000000"/>
          <w:sz w:val="32"/>
          <w:szCs w:val="32"/>
        </w:rPr>
        <w:t>元*</w:t>
      </w:r>
      <w:r>
        <w:rPr>
          <w:rFonts w:hint="eastAsia" w:ascii="仿宋_GB2312" w:hAnsi="仿宋_GB2312" w:eastAsia="仿宋_GB2312" w:cs="仿宋_GB2312"/>
          <w:bCs/>
          <w:color w:val="000000"/>
          <w:sz w:val="32"/>
          <w:szCs w:val="32"/>
          <w:lang w:val="en-US" w:eastAsia="zh-CN"/>
        </w:rPr>
        <w:t>7*9600元</w:t>
      </w: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19.20</w:t>
      </w:r>
      <w:r>
        <w:rPr>
          <w:rFonts w:hint="eastAsia" w:ascii="仿宋_GB2312" w:hAnsi="仿宋_GB2312" w:eastAsia="仿宋_GB2312" w:cs="仿宋_GB2312"/>
          <w:bCs/>
          <w:color w:val="000000"/>
          <w:sz w:val="32"/>
          <w:szCs w:val="32"/>
        </w:rPr>
        <w:t>万元）。</w:t>
      </w:r>
    </w:p>
    <w:p>
      <w:pPr>
        <w:spacing w:line="560" w:lineRule="exact"/>
        <w:ind w:firstLine="643" w:firstLineChars="200"/>
        <w:outlineLvl w:val="1"/>
        <w:rPr>
          <w:rFonts w:hint="eastAsia" w:ascii="楷体_GB2312" w:hAnsi="楷体_GB2312" w:eastAsia="楷体_GB2312" w:cs="楷体_GB2312"/>
          <w:b/>
          <w:sz w:val="32"/>
          <w:szCs w:val="32"/>
        </w:rPr>
      </w:pPr>
      <w:r>
        <w:rPr>
          <w:rFonts w:hint="eastAsia" w:ascii="楷体_GB2312" w:hAnsi="楷体_GB2312" w:eastAsia="楷体_GB2312" w:cs="楷体_GB2312"/>
          <w:b/>
          <w:bCs/>
          <w:sz w:val="32"/>
          <w:szCs w:val="32"/>
        </w:rPr>
        <w:t xml:space="preserve"> </w:t>
      </w:r>
      <w:bookmarkStart w:id="118" w:name="_Toc28526"/>
      <w:r>
        <w:rPr>
          <w:rFonts w:hint="eastAsia" w:ascii="楷体_GB2312" w:hAnsi="楷体_GB2312" w:eastAsia="楷体_GB2312" w:cs="楷体_GB2312"/>
          <w:b/>
          <w:sz w:val="32"/>
          <w:szCs w:val="32"/>
        </w:rPr>
        <w:t>（二）执行预算情况。</w:t>
      </w:r>
      <w:bookmarkEnd w:id="118"/>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1、预算执行情况：</w:t>
      </w:r>
      <w:r>
        <w:rPr>
          <w:rFonts w:hint="eastAsia" w:ascii="仿宋_GB2312" w:hAnsi="仿宋_GB2312" w:eastAsia="仿宋_GB2312" w:cs="仿宋_GB2312"/>
          <w:kern w:val="0"/>
          <w:sz w:val="32"/>
          <w:szCs w:val="32"/>
        </w:rPr>
        <w:t>严格按照县级部门预算编制通知和有关要求，按时完成基础库、项目库报送工作，预算编制中，特别注意对预算编制准确性的把握，并严格按照要求进行预算执行调整。按时完成待批复提前细化。</w:t>
      </w:r>
      <w:r>
        <w:rPr>
          <w:rFonts w:hint="eastAsia" w:ascii="仿宋_GB2312" w:hAnsi="仿宋_GB2312" w:eastAsia="仿宋_GB2312" w:cs="仿宋_GB2312"/>
          <w:kern w:val="0"/>
          <w:sz w:val="32"/>
          <w:szCs w:val="32"/>
          <w:lang w:val="zh-CN"/>
        </w:rPr>
        <w:t>部门预算在财政部门批复后及时填报预算公示报表报财政审核在政府信息公开网上公示。</w:t>
      </w:r>
    </w:p>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2、中期评估:根据《预算法》以及部门预算编制重点，结合本单位工作实际，编制本单位三年流动财政规划报表。</w:t>
      </w:r>
    </w:p>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（1）、我局编制县级201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年三年滚动财政规划表。</w:t>
      </w:r>
    </w:p>
    <w:p>
      <w:pPr>
        <w:widowControl/>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（2）、我局编制县级201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年三年滚动财政规划表。</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3、节能降耗方面：水电油20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年预算数差不多，决算数比预算数大，因为正常调资和办公设备购置</w:t>
      </w:r>
      <w:r>
        <w:rPr>
          <w:rFonts w:hint="eastAsia" w:ascii="仿宋_GB2312" w:hAnsi="仿宋_GB2312" w:eastAsia="仿宋_GB2312" w:cs="仿宋_GB2312"/>
          <w:w w:val="90"/>
          <w:sz w:val="32"/>
          <w:szCs w:val="32"/>
        </w:rPr>
        <w:t>，年初预算和当年决算数相比没有达到只减不增要</w:t>
      </w:r>
      <w:r>
        <w:rPr>
          <w:rFonts w:hint="eastAsia" w:ascii="仿宋_GB2312" w:hAnsi="仿宋_GB2312" w:eastAsia="仿宋_GB2312" w:cs="仿宋_GB2312"/>
          <w:sz w:val="32"/>
          <w:szCs w:val="32"/>
        </w:rPr>
        <w:t>求。</w:t>
      </w:r>
    </w:p>
    <w:p>
      <w:pPr>
        <w:spacing w:line="600" w:lineRule="exact"/>
        <w:ind w:firstLine="64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4、三公经费预算执行情况：</w:t>
      </w:r>
    </w:p>
    <w:p>
      <w:pPr>
        <w:spacing w:line="600" w:lineRule="exact"/>
        <w:ind w:firstLine="64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县审计局20</w:t>
      </w:r>
      <w:r>
        <w:rPr>
          <w:rFonts w:hint="eastAsia" w:ascii="仿宋_GB2312" w:hAnsi="仿宋_GB2312" w:eastAsia="仿宋_GB2312" w:cs="仿宋_GB2312"/>
          <w:color w:val="333333"/>
          <w:sz w:val="32"/>
          <w:szCs w:val="32"/>
          <w:lang w:val="en-US" w:eastAsia="zh-CN"/>
        </w:rPr>
        <w:t>20</w:t>
      </w:r>
      <w:r>
        <w:rPr>
          <w:rFonts w:hint="eastAsia" w:ascii="仿宋_GB2312" w:hAnsi="仿宋_GB2312" w:eastAsia="仿宋_GB2312" w:cs="仿宋_GB2312"/>
          <w:color w:val="333333"/>
          <w:sz w:val="32"/>
          <w:szCs w:val="32"/>
        </w:rPr>
        <w:t>年度“三公”经费财政拨款支出决算为</w:t>
      </w:r>
      <w:r>
        <w:rPr>
          <w:rFonts w:hint="eastAsia" w:ascii="仿宋_GB2312" w:hAnsi="仿宋_GB2312" w:eastAsia="仿宋_GB2312" w:cs="仿宋_GB2312"/>
          <w:color w:val="333333"/>
          <w:sz w:val="32"/>
          <w:szCs w:val="32"/>
          <w:lang w:val="en-US" w:eastAsia="zh-CN"/>
        </w:rPr>
        <w:t>12.75</w:t>
      </w:r>
      <w:r>
        <w:rPr>
          <w:rFonts w:hint="eastAsia" w:ascii="仿宋_GB2312" w:hAnsi="仿宋_GB2312" w:eastAsia="仿宋_GB2312" w:cs="仿宋_GB2312"/>
          <w:color w:val="333333"/>
          <w:sz w:val="32"/>
          <w:szCs w:val="32"/>
        </w:rPr>
        <w:t>万元，其中：无因公出国（境）费支出；公务用车运行维护费支出决算为</w:t>
      </w:r>
      <w:r>
        <w:rPr>
          <w:rFonts w:hint="eastAsia" w:ascii="仿宋_GB2312" w:hAnsi="仿宋_GB2312" w:eastAsia="仿宋_GB2312" w:cs="仿宋_GB2312"/>
          <w:color w:val="333333"/>
          <w:sz w:val="32"/>
          <w:szCs w:val="32"/>
          <w:lang w:val="en-US" w:eastAsia="zh-CN"/>
        </w:rPr>
        <w:t>12.71</w:t>
      </w:r>
      <w:r>
        <w:rPr>
          <w:rFonts w:hint="eastAsia" w:ascii="仿宋_GB2312" w:hAnsi="仿宋_GB2312" w:eastAsia="仿宋_GB2312" w:cs="仿宋_GB2312"/>
          <w:color w:val="333333"/>
          <w:sz w:val="32"/>
          <w:szCs w:val="32"/>
        </w:rPr>
        <w:t>万元；公务用车运行维护费</w:t>
      </w:r>
      <w:r>
        <w:rPr>
          <w:rFonts w:hint="eastAsia" w:ascii="仿宋_GB2312" w:hAnsi="仿宋_GB2312" w:eastAsia="仿宋_GB2312" w:cs="仿宋_GB2312"/>
          <w:color w:val="333333"/>
          <w:sz w:val="32"/>
          <w:szCs w:val="32"/>
          <w:lang w:eastAsia="zh-CN"/>
        </w:rPr>
        <w:t>较</w:t>
      </w:r>
      <w:r>
        <w:rPr>
          <w:rFonts w:hint="eastAsia" w:ascii="仿宋_GB2312" w:hAnsi="仿宋_GB2312" w:eastAsia="仿宋_GB2312" w:cs="仿宋_GB2312"/>
          <w:color w:val="333333"/>
          <w:sz w:val="32"/>
          <w:szCs w:val="32"/>
          <w:lang w:val="en-US" w:eastAsia="zh-CN"/>
        </w:rPr>
        <w:t>2019年增加了7.75万元，主要原因是下乡调查开展审计工作增多和脱贫攻坚迎检工作的开展。</w:t>
      </w:r>
      <w:r>
        <w:rPr>
          <w:rFonts w:hint="eastAsia" w:ascii="仿宋_GB2312" w:hAnsi="仿宋_GB2312" w:eastAsia="仿宋_GB2312" w:cs="仿宋_GB2312"/>
          <w:color w:val="333333"/>
          <w:sz w:val="32"/>
          <w:szCs w:val="32"/>
        </w:rPr>
        <w:t>公务接待费支出决算为</w:t>
      </w:r>
      <w:r>
        <w:rPr>
          <w:rFonts w:hint="eastAsia" w:ascii="仿宋_GB2312" w:hAnsi="仿宋_GB2312" w:eastAsia="仿宋_GB2312" w:cs="仿宋_GB2312"/>
          <w:color w:val="333333"/>
          <w:sz w:val="32"/>
          <w:szCs w:val="32"/>
          <w:lang w:val="en-US" w:eastAsia="zh-CN"/>
        </w:rPr>
        <w:t>0.04</w:t>
      </w:r>
      <w:r>
        <w:rPr>
          <w:rFonts w:hint="eastAsia" w:ascii="仿宋_GB2312" w:hAnsi="仿宋_GB2312" w:eastAsia="仿宋_GB2312" w:cs="仿宋_GB2312"/>
          <w:color w:val="333333"/>
          <w:sz w:val="32"/>
          <w:szCs w:val="32"/>
        </w:rPr>
        <w:t>万元。公务费较年初预算减少了</w:t>
      </w:r>
      <w:r>
        <w:rPr>
          <w:rFonts w:hint="eastAsia" w:ascii="仿宋_GB2312" w:hAnsi="仿宋_GB2312" w:eastAsia="仿宋_GB2312" w:cs="仿宋_GB2312"/>
          <w:color w:val="333333"/>
          <w:sz w:val="32"/>
          <w:szCs w:val="32"/>
          <w:lang w:val="en-US" w:eastAsia="zh-CN"/>
        </w:rPr>
        <w:t>0.12</w:t>
      </w:r>
      <w:r>
        <w:rPr>
          <w:rFonts w:hint="eastAsia" w:ascii="仿宋_GB2312" w:hAnsi="仿宋_GB2312" w:eastAsia="仿宋_GB2312" w:cs="仿宋_GB2312"/>
          <w:color w:val="333333"/>
          <w:sz w:val="32"/>
          <w:szCs w:val="32"/>
        </w:rPr>
        <w:t>万元。原因是20</w:t>
      </w:r>
      <w:r>
        <w:rPr>
          <w:rFonts w:hint="eastAsia" w:ascii="仿宋_GB2312" w:hAnsi="仿宋_GB2312" w:eastAsia="仿宋_GB2312" w:cs="仿宋_GB2312"/>
          <w:color w:val="333333"/>
          <w:sz w:val="32"/>
          <w:szCs w:val="32"/>
          <w:lang w:val="en-US" w:eastAsia="zh-CN"/>
        </w:rPr>
        <w:t>20</w:t>
      </w:r>
      <w:r>
        <w:rPr>
          <w:rFonts w:hint="eastAsia" w:ascii="仿宋_GB2312" w:hAnsi="仿宋_GB2312" w:eastAsia="仿宋_GB2312" w:cs="仿宋_GB2312"/>
          <w:color w:val="333333"/>
          <w:sz w:val="32"/>
          <w:szCs w:val="32"/>
        </w:rPr>
        <w:t xml:space="preserve">年公务接待减少。 </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年度“三公”经费财政拨款支出决算数比20</w:t>
      </w:r>
      <w:r>
        <w:rPr>
          <w:rFonts w:hint="eastAsia" w:ascii="仿宋_GB2312" w:hAnsi="仿宋_GB2312" w:eastAsia="仿宋_GB2312" w:cs="仿宋_GB2312"/>
          <w:color w:val="000000"/>
          <w:sz w:val="32"/>
          <w:szCs w:val="32"/>
          <w:lang w:val="en-US" w:eastAsia="zh-CN"/>
        </w:rPr>
        <w:t>19</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rPr>
        <w:t>了</w:t>
      </w:r>
      <w:r>
        <w:rPr>
          <w:rFonts w:hint="eastAsia" w:ascii="仿宋_GB2312" w:hAnsi="仿宋_GB2312" w:eastAsia="仿宋_GB2312" w:cs="仿宋_GB2312"/>
          <w:color w:val="000000"/>
          <w:sz w:val="32"/>
          <w:szCs w:val="32"/>
          <w:lang w:val="en-US" w:eastAsia="zh-CN"/>
        </w:rPr>
        <w:t>7.59</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147</w:t>
      </w:r>
      <w:r>
        <w:rPr>
          <w:rFonts w:hint="eastAsia" w:ascii="仿宋_GB2312" w:hAnsi="仿宋_GB2312" w:eastAsia="仿宋_GB2312" w:cs="仿宋_GB2312"/>
          <w:color w:val="000000"/>
          <w:sz w:val="32"/>
          <w:szCs w:val="32"/>
        </w:rPr>
        <w:t>%，其中：无因公出国（境）费支出；公务用车运行维护费支出决算数</w:t>
      </w:r>
      <w:r>
        <w:rPr>
          <w:rFonts w:hint="eastAsia" w:ascii="仿宋_GB2312" w:hAnsi="仿宋_GB2312" w:eastAsia="仿宋_GB2312" w:cs="仿宋_GB2312"/>
          <w:color w:val="000000"/>
          <w:sz w:val="32"/>
          <w:szCs w:val="32"/>
          <w:lang w:val="en-US" w:eastAsia="zh-CN"/>
        </w:rPr>
        <w:t>12.71</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rPr>
        <w:t>了</w:t>
      </w:r>
      <w:r>
        <w:rPr>
          <w:rFonts w:hint="eastAsia" w:ascii="仿宋_GB2312" w:hAnsi="仿宋_GB2312" w:eastAsia="仿宋_GB2312" w:cs="仿宋_GB2312"/>
          <w:color w:val="000000"/>
          <w:sz w:val="32"/>
          <w:szCs w:val="32"/>
          <w:lang w:val="en-US" w:eastAsia="zh-CN"/>
        </w:rPr>
        <w:t>154</w:t>
      </w:r>
      <w:r>
        <w:rPr>
          <w:rFonts w:hint="eastAsia" w:ascii="仿宋_GB2312" w:hAnsi="仿宋_GB2312" w:eastAsia="仿宋_GB2312" w:cs="仿宋_GB2312"/>
          <w:color w:val="000000"/>
          <w:sz w:val="32"/>
          <w:szCs w:val="32"/>
        </w:rPr>
        <w:t>%； 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年公务接待费支出决算</w:t>
      </w:r>
      <w:r>
        <w:rPr>
          <w:rFonts w:hint="eastAsia" w:ascii="仿宋_GB2312" w:hAnsi="仿宋_GB2312" w:eastAsia="仿宋_GB2312" w:cs="仿宋_GB2312"/>
          <w:color w:val="000000"/>
          <w:sz w:val="32"/>
          <w:szCs w:val="32"/>
          <w:lang w:eastAsia="zh-CN"/>
        </w:rPr>
        <w:t>数</w:t>
      </w:r>
      <w:r>
        <w:rPr>
          <w:rFonts w:hint="eastAsia" w:ascii="仿宋_GB2312" w:hAnsi="仿宋_GB2312" w:eastAsia="仿宋_GB2312" w:cs="仿宋_GB2312"/>
          <w:color w:val="000000"/>
          <w:sz w:val="32"/>
          <w:szCs w:val="32"/>
        </w:rPr>
        <w:t>为</w:t>
      </w:r>
      <w:r>
        <w:rPr>
          <w:rFonts w:hint="eastAsia" w:ascii="仿宋_GB2312" w:hAnsi="仿宋_GB2312" w:eastAsia="仿宋_GB2312" w:cs="仿宋_GB2312"/>
          <w:color w:val="000000"/>
          <w:sz w:val="32"/>
          <w:szCs w:val="32"/>
          <w:lang w:val="en-US" w:eastAsia="zh-CN"/>
        </w:rPr>
        <w:t>0.04</w:t>
      </w:r>
      <w:r>
        <w:rPr>
          <w:rFonts w:hint="eastAsia" w:ascii="仿宋_GB2312" w:hAnsi="仿宋_GB2312" w:eastAsia="仿宋_GB2312" w:cs="仿宋_GB2312"/>
          <w:color w:val="000000"/>
          <w:sz w:val="32"/>
          <w:szCs w:val="32"/>
        </w:rPr>
        <w:t>万元。较上年</w:t>
      </w:r>
      <w:r>
        <w:rPr>
          <w:rFonts w:hint="eastAsia" w:ascii="仿宋_GB2312" w:hAnsi="仿宋_GB2312" w:eastAsia="仿宋_GB2312" w:cs="仿宋_GB2312"/>
          <w:color w:val="333333"/>
          <w:sz w:val="32"/>
          <w:szCs w:val="32"/>
        </w:rPr>
        <w:t>减少</w:t>
      </w:r>
      <w:r>
        <w:rPr>
          <w:rFonts w:hint="eastAsia" w:ascii="仿宋_GB2312" w:hAnsi="仿宋_GB2312" w:eastAsia="仿宋_GB2312" w:cs="仿宋_GB2312"/>
          <w:color w:val="000000"/>
          <w:sz w:val="32"/>
          <w:szCs w:val="32"/>
        </w:rPr>
        <w:t>了</w:t>
      </w:r>
      <w:r>
        <w:rPr>
          <w:rFonts w:hint="eastAsia" w:ascii="仿宋_GB2312" w:hAnsi="仿宋_GB2312" w:eastAsia="仿宋_GB2312" w:cs="仿宋_GB2312"/>
          <w:color w:val="000000"/>
          <w:sz w:val="32"/>
          <w:szCs w:val="32"/>
          <w:lang w:val="en-US" w:eastAsia="zh-CN"/>
        </w:rPr>
        <w:t>300</w:t>
      </w:r>
      <w:r>
        <w:rPr>
          <w:rFonts w:hint="eastAsia" w:ascii="仿宋_GB2312" w:hAnsi="仿宋_GB2312" w:eastAsia="仿宋_GB2312" w:cs="仿宋_GB2312"/>
          <w:color w:val="000000"/>
          <w:sz w:val="32"/>
          <w:szCs w:val="32"/>
        </w:rPr>
        <w:t>%，原因是20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年公务接待次数</w:t>
      </w:r>
      <w:r>
        <w:rPr>
          <w:rFonts w:hint="eastAsia" w:ascii="仿宋_GB2312" w:hAnsi="仿宋_GB2312" w:eastAsia="仿宋_GB2312" w:cs="仿宋_GB2312"/>
          <w:color w:val="333333"/>
          <w:sz w:val="32"/>
          <w:szCs w:val="32"/>
        </w:rPr>
        <w:t>减少</w:t>
      </w:r>
      <w:r>
        <w:rPr>
          <w:rFonts w:hint="eastAsia" w:ascii="仿宋_GB2312" w:hAnsi="仿宋_GB2312" w:eastAsia="仿宋_GB2312" w:cs="仿宋_GB2312"/>
          <w:color w:val="000000"/>
          <w:sz w:val="32"/>
          <w:szCs w:val="32"/>
        </w:rPr>
        <w:t>。</w:t>
      </w:r>
    </w:p>
    <w:p>
      <w:pPr>
        <w:spacing w:line="560" w:lineRule="exact"/>
        <w:ind w:firstLine="643" w:firstLineChars="200"/>
        <w:outlineLvl w:val="1"/>
        <w:rPr>
          <w:rFonts w:hint="eastAsia" w:ascii="楷体_GB2312" w:hAnsi="楷体_GB2312" w:eastAsia="楷体_GB2312" w:cs="楷体_GB2312"/>
          <w:b/>
          <w:color w:val="000000"/>
          <w:sz w:val="32"/>
          <w:szCs w:val="32"/>
          <w:lang w:eastAsia="zh-CN"/>
        </w:rPr>
      </w:pPr>
      <w:bookmarkStart w:id="119" w:name="_Toc20609"/>
      <w:r>
        <w:rPr>
          <w:rFonts w:hint="eastAsia" w:ascii="楷体_GB2312" w:hAnsi="楷体_GB2312" w:eastAsia="楷体_GB2312" w:cs="楷体_GB2312"/>
          <w:b/>
          <w:color w:val="000000"/>
          <w:sz w:val="32"/>
          <w:szCs w:val="32"/>
        </w:rPr>
        <w:t>（三）综合管理情况</w:t>
      </w:r>
      <w:r>
        <w:rPr>
          <w:rFonts w:hint="eastAsia" w:ascii="楷体_GB2312" w:hAnsi="楷体_GB2312" w:eastAsia="楷体_GB2312" w:cs="楷体_GB2312"/>
          <w:b/>
          <w:color w:val="000000"/>
          <w:sz w:val="32"/>
          <w:szCs w:val="32"/>
          <w:lang w:eastAsia="zh-CN"/>
        </w:rPr>
        <w:t>。</w:t>
      </w:r>
      <w:bookmarkEnd w:id="119"/>
    </w:p>
    <w:p>
      <w:pPr>
        <w:spacing w:line="560" w:lineRule="exact"/>
        <w:ind w:firstLine="640" w:firstLineChars="200"/>
        <w:rPr>
          <w:rFonts w:hint="eastAsia" w:ascii="仿宋_GB2312" w:hAnsi="仿宋_GB2312" w:eastAsia="仿宋_GB2312" w:cs="仿宋_GB2312"/>
          <w:b/>
          <w:bCs/>
          <w:color w:val="000000"/>
          <w:sz w:val="32"/>
          <w:szCs w:val="32"/>
        </w:rPr>
      </w:pPr>
      <w:r>
        <w:rPr>
          <w:rFonts w:hint="eastAsia" w:ascii="仿宋_GB2312" w:hAnsi="仿宋_GB2312" w:eastAsia="仿宋_GB2312" w:cs="仿宋_GB2312"/>
          <w:color w:val="000000"/>
          <w:sz w:val="32"/>
          <w:szCs w:val="32"/>
        </w:rPr>
        <w:t>1、政府采购方面</w:t>
      </w:r>
      <w:r>
        <w:rPr>
          <w:rFonts w:hint="eastAsia" w:ascii="仿宋_GB2312" w:hAnsi="仿宋_GB2312" w:eastAsia="仿宋_GB2312" w:cs="仿宋_GB2312"/>
          <w:b/>
          <w:bCs/>
          <w:color w:val="000000"/>
          <w:sz w:val="32"/>
          <w:szCs w:val="32"/>
        </w:rPr>
        <w:t>：</w:t>
      </w:r>
      <w:r>
        <w:rPr>
          <w:rFonts w:hint="eastAsia" w:ascii="仿宋_GB2312" w:hAnsi="仿宋_GB2312" w:eastAsia="仿宋_GB2312" w:cs="仿宋_GB2312"/>
          <w:color w:val="000000"/>
          <w:sz w:val="32"/>
          <w:szCs w:val="32"/>
        </w:rPr>
        <w:t>进行政府采购的资产严格按采购程序采购并登记入账，零星采购严格按固定资产管理办法进行登记入账。20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年政府采购项目</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个，金额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2、固定资产管理方面：本单位固定资产按科学合理、优化资产结构、勤俭节约的原则和专门的资产管理系统进行管理，截止20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年12月3</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日，固定资产账面</w:t>
      </w:r>
      <w:r>
        <w:rPr>
          <w:rFonts w:hint="eastAsia" w:ascii="仿宋_GB2312" w:hAnsi="仿宋_GB2312" w:eastAsia="仿宋_GB2312" w:cs="仿宋_GB2312"/>
          <w:color w:val="000000"/>
          <w:sz w:val="32"/>
          <w:szCs w:val="32"/>
          <w:lang w:eastAsia="zh-CN"/>
        </w:rPr>
        <w:t>净值</w:t>
      </w:r>
      <w:r>
        <w:rPr>
          <w:rFonts w:hint="eastAsia" w:ascii="仿宋_GB2312" w:hAnsi="仿宋_GB2312" w:eastAsia="仿宋_GB2312" w:cs="仿宋_GB2312"/>
          <w:color w:val="000000"/>
          <w:sz w:val="32"/>
          <w:szCs w:val="32"/>
        </w:rPr>
        <w:t>数</w:t>
      </w:r>
      <w:r>
        <w:rPr>
          <w:rFonts w:hint="eastAsia" w:ascii="仿宋_GB2312" w:hAnsi="仿宋_GB2312" w:eastAsia="仿宋_GB2312" w:cs="仿宋_GB2312"/>
          <w:color w:val="000000"/>
          <w:sz w:val="32"/>
          <w:szCs w:val="32"/>
          <w:lang w:val="en-US" w:eastAsia="zh-CN"/>
        </w:rPr>
        <w:t>424524</w:t>
      </w:r>
      <w:r>
        <w:rPr>
          <w:rFonts w:hint="eastAsia" w:ascii="仿宋_GB2312" w:hAnsi="仿宋_GB2312" w:eastAsia="仿宋_GB2312" w:cs="仿宋_GB2312"/>
          <w:color w:val="000000"/>
          <w:sz w:val="32"/>
          <w:szCs w:val="32"/>
        </w:rPr>
        <w:t>元，固定资产账面数据和固定资产管理系统数据一致。</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3、内控制度方面:为进一步做好行政事业单位内部控制基础性工作，贯彻执行县财政局《关于开展行政事业单位内部控制报告编报工作的通知》金财〔20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109</w:t>
      </w:r>
      <w:r>
        <w:rPr>
          <w:rFonts w:hint="eastAsia" w:ascii="仿宋_GB2312" w:hAnsi="仿宋_GB2312" w:eastAsia="仿宋_GB2312" w:cs="仿宋_GB2312"/>
          <w:color w:val="000000"/>
          <w:sz w:val="32"/>
          <w:szCs w:val="32"/>
        </w:rPr>
        <w:t>号文件要求，结合我局实际，特制订预算管理、财务收支管理、政府采购及管理、资产管理、基本建设项目管理、合同管理、财务管理、差旅费报销、公务接待和陪餐、工作岗位职责、考勤请销假、下乡和车辆管理、驾驶员管理工作、会务工作、内部联席工作、保密工作、办公室首问、公室印章管理使用、学习会议等制度草案。</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4、信息公开方面：预算决算公开按财政局的要求在收到财政批复后20个工作日在金川县政府中心的信息网站进行公开。</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5、绩效评价及财政监督情况:按金财</w:t>
      </w:r>
      <w:r>
        <w:rPr>
          <w:rFonts w:hint="eastAsia" w:ascii="仿宋_GB2312" w:hAnsi="仿宋_GB2312" w:eastAsia="仿宋_GB2312" w:cs="仿宋_GB2312"/>
          <w:color w:val="000000"/>
          <w:sz w:val="32"/>
          <w:szCs w:val="32"/>
          <w:lang w:eastAsia="zh-CN"/>
        </w:rPr>
        <w:t>监绩</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26号</w:t>
      </w:r>
      <w:r>
        <w:rPr>
          <w:rFonts w:hint="eastAsia" w:ascii="仿宋_GB2312" w:hAnsi="仿宋_GB2312" w:eastAsia="仿宋_GB2312" w:cs="仿宋_GB2312"/>
          <w:bCs/>
          <w:color w:val="000000"/>
          <w:sz w:val="32"/>
          <w:szCs w:val="32"/>
        </w:rPr>
        <w:t>文</w:t>
      </w:r>
      <w:r>
        <w:rPr>
          <w:rFonts w:hint="eastAsia" w:ascii="仿宋_GB2312" w:hAnsi="仿宋_GB2312" w:eastAsia="仿宋_GB2312" w:cs="仿宋_GB2312"/>
          <w:bCs/>
          <w:sz w:val="32"/>
          <w:szCs w:val="32"/>
        </w:rPr>
        <w:t>件的附件</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sz w:val="32"/>
          <w:szCs w:val="32"/>
        </w:rPr>
        <w:t>部门支出绩效评价指标体系进行单位自评，按财政要求收支并接受财政的监督管理。</w:t>
      </w:r>
      <w:bookmarkStart w:id="120" w:name="_Toc9525"/>
    </w:p>
    <w:p>
      <w:pPr>
        <w:spacing w:line="560" w:lineRule="exact"/>
        <w:ind w:firstLine="643" w:firstLineChars="200"/>
        <w:rPr>
          <w:rFonts w:hint="eastAsia" w:ascii="仿宋_GB2312" w:hAnsi="仿宋_GB2312" w:eastAsia="楷体_GB2312" w:cs="仿宋_GB2312"/>
          <w:b/>
          <w:sz w:val="32"/>
          <w:szCs w:val="32"/>
          <w:lang w:eastAsia="zh-CN"/>
        </w:rPr>
      </w:pPr>
      <w:r>
        <w:rPr>
          <w:rFonts w:hint="eastAsia" w:ascii="楷体_GB2312" w:hAnsi="楷体_GB2312" w:eastAsia="楷体_GB2312" w:cs="楷体_GB2312"/>
          <w:b/>
          <w:sz w:val="32"/>
          <w:szCs w:val="32"/>
        </w:rPr>
        <w:t>（四）整体绩效</w:t>
      </w:r>
      <w:r>
        <w:rPr>
          <w:rFonts w:hint="eastAsia" w:ascii="楷体_GB2312" w:hAnsi="楷体_GB2312" w:eastAsia="楷体_GB2312" w:cs="楷体_GB2312"/>
          <w:b/>
          <w:sz w:val="32"/>
          <w:szCs w:val="32"/>
          <w:lang w:eastAsia="zh-CN"/>
        </w:rPr>
        <w:t>。</w:t>
      </w:r>
      <w:bookmarkEnd w:id="120"/>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根据</w:t>
      </w:r>
      <w:r>
        <w:rPr>
          <w:rFonts w:hint="eastAsia" w:ascii="仿宋_GB2312" w:hAnsi="仿宋_GB2312" w:eastAsia="仿宋_GB2312" w:cs="仿宋_GB2312"/>
          <w:color w:val="000000"/>
          <w:sz w:val="32"/>
          <w:szCs w:val="32"/>
        </w:rPr>
        <w:t>金财</w:t>
      </w:r>
      <w:r>
        <w:rPr>
          <w:rFonts w:hint="eastAsia" w:ascii="仿宋_GB2312" w:hAnsi="仿宋_GB2312" w:eastAsia="仿宋_GB2312" w:cs="仿宋_GB2312"/>
          <w:color w:val="000000"/>
          <w:sz w:val="32"/>
          <w:szCs w:val="32"/>
          <w:lang w:eastAsia="zh-CN"/>
        </w:rPr>
        <w:t>监绩</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26</w:t>
      </w:r>
      <w:r>
        <w:rPr>
          <w:rFonts w:hint="eastAsia" w:ascii="仿宋_GB2312" w:hAnsi="仿宋_GB2312" w:eastAsia="仿宋_GB2312" w:cs="仿宋_GB2312"/>
          <w:bCs/>
          <w:sz w:val="32"/>
          <w:szCs w:val="32"/>
        </w:rPr>
        <w:t>文件的附件</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sz w:val="32"/>
          <w:szCs w:val="32"/>
        </w:rPr>
        <w:t>部门支出绩效评价指标体系进行单位自评。</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1、预算编制总分10分，自评得分5分，政府办有3项5分不在本单位评价内容中。</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2、预算执行总分20分，自评得分11分，政府办有2项7分不在本单位评价内容中，扣分2分。</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3、综合管理总分40分，自评得30分，政府办有3项6分不在本单位评价内容中扣分4分。</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4、整体效益总分30分，自评得分20分，政府办有1项10分不在本单位评价内容中。</w:t>
      </w:r>
    </w:p>
    <w:p>
      <w:pPr>
        <w:spacing w:line="560" w:lineRule="exact"/>
        <w:ind w:firstLine="640" w:firstLineChars="200"/>
        <w:outlineLvl w:val="1"/>
        <w:rPr>
          <w:rFonts w:hint="eastAsia" w:ascii="黑体" w:hAnsi="黑体" w:eastAsia="黑体" w:cs="黑体"/>
          <w:b w:val="0"/>
          <w:bCs/>
          <w:sz w:val="32"/>
          <w:szCs w:val="32"/>
        </w:rPr>
      </w:pPr>
      <w:bookmarkStart w:id="121" w:name="_Toc6464"/>
      <w:r>
        <w:rPr>
          <w:rFonts w:hint="eastAsia" w:ascii="黑体" w:hAnsi="黑体" w:eastAsia="黑体" w:cs="黑体"/>
          <w:b w:val="0"/>
          <w:bCs/>
          <w:sz w:val="32"/>
          <w:szCs w:val="32"/>
        </w:rPr>
        <w:t>四、评价结论及建议</w:t>
      </w:r>
      <w:bookmarkEnd w:id="121"/>
    </w:p>
    <w:p>
      <w:pPr>
        <w:snapToGrid w:val="0"/>
        <w:spacing w:line="560" w:lineRule="exact"/>
        <w:ind w:firstLine="643" w:firstLineChars="200"/>
        <w:outlineLvl w:val="1"/>
        <w:rPr>
          <w:rFonts w:hint="eastAsia" w:ascii="楷体_GB2312" w:hAnsi="楷体_GB2312" w:eastAsia="楷体_GB2312" w:cs="楷体_GB2312"/>
          <w:b/>
          <w:bCs w:val="0"/>
          <w:sz w:val="32"/>
          <w:szCs w:val="32"/>
        </w:rPr>
      </w:pPr>
      <w:bookmarkStart w:id="122" w:name="_Toc6362"/>
      <w:r>
        <w:rPr>
          <w:rFonts w:hint="eastAsia" w:ascii="楷体_GB2312" w:hAnsi="楷体_GB2312" w:eastAsia="楷体_GB2312" w:cs="楷体_GB2312"/>
          <w:b/>
          <w:bCs w:val="0"/>
          <w:sz w:val="32"/>
          <w:szCs w:val="32"/>
        </w:rPr>
        <w:t>（一）评价结论。</w:t>
      </w:r>
      <w:bookmarkEnd w:id="122"/>
    </w:p>
    <w:p>
      <w:pPr>
        <w:snapToGrid w:val="0"/>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根据</w:t>
      </w:r>
      <w:r>
        <w:rPr>
          <w:rFonts w:hint="eastAsia" w:ascii="仿宋_GB2312" w:hAnsi="仿宋_GB2312" w:eastAsia="仿宋_GB2312" w:cs="仿宋_GB2312"/>
          <w:color w:val="000000"/>
          <w:sz w:val="32"/>
          <w:szCs w:val="32"/>
        </w:rPr>
        <w:t>金财</w:t>
      </w:r>
      <w:r>
        <w:rPr>
          <w:rFonts w:hint="eastAsia" w:ascii="仿宋_GB2312" w:hAnsi="仿宋_GB2312" w:eastAsia="仿宋_GB2312" w:cs="仿宋_GB2312"/>
          <w:color w:val="000000"/>
          <w:sz w:val="32"/>
          <w:szCs w:val="32"/>
          <w:lang w:eastAsia="zh-CN"/>
        </w:rPr>
        <w:t>监绩</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26</w:t>
      </w:r>
      <w:r>
        <w:rPr>
          <w:rFonts w:hint="eastAsia" w:ascii="仿宋_GB2312" w:hAnsi="仿宋_GB2312" w:eastAsia="仿宋_GB2312" w:cs="仿宋_GB2312"/>
          <w:color w:val="000000"/>
          <w:sz w:val="32"/>
          <w:szCs w:val="32"/>
        </w:rPr>
        <w:t>号</w:t>
      </w:r>
      <w:r>
        <w:rPr>
          <w:rFonts w:hint="eastAsia" w:ascii="仿宋_GB2312" w:hAnsi="仿宋_GB2312" w:eastAsia="仿宋_GB2312" w:cs="仿宋_GB2312"/>
          <w:bCs/>
          <w:sz w:val="32"/>
          <w:szCs w:val="32"/>
        </w:rPr>
        <w:t>文件的附件4</w:t>
      </w:r>
      <w:r>
        <w:rPr>
          <w:rFonts w:hint="eastAsia" w:ascii="仿宋_GB2312" w:hAnsi="仿宋_GB2312" w:eastAsia="仿宋_GB2312" w:cs="仿宋_GB2312"/>
          <w:sz w:val="32"/>
          <w:szCs w:val="32"/>
        </w:rPr>
        <w:t>部门支出绩效评价指标体系进行单位自评，</w:t>
      </w:r>
      <w:r>
        <w:rPr>
          <w:rFonts w:hint="eastAsia" w:ascii="仿宋_GB2312" w:hAnsi="仿宋_GB2312" w:eastAsia="仿宋_GB2312" w:cs="仿宋_GB2312"/>
          <w:bCs/>
          <w:sz w:val="32"/>
          <w:szCs w:val="32"/>
        </w:rPr>
        <w:t>圆满完成绩效自评工作，圆满完成中央、省、州委和县的重要工作、目标任务。</w:t>
      </w:r>
    </w:p>
    <w:p>
      <w:pPr>
        <w:spacing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本单位总体评价内容内实际得分66分（见附件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）按附件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表计算本单位最后得分92分（注:本单位本次自评总分={66/（100-28）}100=92分）。</w:t>
      </w:r>
    </w:p>
    <w:p>
      <w:pPr>
        <w:widowControl/>
        <w:adjustRightInd w:val="0"/>
        <w:snapToGrid w:val="0"/>
        <w:spacing w:line="480" w:lineRule="exact"/>
        <w:ind w:firstLine="720"/>
        <w:jc w:val="left"/>
        <w:outlineLvl w:val="1"/>
        <w:rPr>
          <w:rFonts w:hint="eastAsia" w:ascii="楷体_GB2312" w:hAnsi="楷体_GB2312" w:eastAsia="楷体_GB2312" w:cs="楷体_GB2312"/>
          <w:b/>
          <w:bCs/>
          <w:kern w:val="0"/>
          <w:sz w:val="32"/>
          <w:szCs w:val="32"/>
          <w:lang w:val="zh-CN"/>
        </w:rPr>
      </w:pPr>
      <w:bookmarkStart w:id="123" w:name="_Toc12361"/>
      <w:r>
        <w:rPr>
          <w:rFonts w:hint="eastAsia" w:ascii="楷体_GB2312" w:hAnsi="楷体_GB2312" w:eastAsia="楷体_GB2312" w:cs="楷体_GB2312"/>
          <w:b/>
          <w:bCs/>
          <w:kern w:val="0"/>
          <w:sz w:val="32"/>
          <w:szCs w:val="32"/>
          <w:lang w:val="zh-CN"/>
        </w:rPr>
        <w:t>（二）存在问题。</w:t>
      </w:r>
      <w:bookmarkEnd w:id="123"/>
    </w:p>
    <w:p>
      <w:pPr>
        <w:widowControl/>
        <w:adjustRightInd w:val="0"/>
        <w:snapToGrid w:val="0"/>
        <w:spacing w:line="480" w:lineRule="exact"/>
        <w:ind w:firstLine="72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我</w:t>
      </w:r>
      <w:r>
        <w:rPr>
          <w:rFonts w:hint="eastAsia" w:ascii="仿宋_GB2312" w:hAnsi="仿宋_GB2312" w:eastAsia="仿宋_GB2312" w:cs="仿宋_GB2312"/>
          <w:kern w:val="0"/>
          <w:sz w:val="32"/>
          <w:szCs w:val="32"/>
          <w:lang w:eastAsia="zh-CN"/>
        </w:rPr>
        <w:t>局</w:t>
      </w:r>
      <w:r>
        <w:rPr>
          <w:rFonts w:hint="eastAsia" w:ascii="仿宋_GB2312" w:hAnsi="仿宋_GB2312" w:eastAsia="仿宋_GB2312" w:cs="仿宋_GB2312"/>
          <w:kern w:val="0"/>
          <w:sz w:val="32"/>
          <w:szCs w:val="32"/>
        </w:rPr>
        <w:t>由于涉及工作面广、工作量大及繁琐、有些无法预计事项的经费产生及转出，导致调整预算、预算不精准。</w:t>
      </w:r>
    </w:p>
    <w:p>
      <w:pPr>
        <w:widowControl/>
        <w:adjustRightInd w:val="0"/>
        <w:snapToGrid w:val="0"/>
        <w:spacing w:line="480" w:lineRule="exact"/>
        <w:ind w:firstLine="720"/>
        <w:jc w:val="left"/>
        <w:outlineLvl w:val="1"/>
        <w:rPr>
          <w:rFonts w:hint="eastAsia" w:ascii="楷体_GB2312" w:hAnsi="楷体_GB2312" w:eastAsia="楷体_GB2312" w:cs="楷体_GB2312"/>
          <w:b/>
          <w:bCs/>
          <w:kern w:val="0"/>
          <w:sz w:val="32"/>
          <w:szCs w:val="32"/>
          <w:lang w:val="zh-CN"/>
        </w:rPr>
      </w:pPr>
      <w:bookmarkStart w:id="124" w:name="_Toc27382"/>
      <w:r>
        <w:rPr>
          <w:rFonts w:hint="eastAsia" w:ascii="楷体_GB2312" w:hAnsi="楷体_GB2312" w:eastAsia="楷体_GB2312" w:cs="楷体_GB2312"/>
          <w:b/>
          <w:bCs/>
          <w:kern w:val="0"/>
          <w:sz w:val="32"/>
          <w:szCs w:val="32"/>
          <w:lang w:val="zh-CN"/>
        </w:rPr>
        <w:t>（三）改进建议。</w:t>
      </w:r>
      <w:bookmarkEnd w:id="124"/>
    </w:p>
    <w:p>
      <w:pPr>
        <w:widowControl/>
        <w:adjustRightInd w:val="0"/>
        <w:snapToGrid w:val="0"/>
        <w:spacing w:line="480" w:lineRule="exact"/>
        <w:ind w:firstLine="720"/>
        <w:jc w:val="left"/>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我们将进一步重视预算的编制工作，提高预算编制的精确度，提高财政资金使用效率，尽量减少预算执行调整、结余追减的情形。</w:t>
      </w:r>
    </w:p>
    <w:p>
      <w:pPr>
        <w:pStyle w:val="21"/>
        <w:spacing w:line="560" w:lineRule="exact"/>
        <w:ind w:firstLine="640" w:firstLineChars="200"/>
        <w:jc w:val="left"/>
        <w:rPr>
          <w:rFonts w:hint="eastAsia" w:ascii="仿宋_GB2312" w:hAnsi="仿宋_GB2312" w:eastAsia="仿宋_GB2312" w:cs="仿宋_GB2312"/>
          <w:sz w:val="32"/>
          <w:szCs w:val="32"/>
          <w:lang w:val="en-US" w:eastAsia="zh-CN"/>
        </w:rPr>
      </w:pPr>
    </w:p>
    <w:p>
      <w:pPr>
        <w:pStyle w:val="3"/>
        <w:rPr>
          <w:rFonts w:ascii="仿宋" w:eastAsia="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autotext"/>
      </w:docPartList>
    </w:sdtPr>
    <w:sdtContent>
      <w:p>
        <w:pPr>
          <w:pStyle w:val="8"/>
          <w:jc w:val="center"/>
        </w:pPr>
        <w:r>
          <w:fldChar w:fldCharType="begin"/>
        </w:r>
        <w:r>
          <w:instrText xml:space="preserve">PAGE   \* MERGEFORMAT</w:instrText>
        </w:r>
        <w:r>
          <w:fldChar w:fldCharType="separate"/>
        </w:r>
        <w:r>
          <w:rPr>
            <w:lang w:val="zh-CN"/>
          </w:rPr>
          <w:t>10</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D95E6909"/>
    <w:multiLevelType w:val="singleLevel"/>
    <w:tmpl w:val="D95E6909"/>
    <w:lvl w:ilvl="0" w:tentative="0">
      <w:start w:val="1"/>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ascii="黑体" w:hAnsi="黑体" w:eastAsia="黑体" w:cs="黑体"/>
        <w:sz w:val="44"/>
        <w:szCs w:val="44"/>
      </w:rPr>
    </w:lvl>
  </w:abstractNum>
  <w:abstractNum w:abstractNumId="3">
    <w:nsid w:val="EC0BEF30"/>
    <w:multiLevelType w:val="singleLevel"/>
    <w:tmpl w:val="EC0BEF30"/>
    <w:lvl w:ilvl="0" w:tentative="0">
      <w:start w:val="1"/>
      <w:numFmt w:val="chineseCounting"/>
      <w:suff w:val="nothing"/>
      <w:lvlText w:val="（%1）"/>
      <w:lvlJc w:val="left"/>
      <w:pPr>
        <w:tabs>
          <w:tab w:val="left" w:pos="0"/>
        </w:tabs>
        <w:ind w:left="-10" w:firstLine="0"/>
      </w:pPr>
      <w:rPr>
        <w:rFonts w:hint="eastAsia" w:ascii="楷体_GB2312" w:hAnsi="楷体_GB2312" w:eastAsia="楷体_GB2312" w:cs="楷体_GB2312"/>
        <w:b/>
        <w:bCs/>
        <w:sz w:val="32"/>
        <w:szCs w:val="32"/>
      </w:rPr>
    </w:lvl>
  </w:abstractNum>
  <w:abstractNum w:abstractNumId="4">
    <w:nsid w:val="FC78B777"/>
    <w:multiLevelType w:val="singleLevel"/>
    <w:tmpl w:val="FC78B777"/>
    <w:lvl w:ilvl="0" w:tentative="0">
      <w:start w:val="1"/>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6">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num w:numId="1">
    <w:abstractNumId w:val="5"/>
  </w:num>
  <w:num w:numId="2">
    <w:abstractNumId w:val="0"/>
  </w:num>
  <w:num w:numId="3">
    <w:abstractNumId w:val="6"/>
  </w:num>
  <w:num w:numId="4">
    <w:abstractNumId w:val="3"/>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1367E4A"/>
    <w:rsid w:val="0CBE0979"/>
    <w:rsid w:val="0D007D9B"/>
    <w:rsid w:val="0DDB44E9"/>
    <w:rsid w:val="12366F94"/>
    <w:rsid w:val="19A07DAE"/>
    <w:rsid w:val="1B122AC7"/>
    <w:rsid w:val="1B1A10F6"/>
    <w:rsid w:val="209515A5"/>
    <w:rsid w:val="23097AC4"/>
    <w:rsid w:val="2B313735"/>
    <w:rsid w:val="376C539C"/>
    <w:rsid w:val="3ABE59B5"/>
    <w:rsid w:val="3E2A1451"/>
    <w:rsid w:val="3FEA1203"/>
    <w:rsid w:val="4FC56610"/>
    <w:rsid w:val="597E3A2E"/>
    <w:rsid w:val="5AD538F7"/>
    <w:rsid w:val="757D0B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17"/>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3">
    <w:name w:val="Default Paragraph Font"/>
    <w:qFormat/>
    <w:uiPriority w:val="0"/>
  </w:style>
  <w:style w:type="table" w:default="1" w:styleId="12">
    <w:name w:val="Normal Table"/>
    <w:semiHidden/>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customStyle="1" w:styleId="16">
    <w:name w:val="heading 1 Char"/>
    <w:basedOn w:val="13"/>
    <w:link w:val="2"/>
    <w:qFormat/>
    <w:uiPriority w:val="0"/>
    <w:rPr>
      <w:rFonts w:ascii="Times New Roman" w:hAnsi="Times New Roman" w:eastAsia="宋体" w:cs="Times New Roman"/>
      <w:b/>
      <w:bCs/>
      <w:kern w:val="44"/>
      <w:sz w:val="44"/>
      <w:szCs w:val="44"/>
      <w:lang w:val="en-US" w:eastAsia="zh-CN" w:bidi="ar-SA"/>
    </w:rPr>
  </w:style>
  <w:style w:type="character" w:customStyle="1" w:styleId="17">
    <w:name w:val="heading 2 Char"/>
    <w:basedOn w:val="13"/>
    <w:link w:val="3"/>
    <w:qFormat/>
    <w:uiPriority w:val="0"/>
    <w:rPr>
      <w:rFonts w:ascii="Cambria" w:hAnsi="Cambria" w:eastAsia="宋体" w:cs="Times New Roman"/>
      <w:b/>
      <w:bCs/>
      <w:kern w:val="2"/>
      <w:sz w:val="32"/>
      <w:szCs w:val="32"/>
      <w:lang w:val="en-US" w:eastAsia="zh-CN" w:bidi="ar-SA"/>
    </w:rPr>
  </w:style>
  <w:style w:type="character" w:customStyle="1" w:styleId="18">
    <w:name w:val="Header Char"/>
    <w:basedOn w:val="13"/>
    <w:qFormat/>
    <w:uiPriority w:val="0"/>
    <w:rPr>
      <w:rFonts w:ascii="Times New Roman" w:hAnsi="Times New Roman"/>
      <w:sz w:val="18"/>
      <w:szCs w:val="18"/>
    </w:rPr>
  </w:style>
  <w:style w:type="character" w:customStyle="1" w:styleId="19">
    <w:name w:val="Footer Char"/>
    <w:basedOn w:val="13"/>
    <w:qFormat/>
    <w:uiPriority w:val="0"/>
    <w:rPr>
      <w:rFonts w:ascii="Times New Roman" w:hAnsi="Times New Roman"/>
      <w:sz w:val="18"/>
      <w:szCs w:val="18"/>
    </w:rPr>
  </w:style>
  <w:style w:type="character" w:customStyle="1" w:styleId="20">
    <w:name w:val="Body Text Char"/>
    <w:basedOn w:val="13"/>
    <w:qFormat/>
    <w:uiPriority w:val="0"/>
    <w:rPr>
      <w:rFonts w:ascii="Times New Roman" w:hAnsi="Times New Roman"/>
      <w:szCs w:val="24"/>
    </w:rPr>
  </w:style>
  <w:style w:type="paragraph" w:customStyle="1" w:styleId="2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List Paragraph"/>
    <w:basedOn w:val="1"/>
    <w:qFormat/>
    <w:uiPriority w:val="0"/>
    <w:pPr>
      <w:ind w:firstLine="200" w:firstLineChars="200"/>
    </w:pPr>
  </w:style>
  <w:style w:type="paragraph" w:customStyle="1" w:styleId="23">
    <w:name w:val="TOC Heading"/>
    <w:basedOn w:val="2"/>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hart" Target="charts/chart1.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I:\2018&#24180;&#20915;&#31639;&#20998;&#26512;&#35828;&#26126;\&#26032;&#24314;%20Microsoft%20Office%20Excel%202007%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floor>
    <c:sideWall>
      <c:thickness val="0"/>
    </c:sideWall>
    <c:backWall>
      <c:thickness val="0"/>
    </c:backWall>
    <c:plotArea>
      <c:layout/>
      <c:pie3DChart>
        <c:varyColors val="1"/>
        <c:ser>
          <c:idx val="0"/>
          <c:order val="0"/>
          <c:explosion val="0"/>
          <c:dPt>
            <c:idx val="0"/>
            <c:bubble3D val="0"/>
          </c:dPt>
          <c:dPt>
            <c:idx val="1"/>
            <c:bubble3D val="0"/>
          </c:dPt>
          <c:dPt>
            <c:idx val="2"/>
            <c:bubble3D val="0"/>
          </c:dPt>
          <c:dPt>
            <c:idx val="3"/>
            <c:bubble3D val="0"/>
          </c:dPt>
          <c:dPt>
            <c:idx val="4"/>
            <c:bubble3D val="0"/>
          </c:dPt>
          <c:dPt>
            <c:idx val="5"/>
            <c:bubble3D val="0"/>
          </c:dPt>
          <c:dLbls>
            <c:delete val="1"/>
          </c:dLbls>
          <c:cat>
            <c:strRef>
              <c:f>Sheet1!$A$54:$A$59</c:f>
              <c:strCache>
                <c:ptCount val="6"/>
                <c:pt idx="0">
                  <c:v>一般公共服务支出</c:v>
                </c:pt>
                <c:pt idx="1">
                  <c:v>教育支出</c:v>
                </c:pt>
                <c:pt idx="2">
                  <c:v>社会保障和就业支出</c:v>
                </c:pt>
                <c:pt idx="3">
                  <c:v>医疗卫生与计划生育支出</c:v>
                </c:pt>
                <c:pt idx="4">
                  <c:v>住房保障支出</c:v>
                </c:pt>
                <c:pt idx="5">
                  <c:v>其他支出</c:v>
                </c:pt>
              </c:strCache>
            </c:strRef>
          </c:cat>
          <c:val>
            <c:numRef>
              <c:f>Sheet1!$B$54:$B$59</c:f>
              <c:numCache>
                <c:formatCode>0.00%</c:formatCode>
                <c:ptCount val="6"/>
                <c:pt idx="0">
                  <c:v>0.7722</c:v>
                </c:pt>
                <c:pt idx="1">
                  <c:v>0.0036</c:v>
                </c:pt>
                <c:pt idx="2">
                  <c:v>0.1226</c:v>
                </c:pt>
                <c:pt idx="3">
                  <c:v>0.0368</c:v>
                </c:pt>
                <c:pt idx="4">
                  <c:v>0.0648</c:v>
                </c:pt>
              </c:numCache>
            </c:numRef>
          </c:val>
        </c:ser>
        <c:dLbls>
          <c:showLegendKey val="0"/>
          <c:showVal val="0"/>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35</Pages>
  <Words>11379</Words>
  <Characters>12650</Characters>
  <Lines>950</Lines>
  <Paragraphs>413</Paragraphs>
  <TotalTime>10</TotalTime>
  <ScaleCrop>false</ScaleCrop>
  <LinksUpToDate>false</LinksUpToDate>
  <CharactersWithSpaces>12923</CharactersWithSpaces>
  <Application>WPS Office_11.8.2.12094_F1E327BC-269C-435d-A152-05C5408002CA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2021-09-22T05:19:00Z</cp:lastPrinted>
  <dcterms:modified xsi:type="dcterms:W3CDTF">2025-05-12T07:43:11Z</dcterms:modified>
  <dc:title>四川省***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7446358C982B43FBBF5486ACE152A102</vt:lpwstr>
  </property>
</Properties>
</file>