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600" w:lineRule="exact"/>
        <w:jc w:val="center"/>
        <w:rPr>
          <w:rFonts w:ascii="方正小标宋简体" w:eastAsia="方正小标宋简体" w:cs="方正小标宋_GBK"/>
          <w:sz w:val="44"/>
          <w:szCs w:val="44"/>
        </w:rPr>
      </w:pPr>
      <w:r>
        <w:rPr>
          <w:rFonts w:ascii="方正小标宋简体" w:eastAsia="方正小标宋简体" w:cs="方正小标宋_GBK" w:hint="eastAsia"/>
          <w:sz w:val="44"/>
          <w:szCs w:val="44"/>
        </w:rPr>
        <w:t>金川县财政局</w:t>
      </w:r>
    </w:p>
    <w:p>
      <w:pPr>
        <w:spacing w:line="600" w:lineRule="exact"/>
        <w:jc w:val="center"/>
        <w:rPr>
          <w:rFonts w:ascii="方正小标宋简体" w:eastAsia="方正小标宋简体" w:cs="方正小标宋_GBK"/>
          <w:sz w:val="44"/>
          <w:szCs w:val="44"/>
        </w:rPr>
      </w:pPr>
      <w:r>
        <w:rPr>
          <w:rFonts w:ascii="方正小标宋简体" w:eastAsia="方正小标宋简体" w:cs="方正小标宋_GBK" w:hint="eastAsia"/>
          <w:sz w:val="44"/>
          <w:szCs w:val="44"/>
        </w:rPr>
        <w:t>部门预算绩效目标情况说明</w:t>
      </w:r>
    </w:p>
    <w:p>
      <w:pPr>
        <w:spacing w:beforeLines="100" w:before="312"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2024</w:t>
      </w:r>
      <w:r>
        <w:rPr>
          <w:rFonts w:ascii="仿宋_GB2312" w:eastAsia="仿宋_GB2312" w:cs="仿宋_GB2312" w:hint="eastAsia"/>
          <w:sz w:val="32"/>
          <w:szCs w:val="32"/>
        </w:rPr>
        <w:t>年，部门预算</w:t>
      </w:r>
      <w:r>
        <w:rPr>
          <w:rFonts w:ascii="仿宋_GB2312" w:eastAsia="仿宋_GB2312" w:cs="宋体"/>
          <w:sz w:val="32"/>
          <w:szCs w:val="32"/>
        </w:rPr>
        <w:t>1206.86</w:t>
      </w:r>
      <w:r>
        <w:rPr>
          <w:rFonts w:ascii="仿宋_GB2312" w:eastAsia="仿宋_GB2312" w:cs="仿宋_GB2312" w:hint="eastAsia"/>
          <w:sz w:val="32"/>
          <w:szCs w:val="32"/>
        </w:rPr>
        <w:t>万元</w:t>
      </w:r>
      <w:r>
        <w:rPr>
          <w:rFonts w:ascii="仿宋_GB2312" w:eastAsia="仿宋_GB2312" w:cs="仿宋_GB2312"/>
          <w:sz w:val="32"/>
          <w:szCs w:val="32"/>
        </w:rPr>
        <w:t xml:space="preserve"> </w:t>
      </w:r>
      <w:r>
        <w:rPr>
          <w:rFonts w:ascii="仿宋_GB2312" w:eastAsia="仿宋_GB2312" w:cs="仿宋_GB2312" w:hint="eastAsia"/>
          <w:sz w:val="32"/>
          <w:szCs w:val="32"/>
        </w:rPr>
        <w:t>，均严格按绩效管理要求实现项目绩效目标管理，其中重点项目预算</w:t>
      </w:r>
      <w:r>
        <w:rPr>
          <w:rFonts w:ascii="仿宋_GB2312" w:eastAsia="仿宋_GB2312" w:cs="仿宋_GB2312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/>
          <w:b/>
          <w:sz w:val="32"/>
          <w:szCs w:val="32"/>
        </w:rPr>
      </w:pPr>
      <w:r>
        <w:rPr>
          <w:rFonts w:ascii="黑体" w:eastAsia="黑体" w:cs="黑体" w:hint="eastAsia"/>
          <w:b/>
          <w:sz w:val="32"/>
          <w:szCs w:val="32"/>
        </w:rPr>
        <w:t>一、单位预算绩效管理工作开展情况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 xml:space="preserve"> </w:t>
      </w:r>
      <w:r>
        <w:rPr>
          <w:rFonts w:ascii="仿宋_GB2312" w:eastAsia="仿宋_GB2312" w:cs="仿宋_GB2312" w:hint="eastAsia"/>
          <w:sz w:val="32"/>
          <w:szCs w:val="32"/>
        </w:rPr>
        <w:t>完成了</w:t>
      </w:r>
      <w:r>
        <w:rPr>
          <w:rFonts w:ascii="仿宋_GB2312" w:eastAsia="仿宋_GB2312" w:cs="仿宋_GB2312"/>
          <w:sz w:val="32"/>
          <w:szCs w:val="32"/>
        </w:rPr>
        <w:t>2024</w:t>
      </w:r>
      <w:r>
        <w:rPr>
          <w:rFonts w:ascii="仿宋_GB2312" w:eastAsia="仿宋_GB2312" w:cs="仿宋_GB2312" w:hint="eastAsia"/>
          <w:sz w:val="32"/>
          <w:szCs w:val="32"/>
        </w:rPr>
        <w:t>年本级部门预算整体绩效目标申报和</w:t>
      </w:r>
      <w:r>
        <w:rPr>
          <w:rFonts w:ascii="仿宋_GB2312" w:eastAsia="仿宋_GB2312" w:cs="仿宋_GB2312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个重点项目预算绩效目标申报，并编报</w:t>
      </w:r>
      <w:r>
        <w:rPr>
          <w:rFonts w:ascii="仿宋_GB2312" w:eastAsia="仿宋_GB2312" w:cs="仿宋_GB2312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个重点项目预算事前绩效评估报告。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/>
          <w:b/>
          <w:sz w:val="32"/>
          <w:szCs w:val="32"/>
        </w:rPr>
      </w:pPr>
      <w:r>
        <w:rPr>
          <w:rFonts w:ascii="黑体" w:eastAsia="黑体" w:cs="黑体" w:hint="eastAsia"/>
          <w:b/>
          <w:sz w:val="32"/>
          <w:szCs w:val="32"/>
        </w:rPr>
        <w:t>单位整体绩效目标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jc w:val="both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一是抓好收支预算执行。编好收支预算，依法组织收入，加强支出管理。二是促进经济稳定增长。推进供给侧结构性改革，推进全面创新改革试验，加大重点基础设施投入，促进产业转型升级，推进新型城镇化。三是大力推进脱贫攻坚。做好脱贫攻坚资金保障，继续推进涉农资金整合试点，推进“四项基金”有效运行，拓宽贫困人口增收渠道。四是促进民生社会事业发展。持续加大民生投入，足额筹措十项民生工程、</w:t>
      </w:r>
      <w:r>
        <w:rPr>
          <w:rFonts w:ascii="仿宋_GB2312" w:eastAsia="仿宋_GB2312" w:cs="仿宋_GB2312"/>
          <w:sz w:val="32"/>
          <w:szCs w:val="32"/>
        </w:rPr>
        <w:t>20</w:t>
      </w:r>
      <w:r>
        <w:rPr>
          <w:rFonts w:ascii="仿宋_GB2312" w:eastAsia="仿宋_GB2312" w:cs="仿宋_GB2312" w:hint="eastAsia"/>
          <w:sz w:val="32"/>
          <w:szCs w:val="32"/>
        </w:rPr>
        <w:t>件民生实事、支持教育、养老、医药卫生等方面社会事业发展。五是推进绿色发展。加大污染防治支持力度，支持加强生态建设，支持发展绿色低碳循环经济。六是深化财税体制改革。继续深化税制改革，加快财政管理体制改革，深化预算管理制度改革，加快转变财政支持发展方式。七是加强政府债务管理。全面编制政府债务收支预算，强化债务风险防控，推进融资平台公司规范转型，加快推进存量债务置换，做好政府债券发行管理工作。八是强化财政管理监督。加快法治财政建设，强化财政基础管理，严肃财经纪律。九是推进从严管党治党。加强干部队伍建设，加强党风廉政建设，加强系统党的建设。</w:t>
      </w:r>
    </w:p>
    <w:p>
      <w:pPr>
        <w:spacing w:line="560" w:lineRule="exact"/>
        <w:ind w:firstLineChars="200" w:firstLine="640"/>
        <w:rPr>
          <w:rFonts w:ascii="黑体" w:eastAsia="黑体" w:cs="黑体"/>
          <w:b/>
          <w:sz w:val="32"/>
          <w:szCs w:val="32"/>
        </w:rPr>
      </w:pPr>
      <w:r>
        <w:rPr>
          <w:rFonts w:ascii="黑体" w:eastAsia="黑体" w:cs="黑体" w:hint="eastAsia"/>
          <w:b/>
          <w:sz w:val="32"/>
          <w:szCs w:val="32"/>
        </w:rPr>
        <w:t>三、重点项目绩效目标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重点项目</w:t>
      </w:r>
      <w:r>
        <w:rPr>
          <w:rFonts w:ascii="仿宋_GB2312" w:eastAsia="仿宋_GB2312" w:cs="仿宋_GB2312"/>
          <w:b/>
          <w:sz w:val="32"/>
          <w:szCs w:val="32"/>
        </w:rPr>
        <w:t>1</w:t>
      </w:r>
      <w:r>
        <w:rPr>
          <w:rFonts w:ascii="仿宋_GB2312" w:eastAsia="仿宋_GB2312" w:cs="仿宋_GB2312" w:hint="eastAsia"/>
          <w:b/>
          <w:sz w:val="32"/>
          <w:szCs w:val="32"/>
        </w:rPr>
        <w:t>：</w:t>
      </w:r>
      <w:r>
        <w:rPr>
          <w:rFonts w:ascii="仿宋_GB2312" w:eastAsia="仿宋_GB2312" w:hint="eastAsia"/>
          <w:b/>
          <w:sz w:val="32"/>
          <w:szCs w:val="32"/>
        </w:rPr>
        <w:t>金川县财政局</w:t>
      </w:r>
      <w:r>
        <w:rPr>
          <w:rFonts w:ascii="仿宋_GB2312" w:eastAsia="仿宋_GB2312"/>
          <w:b/>
          <w:sz w:val="32"/>
          <w:szCs w:val="32"/>
        </w:rPr>
        <w:t>2024-2027</w:t>
      </w:r>
      <w:r>
        <w:rPr>
          <w:rFonts w:ascii="仿宋_GB2312" w:eastAsia="仿宋_GB2312" w:hint="eastAsia"/>
          <w:b/>
          <w:sz w:val="32"/>
          <w:szCs w:val="32"/>
        </w:rPr>
        <w:t>年绩效评价、资产清查、财务决算、审计咨询服务采购代理服务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全面完成全县项目工程评审和年度财政重点绩效评价工作任务，一是为政府部门科学决策提供依据；二是促进预算管理绩效、提高财政资金的使用效率和投资效益；三是为财政部门对各单位提供问责依据，从而提升预算管理水平，使公共服务保障水平得以提升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</w:rPr>
        <w:t>7</w:t>
      </w:r>
      <w:r>
        <w:rPr>
          <w:rFonts w:ascii="仿宋_GB2312" w:eastAsia="仿宋_GB2312" w:cs="仿宋_GB2312" w:hint="eastAsia"/>
          <w:sz w:val="32"/>
          <w:szCs w:val="32"/>
        </w:rPr>
        <w:t>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重点项目</w:t>
      </w:r>
      <w:r>
        <w:rPr>
          <w:rFonts w:ascii="仿宋_GB2312" w:eastAsia="仿宋_GB2312" w:cs="仿宋_GB2312"/>
          <w:b/>
          <w:sz w:val="32"/>
          <w:szCs w:val="32"/>
        </w:rPr>
        <w:t>2</w:t>
      </w:r>
      <w:r>
        <w:rPr>
          <w:rFonts w:ascii="仿宋_GB2312" w:eastAsia="仿宋_GB2312" w:cs="仿宋_GB2312" w:hint="eastAsia"/>
          <w:b/>
          <w:sz w:val="32"/>
          <w:szCs w:val="32"/>
        </w:rPr>
        <w:t>：金川县财政局工程造价咨询服务采购项目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项目年度绩效目标：为了切实做好政府投资类项目（概）预算评审、结算审核、跟踪审计，政府重大投资项目财政财务监管，确保财政委托项目造价咨询质量和实效性，保障和维护财政协作机构合法权益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</w:rPr>
        <w:t>7</w:t>
      </w:r>
      <w:r>
        <w:rPr>
          <w:rFonts w:ascii="仿宋_GB2312" w:eastAsia="仿宋_GB2312" w:cs="仿宋_GB2312" w:hint="eastAsia"/>
          <w:sz w:val="32"/>
          <w:szCs w:val="32"/>
        </w:rPr>
        <w:t>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重点项目</w:t>
      </w:r>
      <w:r>
        <w:rPr>
          <w:rFonts w:ascii="仿宋_GB2312" w:eastAsia="仿宋_GB2312" w:cs="仿宋_GB2312"/>
          <w:b/>
          <w:sz w:val="32"/>
          <w:szCs w:val="32"/>
        </w:rPr>
        <w:t>3</w:t>
      </w:r>
      <w:r>
        <w:rPr>
          <w:rFonts w:ascii="仿宋_GB2312" w:eastAsia="仿宋_GB2312" w:cs="仿宋_GB2312" w:hint="eastAsia"/>
          <w:b/>
          <w:sz w:val="32"/>
          <w:szCs w:val="32"/>
        </w:rPr>
        <w:t>：财政改革工作经费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项目年度绩效目标：维护各项系统，一是具有现实需求，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</w:rPr>
        <w:t>具有明显的经济、社会、环境或可持续性效益等必要性，二是保障全县财政系统正常运转。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</w:rPr>
        <w:t>7</w:t>
      </w:r>
      <w:r>
        <w:rPr>
          <w:rFonts w:ascii="仿宋_GB2312" w:eastAsia="仿宋_GB2312" w:cs="仿宋_GB2312" w:hint="eastAsia"/>
          <w:sz w:val="32"/>
          <w:szCs w:val="32"/>
        </w:rPr>
        <w:t>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重点项目</w:t>
      </w:r>
      <w:r>
        <w:rPr>
          <w:rFonts w:ascii="仿宋_GB2312" w:eastAsia="仿宋_GB2312" w:cs="仿宋_GB2312"/>
          <w:b/>
          <w:sz w:val="32"/>
          <w:szCs w:val="32"/>
        </w:rPr>
        <w:t>4</w:t>
      </w:r>
      <w:r>
        <w:rPr>
          <w:rFonts w:ascii="仿宋_GB2312" w:eastAsia="仿宋_GB2312" w:cs="仿宋_GB2312" w:hint="eastAsia"/>
          <w:b/>
          <w:sz w:val="32"/>
          <w:szCs w:val="32"/>
        </w:rPr>
        <w:t>：其他支出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项目年度绩效目标：提高工作效率，促进工作顺利开展，保障日常工作的正常运转。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</w:rPr>
        <w:t>7</w:t>
      </w:r>
      <w:r>
        <w:rPr>
          <w:rFonts w:ascii="仿宋_GB2312" w:eastAsia="仿宋_GB2312" w:cs="仿宋_GB2312" w:hint="eastAsia"/>
          <w:sz w:val="32"/>
          <w:szCs w:val="32"/>
        </w:rPr>
        <w:t>个，包括产出指标、成本指标、效益指标和满意度指标。</w:t>
      </w:r>
    </w:p>
    <w:p>
      <w:pPr>
        <w:spacing w:line="560" w:lineRule="exact"/>
        <w:ind w:firstLine="200"/>
        <w:rPr>
          <w:rFonts w:asci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altName w:val="方正小标宋简体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??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doNotUseIndentAsNumberingTabStop/>
    <w:useAltKinsokuLineBreakRules/>
    <w:splitPgBreakAndParaMark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44</TotalTime>
  <Application>Yozo_Office27021597764231179</Application>
  <Pages>3</Pages>
  <Words>1176</Words>
  <Characters>1197</Characters>
  <Lines>56</Lines>
  <Paragraphs>20</Paragraphs>
  <CharactersWithSpaces>1199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8</cp:revision>
  <dcterms:created xsi:type="dcterms:W3CDTF">2023-02-06T06:46:00Z</dcterms:created>
  <dcterms:modified xsi:type="dcterms:W3CDTF">2024-03-01T01:37:36Z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2052-11.1.0.7832</vt:lpwstr>
  </property>
</Properties>
</file>