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2A" w:rsidRDefault="006D151A">
      <w:pPr>
        <w:jc w:val="center"/>
        <w:rPr>
          <w:rFonts w:asciiTheme="majorHAnsi" w:eastAsia="仿宋_GB2312" w:hAnsi="仿宋_GB2312" w:cs="仿宋_GB2312"/>
          <w:b/>
          <w:bCs/>
          <w:sz w:val="44"/>
          <w:szCs w:val="44"/>
        </w:rPr>
      </w:pPr>
      <w:r>
        <w:rPr>
          <w:rFonts w:asciiTheme="majorHAnsi" w:eastAsia="仿宋_GB2312" w:hAnsi="仿宋_GB2312" w:cs="仿宋_GB2312" w:hint="eastAsia"/>
          <w:b/>
          <w:bCs/>
          <w:sz w:val="44"/>
          <w:szCs w:val="44"/>
        </w:rPr>
        <w:t>2026</w:t>
      </w:r>
      <w:r w:rsidR="00F6669A">
        <w:rPr>
          <w:rFonts w:asciiTheme="majorHAnsi" w:eastAsia="仿宋_GB2312" w:hAnsi="仿宋_GB2312" w:cs="仿宋_GB2312" w:hint="eastAsia"/>
          <w:b/>
          <w:bCs/>
          <w:sz w:val="44"/>
          <w:szCs w:val="44"/>
        </w:rPr>
        <w:t>年金川县公安局</w:t>
      </w:r>
    </w:p>
    <w:p w:rsidR="0075032A" w:rsidRDefault="00F6669A">
      <w:pPr>
        <w:jc w:val="center"/>
        <w:rPr>
          <w:rFonts w:asciiTheme="majorHAnsi" w:eastAsia="仿宋_GB2312" w:hAnsi="仿宋_GB2312" w:cs="仿宋_GB2312"/>
          <w:b/>
          <w:bCs/>
          <w:sz w:val="44"/>
          <w:szCs w:val="44"/>
        </w:rPr>
      </w:pPr>
      <w:r>
        <w:rPr>
          <w:rFonts w:asciiTheme="majorHAnsi" w:eastAsia="仿宋_GB2312" w:hAnsi="仿宋_GB2312" w:cs="仿宋_GB2312" w:hint="eastAsia"/>
          <w:b/>
          <w:bCs/>
          <w:sz w:val="44"/>
          <w:szCs w:val="44"/>
        </w:rPr>
        <w:t>部门预算绩效目标情况说明</w:t>
      </w:r>
    </w:p>
    <w:p w:rsidR="0075032A" w:rsidRDefault="0075032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5032A" w:rsidRDefault="006D151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 w:rsidR="00F6669A"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>
        <w:rPr>
          <w:rFonts w:ascii="仿宋_GB2312" w:eastAsia="仿宋_GB2312" w:hAnsi="仿宋_GB2312" w:cs="仿宋_GB2312" w:hint="eastAsia"/>
          <w:sz w:val="32"/>
          <w:szCs w:val="32"/>
        </w:rPr>
        <w:t>6029.37</w:t>
      </w:r>
      <w:r w:rsidR="00F6669A">
        <w:rPr>
          <w:rFonts w:ascii="仿宋_GB2312" w:eastAsia="仿宋_GB2312" w:hAnsi="仿宋_GB2312" w:cs="仿宋_GB2312" w:hint="eastAsia"/>
          <w:sz w:val="32"/>
          <w:szCs w:val="32"/>
        </w:rPr>
        <w:t>万元，均按照绩效管理要求实现项目绩效目标管理，其中重点项</w:t>
      </w:r>
      <w:bookmarkStart w:id="0" w:name="_GoBack"/>
      <w:bookmarkEnd w:id="0"/>
      <w:r w:rsidR="00F6669A">
        <w:rPr>
          <w:rFonts w:ascii="仿宋_GB2312" w:eastAsia="仿宋_GB2312" w:hAnsi="仿宋_GB2312" w:cs="仿宋_GB2312" w:hint="eastAsia"/>
          <w:sz w:val="32"/>
          <w:szCs w:val="32"/>
        </w:rPr>
        <w:t>目预算0个，现将情况说明如下：</w:t>
      </w:r>
    </w:p>
    <w:p w:rsidR="0075032A" w:rsidRDefault="00F6669A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一、单位预算绩效管理工作开展情况。</w:t>
      </w:r>
    </w:p>
    <w:p w:rsidR="0075032A" w:rsidRDefault="00F6669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</w:t>
      </w:r>
      <w:r w:rsidR="001F26E9">
        <w:rPr>
          <w:rFonts w:ascii="仿宋_GB2312" w:eastAsia="仿宋_GB2312" w:hAnsi="仿宋_GB2312" w:cs="仿宋_GB2312" w:hint="eastAsia"/>
          <w:sz w:val="32"/>
          <w:szCs w:val="32"/>
        </w:rPr>
        <w:t>了</w:t>
      </w:r>
      <w:r w:rsidR="006D151A"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</w:t>
      </w:r>
      <w:r w:rsidR="001F26E9">
        <w:rPr>
          <w:rFonts w:ascii="仿宋_GB2312" w:eastAsia="仿宋_GB2312" w:hAnsi="仿宋_GB2312" w:cs="仿宋_GB2312" w:hint="eastAsia"/>
          <w:sz w:val="32"/>
          <w:szCs w:val="32"/>
        </w:rPr>
        <w:t>绩效</w:t>
      </w:r>
      <w:r>
        <w:rPr>
          <w:rFonts w:ascii="仿宋_GB2312" w:eastAsia="仿宋_GB2312" w:hAnsi="仿宋_GB2312" w:cs="仿宋_GB2312" w:hint="eastAsia"/>
          <w:sz w:val="32"/>
          <w:szCs w:val="32"/>
        </w:rPr>
        <w:t>目标申报</w:t>
      </w:r>
      <w:r w:rsidR="00827EB2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827EB2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75032A" w:rsidRDefault="00F6669A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二、单位整体绩效目标</w:t>
      </w:r>
    </w:p>
    <w:tbl>
      <w:tblPr>
        <w:tblW w:w="13920" w:type="dxa"/>
        <w:tblInd w:w="93" w:type="dxa"/>
        <w:tblLook w:val="04A0"/>
      </w:tblPr>
      <w:tblGrid>
        <w:gridCol w:w="1700"/>
        <w:gridCol w:w="1797"/>
        <w:gridCol w:w="2550"/>
        <w:gridCol w:w="2230"/>
        <w:gridCol w:w="1357"/>
        <w:gridCol w:w="1413"/>
        <w:gridCol w:w="1460"/>
        <w:gridCol w:w="1413"/>
      </w:tblGrid>
      <w:tr w:rsidR="002C516D" w:rsidRPr="002C516D" w:rsidTr="002C516D">
        <w:trPr>
          <w:trHeight w:val="540"/>
        </w:trPr>
        <w:tc>
          <w:tcPr>
            <w:tcW w:w="13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2026 年度部门整体绩效目标</w:t>
            </w:r>
          </w:p>
        </w:tc>
      </w:tr>
      <w:tr w:rsidR="002C516D" w:rsidRPr="002C516D" w:rsidTr="002C516D">
        <w:trPr>
          <w:trHeight w:val="402"/>
        </w:trPr>
        <w:tc>
          <w:tcPr>
            <w:tcW w:w="6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部门（单位）：121-金川县公安局本级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状态：绩效股审核已审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取时点数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年度部门整体预算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资金总额(元)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财政拨款(元)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其他资金(元)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二上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收入预算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60,293,693.59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60,293,693.59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支出预算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60,293,693.59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60,293,693.59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162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年度总体目标</w:t>
            </w:r>
          </w:p>
        </w:tc>
        <w:tc>
          <w:tcPr>
            <w:tcW w:w="7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1、坚持全面从严管党治警，全力锻造“四个铁一般”过硬公安队伍,坚持改革强警、科技兴警，不断提升公安战斗力。</w:t>
            </w: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2、全力以赴防风险、保安全、护稳定，打赢了系列重大活动安保维稳硬仗，在扫黑除恶、禁毒、缉枪治爆、反电诈、涉众型经济犯罪等多项工作中取得良好成绩。</w:t>
            </w: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3、坚持依法严打方针，着力提升打击效能，更快破大案、更多破小案，全力维护社会稳定。</w:t>
            </w: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4、深入开展安全隐患大排查大整治，坚决堵塞管理漏洞，着力消除安全隐患。</w:t>
            </w: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5、确保全省公安信息化系统、大数据系统平稳运行，为公安业务工作提供稳定的、智能的现代化支撑。</w:t>
            </w: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6、加强公安基础设施建设，改善办公、居住条件，消除危房安全隐患。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3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管理效率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指标值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三年均值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2023年指标值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2024年指标值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2025年指标值 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财政拨款预算偏离度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45%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58.87%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72.05%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52.18%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52.39%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单位收入统筹度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95%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预算年终结余率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15%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16.31%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21.1%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6.88%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20.95%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一般性支出金额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1,010,000元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1,010,000元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1,010,000元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财务管理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财务管理规范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资产管理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资产配置预算偏离度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3%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成本指标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采购管理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采购执行率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100%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C516D" w:rsidRPr="002C516D" w:rsidTr="002C516D">
        <w:trPr>
          <w:trHeight w:val="402"/>
        </w:trPr>
        <w:tc>
          <w:tcPr>
            <w:tcW w:w="13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履职效能</w:t>
            </w: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EFF3" w:fill="EBEFF3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指标值（包含数字及文字描述）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16D" w:rsidRPr="002C516D" w:rsidRDefault="002C516D" w:rsidP="002C516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社会效益指标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刑事案件发案率同比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下降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70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可持续影响指标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社会治安防控体系、风险隐患排查机制、应急处突预案等健全率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=100%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办公设备采购合格率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≥98%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业务办结率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≥98%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公安机关接处警率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=100%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购置办公设备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=1批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时效指标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年度工作任务及时完成率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≥100%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办理治安、刑事案件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≥150件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办理户籍业务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≥15000人次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办理车管业务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≥4000人次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516D" w:rsidRPr="002C516D" w:rsidTr="002C516D">
        <w:trPr>
          <w:trHeight w:val="40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维修派出所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C516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≥4个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16D" w:rsidRPr="002C516D" w:rsidRDefault="002C516D" w:rsidP="002C51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2C516D" w:rsidRDefault="002C516D" w:rsidP="002C516D">
      <w:pPr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</w:p>
    <w:p w:rsidR="0075032A" w:rsidRDefault="00F6669A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三、重点项目绩效目标</w:t>
      </w:r>
    </w:p>
    <w:p w:rsidR="0075032A" w:rsidRDefault="00F6669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本年度单位无</w:t>
      </w:r>
      <w:r w:rsidR="00882254">
        <w:rPr>
          <w:rFonts w:ascii="仿宋_GB2312" w:eastAsia="仿宋_GB2312" w:hAnsi="仿宋_GB2312" w:cs="仿宋_GB2312" w:hint="eastAsia"/>
          <w:sz w:val="32"/>
          <w:szCs w:val="32"/>
        </w:rPr>
        <w:t>重点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项目。</w:t>
      </w:r>
    </w:p>
    <w:sectPr w:rsidR="0075032A" w:rsidSect="00750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646" w:rsidRDefault="00747646" w:rsidP="00882254">
      <w:r>
        <w:separator/>
      </w:r>
    </w:p>
  </w:endnote>
  <w:endnote w:type="continuationSeparator" w:id="1">
    <w:p w:rsidR="00747646" w:rsidRDefault="00747646" w:rsidP="00882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646" w:rsidRDefault="00747646" w:rsidP="00882254">
      <w:r>
        <w:separator/>
      </w:r>
    </w:p>
  </w:footnote>
  <w:footnote w:type="continuationSeparator" w:id="1">
    <w:p w:rsidR="00747646" w:rsidRDefault="00747646" w:rsidP="008822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8CD1E66"/>
    <w:rsid w:val="001F26E9"/>
    <w:rsid w:val="002C516D"/>
    <w:rsid w:val="005703BF"/>
    <w:rsid w:val="006D151A"/>
    <w:rsid w:val="00747646"/>
    <w:rsid w:val="0075032A"/>
    <w:rsid w:val="00827EB2"/>
    <w:rsid w:val="00882254"/>
    <w:rsid w:val="008C0C0F"/>
    <w:rsid w:val="009863C6"/>
    <w:rsid w:val="00D146A4"/>
    <w:rsid w:val="00E83AA1"/>
    <w:rsid w:val="00F6669A"/>
    <w:rsid w:val="68CD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32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2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225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82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225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0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7</cp:revision>
  <dcterms:created xsi:type="dcterms:W3CDTF">2025-02-19T03:15:00Z</dcterms:created>
  <dcterms:modified xsi:type="dcterms:W3CDTF">2026-03-09T03:30:00Z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