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AA07A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信访局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189F648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CD95DCB">
      <w:pPr>
        <w:pStyle w:val="2"/>
        <w:jc w:val="left"/>
      </w:pPr>
    </w:p>
    <w:p w14:paraId="54D022C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2025年，我单位部门预算186.47万元 ，均严格按绩效管理要求实现项目绩效目标管理，其中重点项目预算0个，现将情况说明如下：</w:t>
      </w:r>
    </w:p>
    <w:p w14:paraId="0B5B26C1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93B7B2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465BDF93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573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636"/>
        <w:gridCol w:w="743"/>
        <w:gridCol w:w="119"/>
        <w:gridCol w:w="1439"/>
        <w:gridCol w:w="237"/>
        <w:gridCol w:w="1217"/>
        <w:gridCol w:w="389"/>
        <w:gridCol w:w="421"/>
        <w:gridCol w:w="72"/>
        <w:gridCol w:w="264"/>
        <w:gridCol w:w="254"/>
        <w:gridCol w:w="683"/>
        <w:gridCol w:w="518"/>
        <w:gridCol w:w="726"/>
        <w:gridCol w:w="448"/>
        <w:gridCol w:w="190"/>
        <w:gridCol w:w="916"/>
      </w:tblGrid>
      <w:tr w14:paraId="7BDA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A840F6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80808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08080"/>
                <w:kern w:val="0"/>
                <w:sz w:val="32"/>
                <w:szCs w:val="32"/>
              </w:rPr>
              <w:t>部门（单位）整体支出绩效目标申报表</w:t>
            </w:r>
          </w:p>
        </w:tc>
      </w:tr>
      <w:tr w14:paraId="7C95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D5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预算年度:2025</w:t>
            </w:r>
          </w:p>
        </w:tc>
      </w:tr>
      <w:tr w14:paraId="58A67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0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1BB88FE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预算（单位）名称：</w:t>
            </w:r>
          </w:p>
        </w:tc>
        <w:tc>
          <w:tcPr>
            <w:tcW w:w="283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813C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-县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信访局</w:t>
            </w:r>
          </w:p>
        </w:tc>
        <w:tc>
          <w:tcPr>
            <w:tcW w:w="1909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22D5C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 w14:paraId="6E195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05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总体资金情况（元）</w:t>
            </w:r>
          </w:p>
        </w:tc>
        <w:tc>
          <w:tcPr>
            <w:tcW w:w="704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67E5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预算支出总额</w:t>
            </w:r>
          </w:p>
        </w:tc>
        <w:tc>
          <w:tcPr>
            <w:tcW w:w="1953" w:type="pct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8AE2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2080" w:type="pct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8C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 w14:paraId="4AF19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2B6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70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6B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09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财政拨款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A2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专户资金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5F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单位资金</w:t>
            </w:r>
          </w:p>
        </w:tc>
        <w:tc>
          <w:tcPr>
            <w:tcW w:w="6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6E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6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EB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财政拨款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D5B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专户资金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33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单位资金</w:t>
            </w:r>
          </w:p>
        </w:tc>
      </w:tr>
      <w:tr w14:paraId="75C74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7D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EE51A"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186.47</w:t>
            </w:r>
          </w:p>
        </w:tc>
        <w:tc>
          <w:tcPr>
            <w:tcW w:w="7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DCFC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186.47</w:t>
            </w: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5AFB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186.47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CB79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89B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48E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6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1A3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D0D1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5ACA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D84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6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整体绩效目标</w:t>
            </w:r>
          </w:p>
        </w:tc>
        <w:tc>
          <w:tcPr>
            <w:tcW w:w="4739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B43051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根据县委、县政府关于2024年全县工作的总体部署，负责全县群众来信、来访接待工作，同时负责重大节日或活动期间驻京、驻蓉信访维稳工作，做好群众越级走访信访相关政策宣传、网上信访工作的办理及全县范围内信访业务指导和培训工作。</w:t>
            </w:r>
          </w:p>
        </w:tc>
      </w:tr>
      <w:tr w14:paraId="3780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D1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年度主要任务</w:t>
            </w:r>
          </w:p>
        </w:tc>
        <w:tc>
          <w:tcPr>
            <w:tcW w:w="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84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任务名称</w:t>
            </w:r>
          </w:p>
        </w:tc>
        <w:tc>
          <w:tcPr>
            <w:tcW w:w="3973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CF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主要内容</w:t>
            </w:r>
          </w:p>
        </w:tc>
      </w:tr>
      <w:tr w14:paraId="4AB9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6E7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1A73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做好信访条例宣传</w:t>
            </w:r>
          </w:p>
        </w:tc>
        <w:tc>
          <w:tcPr>
            <w:tcW w:w="3973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F575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深入基层，充分做好信访条例宣传工作。</w:t>
            </w:r>
          </w:p>
        </w:tc>
      </w:tr>
      <w:tr w14:paraId="2814F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AEB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1EF2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提升信访业务能力</w:t>
            </w:r>
          </w:p>
        </w:tc>
        <w:tc>
          <w:tcPr>
            <w:tcW w:w="3973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3ED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加强内部规范管理，不断提升队伍建设，提高工作</w:t>
            </w: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效率、能力。</w:t>
            </w:r>
          </w:p>
        </w:tc>
      </w:tr>
      <w:tr w14:paraId="3DB16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DE5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体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情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况</w:t>
            </w:r>
          </w:p>
        </w:tc>
        <w:tc>
          <w:tcPr>
            <w:tcW w:w="4739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D156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80808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08080"/>
                <w:kern w:val="0"/>
                <w:sz w:val="28"/>
                <w:szCs w:val="28"/>
              </w:rPr>
              <w:t>年度绩效指标</w:t>
            </w:r>
          </w:p>
        </w:tc>
      </w:tr>
      <w:tr w14:paraId="25B2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13C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3F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134C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E4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三级指标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EF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绩效指标性质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19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39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绩效度量单位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18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权重</w:t>
            </w:r>
          </w:p>
        </w:tc>
      </w:tr>
      <w:tr w14:paraId="09A04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19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1FA99E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88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时效指标</w:t>
            </w:r>
          </w:p>
        </w:tc>
        <w:tc>
          <w:tcPr>
            <w:tcW w:w="1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CBEB6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信访事件受理时效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85B57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≤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F04C3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15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6C7D">
            <w:pPr>
              <w:widowControl/>
              <w:tabs>
                <w:tab w:val="center" w:pos="574"/>
              </w:tabs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天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55B040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20</w:t>
            </w:r>
          </w:p>
        </w:tc>
      </w:tr>
      <w:tr w14:paraId="4810C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2F83">
            <w:pPr>
              <w:widowControl/>
              <w:jc w:val="left"/>
              <w:textAlignment w:val="center"/>
            </w:pPr>
          </w:p>
        </w:tc>
        <w:tc>
          <w:tcPr>
            <w:tcW w:w="325" w:type="pct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411E5D">
            <w:pPr>
              <w:widowControl/>
              <w:jc w:val="left"/>
              <w:textAlignment w:val="center"/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18BB8"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数量指标</w:t>
            </w:r>
          </w:p>
        </w:tc>
        <w:tc>
          <w:tcPr>
            <w:tcW w:w="1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7BACF2"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信访案件处理率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792963">
            <w:pPr>
              <w:widowControl/>
              <w:spacing w:line="480" w:lineRule="auto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=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AA96B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F976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C9F0C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</w:t>
            </w:r>
          </w:p>
        </w:tc>
      </w:tr>
      <w:tr w14:paraId="25C5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F987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759C8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29849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1072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6EE4D5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信访业务指导和培训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54BF37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799103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BC95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次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B3CF9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15</w:t>
            </w:r>
          </w:p>
        </w:tc>
      </w:tr>
      <w:tr w14:paraId="1BE48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7EB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E5C1B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0870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A3CA19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信访事件化解率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7FE5DB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15FA96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0385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F7B4B2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15</w:t>
            </w:r>
          </w:p>
        </w:tc>
      </w:tr>
      <w:tr w14:paraId="090AC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D5FA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848610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C3E64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质量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7704D4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群众复访率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E936F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≤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EF329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27DF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ECFE35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</w:p>
        </w:tc>
      </w:tr>
      <w:tr w14:paraId="72730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BCD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CA74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8FCA1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经济效益指标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882D7CC">
            <w:pPr>
              <w:jc w:val="left"/>
              <w:rPr>
                <w:rFonts w:hint="eastAsia"/>
              </w:rPr>
            </w:pPr>
          </w:p>
          <w:p w14:paraId="43170EC8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群众合理诉求通过落实率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</w:tcPr>
          <w:p w14:paraId="10121A6E">
            <w:pPr>
              <w:spacing w:line="480" w:lineRule="auto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  <w:p w14:paraId="2B768DA7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98B5574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D393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4CCB1B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15</w:t>
            </w:r>
          </w:p>
        </w:tc>
      </w:tr>
      <w:tr w14:paraId="3C6A3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B8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其他说明</w:t>
            </w:r>
          </w:p>
        </w:tc>
        <w:tc>
          <w:tcPr>
            <w:tcW w:w="4739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6B1E28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.</w:t>
            </w:r>
          </w:p>
        </w:tc>
      </w:tr>
    </w:tbl>
    <w:p w14:paraId="6F955171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738B254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重点项目：无</w:t>
      </w:r>
    </w:p>
    <w:p w14:paraId="7473694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7C1BE7C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tbl>
      <w:tblPr>
        <w:tblStyle w:val="7"/>
        <w:tblW w:w="78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 w14:paraId="5B17D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15C0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一级指标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6271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CCFD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三级指标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0A9B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指标性质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A94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7C7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度量单位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EFF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权重</w:t>
            </w:r>
          </w:p>
        </w:tc>
      </w:tr>
      <w:tr w14:paraId="3E68A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BFA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AA6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质量指标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2D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8C9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2FB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E78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52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C1D6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1F7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08E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时效指标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1A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87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026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032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C72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3AD7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4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成本指标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A23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经济成本指标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D4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60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D08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F3B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BC0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9C64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5B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CF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1C1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545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826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19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7F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FBC0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54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效益指标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9E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社会效益指标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73C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E9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D63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824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958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5221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B6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满意度指标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F95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服务对象满意度指标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ED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5EA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EB9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2F9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F62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216E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94A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21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841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C9B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76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123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6EA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689DE0E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93A1985"/>
    <w:rsid w:val="20AC2D10"/>
    <w:rsid w:val="21F20BF7"/>
    <w:rsid w:val="3C250DC2"/>
    <w:rsid w:val="45BC4EF4"/>
    <w:rsid w:val="51F50E5F"/>
    <w:rsid w:val="52C5363A"/>
    <w:rsid w:val="5EC039A3"/>
    <w:rsid w:val="61A94127"/>
    <w:rsid w:val="6CFB53D8"/>
    <w:rsid w:val="730E028E"/>
    <w:rsid w:val="793039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font21"/>
    <w:basedOn w:val="8"/>
    <w:autoRedefine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334</Words>
  <Characters>353</Characters>
  <Lines>23</Lines>
  <Paragraphs>15</Paragraphs>
  <TotalTime>0</TotalTime>
  <ScaleCrop>false</ScaleCrop>
  <LinksUpToDate>false</LinksUpToDate>
  <CharactersWithSpaces>354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三炸萌吗</cp:lastModifiedBy>
  <dcterms:modified xsi:type="dcterms:W3CDTF">2025-02-25T02:11:19Z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eyJoZGlkIjoiOTU0Y2VjMWJjMmYzNDc3ODMzMzg4YTZlY2VjY2VjZDkiLCJ1c2VySWQiOiIzNzMzMzg3MjUifQ==</vt:lpwstr>
  </property>
  <property fmtid="{D5CDD505-2E9C-101B-9397-08002B2CF9AE}" pid="4" name="ICV">
    <vt:lpwstr>CDE234F3678346F095042ADBFED20A70_12</vt:lpwstr>
  </property>
</Properties>
</file>