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金川县公务服务中心2024年</w:t>
      </w:r>
    </w:p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473.68万元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完成了2024年本级部门预算整体绩效目标申报和1个重点项目预算绩效目标申报，并编报1个重点项目预算事前绩效评估报告。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根据县委、县政府关于2024年全县工作的总体部署，负责县直机关事务的保障、服务工作，指导各乡镇、县级各部门机关事务工作；负责推进、指导、协调、监督全县公共机构节能日常事务，会同有关部门起草县直机关公共机构节能规划、管理制度并组织实施：负责联系协调县级有关部门及关联单位承办县委、县政府重大公务活动的服务工作等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重点项目：公务接待费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项目年度绩效目标：负责2024年度各级党和国家领导人，各级党委、政府的巡视、考察调研　、考核等工作，外事接待　、招商引资的服务保障；大型会议、活动的服务接待工作；指导乡（镇）、县级部门的公务活动服务保障工作。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RjOTJlNzJjZmZkOTQxZDA4NjRhMDllMWM3ZmQ2OT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2</Pages>
  <Words>472</Words>
  <Characters>492</Characters>
  <Lines>26</Lines>
  <Paragraphs>12</Paragraphs>
  <CharactersWithSpaces>495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2024-03-14T08:04:25Z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351C6A20FD234844B267BD9E2DE5A7DB_13</vt:lpwstr>
  </property>
</Properties>
</file>