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金川县党史研究和地方志编纂中心</w:t>
      </w:r>
    </w:p>
    <w:p>
      <w:pPr>
        <w:jc w:val="center"/>
        <w:rPr>
          <w:rFonts w:hint="eastAsia"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2023年，我单位部门预算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119.86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个，现将情况说明如下：</w:t>
      </w:r>
    </w:p>
    <w:p>
      <w:pPr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是认真贯彻执行县委、政府各项决议决定。二是编纂出版《中国共产党金川县执政实录》2022年卷。三是编纂出版《金川年鉴》2023卷。四是按照州地方志统一安排继续《金川县乡镇村志》编撰。五是按照州委党史研究室的要求继续推进2023年口述历史纪录片；持续深化口述历史“七进”活动。六是围绕</w:t>
      </w:r>
      <w:bookmarkStart w:id="0" w:name="_GoBack"/>
      <w:r>
        <w:rPr>
          <w:rFonts w:hint="eastAsia" w:ascii="仿宋_GB2312" w:eastAsia="仿宋_GB2312" w:cs="仿宋_GB2312"/>
          <w:sz w:val="32"/>
          <w:szCs w:val="32"/>
        </w:rPr>
        <w:t>县委</w:t>
      </w:r>
      <w:bookmarkEnd w:id="0"/>
      <w:r>
        <w:rPr>
          <w:rFonts w:hint="eastAsia" w:ascii="仿宋_GB2312" w:eastAsia="仿宋_GB2312" w:cs="仿宋_GB2312"/>
          <w:sz w:val="32"/>
          <w:szCs w:val="32"/>
          <w:lang w:eastAsia="zh-CN"/>
        </w:rPr>
        <w:t>、县</w:t>
      </w:r>
      <w:r>
        <w:rPr>
          <w:rFonts w:hint="eastAsia" w:ascii="仿宋_GB2312" w:eastAsia="仿宋_GB2312" w:cs="仿宋_GB2312"/>
          <w:sz w:val="32"/>
          <w:szCs w:val="32"/>
        </w:rPr>
        <w:t>政府中心工作，力争撰写高质量的资政文章。七是完成县委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、县</w:t>
      </w:r>
      <w:r>
        <w:rPr>
          <w:rFonts w:hint="eastAsia" w:ascii="仿宋_GB2312" w:eastAsia="仿宋_GB2312" w:cs="仿宋_GB2312"/>
          <w:sz w:val="32"/>
          <w:szCs w:val="32"/>
        </w:rPr>
        <w:t>政府以及州委党史研究室、州地方志办安排的其他工作。八是积极主动作为乡村振兴工作，九是完成《四川省执政实录》、《阿坝州执政实录》2022卷（金川卷）入卷工作，以及《四川省年鉴》、《阿坝州年鉴》2023卷（金川卷）入卷工作。</w:t>
      </w:r>
    </w:p>
    <w:p>
      <w:pPr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:2023年我中心重点项目0个。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BF90E80"/>
    <w:rsid w:val="448616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460</Words>
  <Characters>490</Characters>
  <Lines>23</Lines>
  <Paragraphs>9</Paragraphs>
  <TotalTime>17</TotalTime>
  <ScaleCrop>false</ScaleCrop>
  <LinksUpToDate>false</LinksUpToDate>
  <CharactersWithSpaces>492</CharactersWithSpaces>
  <Application>WPS Office_11.1.0.9329_F1E327BC-269C-435d-A152-05C5408002CA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2023-02-21T03:42:09Z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