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193"/>
      <w:bookmarkStart w:id="3" w:name="_Toc15396597"/>
      <w:bookmarkStart w:id="4" w:name="_Toc15377425"/>
      <w:bookmarkStart w:id="5" w:name="_Toc15378441"/>
      <w:r>
        <w:rPr>
          <w:rFonts w:ascii="黑体" w:eastAsia="黑体"/>
          <w:color w:val="000000"/>
          <w:sz w:val="72"/>
          <w:szCs w:val="72"/>
        </w:rPr>
        <w:t>20</w:t>
      </w:r>
      <w:r>
        <w:rPr>
          <w:rFonts w:hint="eastAsia" w:ascii="黑体" w:eastAsia="黑体"/>
          <w:color w:val="000000"/>
          <w:sz w:val="72"/>
          <w:szCs w:val="72"/>
          <w:lang w:val="en-US" w:eastAsia="zh-CN"/>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426"/>
      <w:bookmarkStart w:id="7" w:name="_Toc15378442"/>
      <w:bookmarkStart w:id="8" w:name="_Toc15396476"/>
      <w:bookmarkStart w:id="9" w:name="_Toc15396598"/>
      <w:bookmarkStart w:id="10" w:name="_Toc15377194"/>
      <w:r>
        <w:rPr>
          <w:rFonts w:hint="eastAsia" w:ascii="方正小标宋简体" w:eastAsia="方正小标宋简体"/>
          <w:color w:val="000000"/>
          <w:sz w:val="72"/>
          <w:szCs w:val="72"/>
          <w:lang w:eastAsia="zh-CN"/>
        </w:rPr>
        <w:t>中共</w:t>
      </w:r>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lang w:eastAsia="zh-CN"/>
        </w:rPr>
        <w:t>金川县</w:t>
      </w:r>
      <w:r>
        <w:rPr>
          <w:rFonts w:hint="eastAsia" w:ascii="方正小标宋简体" w:eastAsia="方正小标宋简体"/>
          <w:color w:val="000000"/>
          <w:spacing w:val="-20"/>
          <w:w w:val="100"/>
          <w:sz w:val="72"/>
          <w:szCs w:val="72"/>
          <w:lang w:eastAsia="zh-CN"/>
        </w:rPr>
        <w:t>党史研究和地方志编纂中心</w:t>
      </w: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w:t>
      </w:r>
      <w:r>
        <w:rPr>
          <w:rFonts w:hint="eastAsia"/>
          <w:lang w:val="en-US" w:eastAsia="zh-CN"/>
        </w:rPr>
        <w:t>21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5</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5</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lang w:val="en-US" w:eastAsia="zh-CN"/>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lang w:val="en-US" w:eastAsia="zh-CN"/>
        </w:rPr>
        <w:t>6</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lang w:val="en-US" w:eastAsia="zh-CN"/>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8</w:t>
      </w:r>
      <w:r>
        <w:rPr>
          <w:rFonts w:hint="eastAsia" w:ascii="仿宋" w:eastAsia="仿宋"/>
          <w:sz w:val="28"/>
          <w:szCs w:val="28"/>
        </w:rPr>
        <w:fldChar w:fldCharType="end"/>
      </w:r>
    </w:p>
    <w:p>
      <w:pPr>
        <w:pStyle w:val="11"/>
        <w:ind w:left="420"/>
        <w:rPr>
          <w:rFonts w:hint="default"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10</w:t>
      </w:r>
    </w:p>
    <w:p>
      <w:pPr>
        <w:pStyle w:val="11"/>
        <w:ind w:left="420"/>
        <w:rPr>
          <w:rFonts w:hint="default"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11</w:t>
      </w:r>
    </w:p>
    <w:p>
      <w:pPr>
        <w:pStyle w:val="11"/>
        <w:ind w:left="420"/>
        <w:rPr>
          <w:rFonts w:hint="eastAsia" w:ascii="仿宋" w:eastAsia="仿宋" w:cs="Arial"/>
          <w:sz w:val="28"/>
          <w:szCs w:val="28"/>
          <w:lang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2</w:t>
      </w:r>
    </w:p>
    <w:p>
      <w:pPr>
        <w:pStyle w:val="11"/>
        <w:ind w:left="420"/>
        <w:rPr>
          <w:rFonts w:hint="eastAsia" w:ascii="仿宋" w:eastAsia="仿宋"/>
          <w:sz w:val="28"/>
          <w:szCs w:val="28"/>
          <w:lang w:eastAsia="zh-CN"/>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2</w:t>
      </w:r>
    </w:p>
    <w:p>
      <w:pPr>
        <w:pStyle w:val="11"/>
        <w:ind w:left="420"/>
      </w:pPr>
      <w:r>
        <w:rPr>
          <w:rStyle w:val="15"/>
          <w:rFonts w:hint="eastAsia" w:ascii="仿宋" w:eastAsia="仿宋"/>
          <w:bCs/>
          <w:sz w:val="28"/>
          <w:szCs w:val="28"/>
        </w:rPr>
        <w:t xml:space="preserve"> 十、预算绩效情况说明..................................1</w:t>
      </w:r>
      <w:r>
        <w:rPr>
          <w:rStyle w:val="15"/>
          <w:rFonts w:hint="eastAsia" w:ascii="仿宋" w:eastAsia="仿宋"/>
          <w:bCs/>
          <w:sz w:val="28"/>
          <w:szCs w:val="28"/>
          <w:lang w:val="en-US" w:eastAsia="zh-CN"/>
        </w:rPr>
        <w:t>2</w:t>
      </w:r>
    </w:p>
    <w:p>
      <w:pPr>
        <w:pStyle w:val="11"/>
        <w:ind w:left="420"/>
        <w:rPr>
          <w:rFonts w:hint="eastAsia" w:ascii="仿宋" w:eastAsia="仿宋" w:cs="Arial"/>
          <w:sz w:val="28"/>
          <w:szCs w:val="28"/>
          <w:lang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1</w:t>
      </w:r>
      <w:r>
        <w:rPr>
          <w:rFonts w:hint="eastAsia" w:ascii="仿宋" w:eastAsia="仿宋"/>
          <w:sz w:val="28"/>
          <w:szCs w:val="28"/>
        </w:rPr>
        <w:fldChar w:fldCharType="end"/>
      </w:r>
      <w:r>
        <w:rPr>
          <w:rFonts w:hint="eastAsia" w:ascii="仿宋" w:eastAsia="仿宋"/>
          <w:sz w:val="28"/>
          <w:szCs w:val="28"/>
          <w:lang w:val="en-US" w:eastAsia="zh-CN"/>
        </w:rPr>
        <w:t>3</w:t>
      </w:r>
    </w:p>
    <w:p>
      <w:pPr>
        <w:pStyle w:val="10"/>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rPr>
          <w:rFonts w:hint="eastAsia"/>
        </w:rPr>
        <w:fldChar w:fldCharType="end"/>
      </w:r>
      <w:r>
        <w:rPr>
          <w:rFonts w:hint="eastAsia"/>
          <w:lang w:val="en-US" w:eastAsia="zh-CN"/>
        </w:rPr>
        <w:t>3</w:t>
      </w:r>
      <w:r>
        <w:rPr>
          <w:color w:val="000000"/>
          <w:sz w:val="24"/>
        </w:rPr>
        <w:fldChar w:fldCharType="end"/>
      </w:r>
      <w:bookmarkStart w:id="12" w:name="_Toc15396599"/>
      <w:bookmarkStart w:id="13" w:name="_Toc15377196"/>
    </w:p>
    <w:p>
      <w:pPr>
        <w:pStyle w:val="10"/>
        <w:rPr>
          <w:rFonts w:hint="eastAsia" w:eastAsia="仿宋" w:cs="Arial"/>
          <w:lang w:val="en-US" w:eastAsia="zh-CN" w:bidi="ar-SA"/>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1</w:t>
      </w:r>
      <w:r>
        <w:fldChar w:fldCharType="end"/>
      </w:r>
      <w:r>
        <w:rPr>
          <w:rFonts w:hint="eastAsia"/>
          <w:lang w:val="en-US" w:eastAsia="zh-CN"/>
        </w:rPr>
        <w:t>6</w:t>
      </w:r>
    </w:p>
    <w:p>
      <w:pPr>
        <w:pStyle w:val="11"/>
        <w:rPr>
          <w:rFonts w:hint="eastAsia" w:ascii="仿宋" w:eastAsia="仿宋" w:cs="Arial"/>
          <w:sz w:val="28"/>
          <w:szCs w:val="28"/>
          <w:lang w:val="en-US" w:eastAsia="zh-CN" w:bidi="ar-SA"/>
        </w:rPr>
      </w:pPr>
      <w:r>
        <w:fldChar w:fldCharType="begin"/>
      </w:r>
      <w:r>
        <w:instrText xml:space="preserve"> HYPERLINK \l "_Toc15396615" </w:instrText>
      </w:r>
      <w:r>
        <w:fldChar w:fldCharType="separate"/>
      </w:r>
      <w:r>
        <w:rPr>
          <w:rFonts w:hint="eastAsia" w:ascii="仿宋" w:eastAsia="仿宋"/>
          <w:kern w:val="44"/>
          <w:sz w:val="28"/>
          <w:szCs w:val="28"/>
        </w:rPr>
        <w:t>附件1</w:t>
      </w:r>
      <w:r>
        <w:rPr>
          <w:rFonts w:hint="eastAsia" w:ascii="仿宋" w:eastAsia="仿宋"/>
          <w:sz w:val="28"/>
          <w:szCs w:val="28"/>
        </w:rPr>
        <w:tab/>
      </w:r>
      <w:r>
        <w:rPr>
          <w:rFonts w:hint="eastAsia" w:ascii="仿宋" w:eastAsia="仿宋"/>
          <w:sz w:val="28"/>
          <w:szCs w:val="28"/>
          <w:lang w:val="en-US" w:eastAsia="zh-CN"/>
        </w:rPr>
        <w:t>1</w:t>
      </w:r>
      <w:r>
        <w:rPr>
          <w:rFonts w:hint="eastAsia" w:ascii="仿宋" w:eastAsia="仿宋"/>
          <w:sz w:val="28"/>
          <w:szCs w:val="28"/>
        </w:rPr>
        <w:fldChar w:fldCharType="end"/>
      </w:r>
      <w:r>
        <w:rPr>
          <w:rFonts w:hint="eastAsia" w:ascii="仿宋" w:eastAsia="仿宋"/>
          <w:sz w:val="28"/>
          <w:szCs w:val="28"/>
          <w:lang w:val="en-US" w:eastAsia="zh-CN"/>
        </w:rPr>
        <w:t>6</w:t>
      </w:r>
    </w:p>
    <w:p>
      <w:pPr>
        <w:pStyle w:val="10"/>
        <w:rPr>
          <w:rFonts w:hint="eastAsia" w:eastAsia="仿宋" w:cs="Arial"/>
          <w:lang w:val="en-US" w:eastAsia="zh-CN" w:bidi="ar-SA"/>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0</w:t>
      </w:r>
    </w:p>
    <w:p>
      <w:pPr>
        <w:pStyle w:val="11"/>
        <w:rPr>
          <w:rFonts w:hint="eastAsia" w:ascii="仿宋" w:eastAsia="仿宋" w:cs="Arial"/>
          <w:sz w:val="28"/>
          <w:szCs w:val="28"/>
          <w:lang w:val="en-US" w:eastAsia="zh-CN" w:bidi="ar-SA"/>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1"/>
        <w:rPr>
          <w:rFonts w:hint="eastAsia" w:ascii="仿宋" w:eastAsia="仿宋" w:cs="Arial"/>
          <w:sz w:val="28"/>
          <w:szCs w:val="28"/>
          <w:lang w:val="en-US" w:eastAsia="zh-CN" w:bidi="ar-SA"/>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1"/>
        <w:rPr>
          <w:rFonts w:hint="eastAsia" w:ascii="仿宋" w:eastAsia="仿宋" w:cs="Arial"/>
          <w:sz w:val="28"/>
          <w:szCs w:val="28"/>
          <w:lang w:val="en-US" w:eastAsia="zh-CN" w:bidi="ar-SA"/>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1"/>
        <w:rPr>
          <w:rFonts w:hint="eastAsia" w:ascii="仿宋" w:eastAsia="仿宋" w:cs="Arial"/>
          <w:sz w:val="28"/>
          <w:szCs w:val="28"/>
          <w:lang w:val="en-US" w:eastAsia="zh-CN" w:bidi="ar-SA"/>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1"/>
        <w:rPr>
          <w:rFonts w:hint="eastAsia"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1"/>
        <w:rPr>
          <w:rFonts w:hint="eastAsia" w:ascii="仿宋" w:eastAsia="仿宋" w:cs="Arial"/>
          <w:sz w:val="28"/>
          <w:szCs w:val="28"/>
          <w:lang w:val="en-US" w:eastAsia="zh-CN" w:bidi="ar-SA"/>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1"/>
        <w:rPr>
          <w:rFonts w:hint="eastAsia" w:ascii="仿宋" w:eastAsia="仿宋" w:cs="Arial"/>
          <w:sz w:val="28"/>
          <w:szCs w:val="28"/>
          <w:lang w:val="en-US" w:eastAsia="zh-CN" w:bidi="ar-SA"/>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1"/>
        <w:rPr>
          <w:rFonts w:hint="eastAsia" w:ascii="仿宋" w:eastAsia="仿宋" w:cs="Arial"/>
          <w:sz w:val="28"/>
          <w:szCs w:val="28"/>
          <w:lang w:val="en-US" w:eastAsia="zh-CN" w:bidi="ar-SA"/>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1"/>
        <w:rPr>
          <w:rFonts w:hint="eastAsia" w:ascii="仿宋" w:eastAsia="仿宋" w:cs="Arial"/>
          <w:sz w:val="28"/>
          <w:szCs w:val="28"/>
          <w:lang w:val="en-US" w:eastAsia="zh-CN" w:bidi="ar-SA"/>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1"/>
        <w:rPr>
          <w:rFonts w:hint="eastAsia" w:ascii="仿宋" w:eastAsia="仿宋" w:cs="Arial"/>
          <w:sz w:val="28"/>
          <w:szCs w:val="28"/>
          <w:lang w:val="en-US" w:eastAsia="zh-CN" w:bidi="ar-SA"/>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1"/>
        <w:rPr>
          <w:rFonts w:hint="eastAsia" w:ascii="仿宋" w:eastAsia="仿宋" w:cs="Arial"/>
          <w:sz w:val="28"/>
          <w:szCs w:val="28"/>
          <w:lang w:val="en-US" w:eastAsia="zh-CN" w:bidi="ar-SA"/>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lang w:val="en-US" w:eastAsia="zh-CN"/>
        </w:rPr>
        <w:t>封面代码</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2"/>
        <w:jc w:val="both"/>
        <w:rPr>
          <w:rFonts w:hint="eastAsia" w:ascii="黑体" w:eastAsia="黑体"/>
          <w:b w:val="0"/>
        </w:rPr>
      </w:pPr>
    </w:p>
    <w:p>
      <w:pPr>
        <w:rPr>
          <w:rFonts w:hint="eastAsia"/>
        </w:rPr>
      </w:pP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spacing w:before="0" w:after="0" w:line="240" w:lineRule="auto"/>
        <w:ind w:firstLine="640" w:firstLineChars="200"/>
        <w:rPr>
          <w:rStyle w:val="17"/>
          <w:rFonts w:ascii="黑体" w:eastAsia="黑体"/>
          <w:b w:val="0"/>
          <w:bCs w:val="0"/>
        </w:rPr>
      </w:pPr>
      <w:bookmarkStart w:id="14" w:name="_Toc15377197"/>
      <w:bookmarkStart w:id="15" w:name="_Toc15396600"/>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8445"/>
      <w:bookmarkStart w:id="17" w:name="_Toc15377198"/>
    </w:p>
    <w:p>
      <w:pPr>
        <w:pStyle w:val="3"/>
        <w:spacing w:before="0" w:after="0" w:line="240" w:lineRule="auto"/>
        <w:ind w:left="640" w:leftChars="305" w:firstLine="0" w:firstLineChars="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widowControl/>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在县委、县政府领导下，统一组织指导并具体操作县内党史研究和各级地方志的编纂工作。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仿宋_GB2312" w:hAnsi="仿宋_GB2312" w:eastAsia="仿宋_GB2312" w:cs="仿宋_GB2312"/>
          <w:b/>
          <w:bCs/>
          <w:w w:val="100"/>
          <w:sz w:val="32"/>
          <w:szCs w:val="32"/>
          <w:lang w:eastAsia="zh-CN"/>
        </w:rPr>
      </w:pPr>
      <w:r>
        <w:rPr>
          <w:rFonts w:hint="eastAsia" w:ascii="仿宋_GB2312" w:hAnsi="仿宋_GB2312" w:eastAsia="仿宋_GB2312" w:cs="仿宋_GB2312"/>
          <w:b/>
          <w:bCs/>
          <w:w w:val="100"/>
          <w:sz w:val="32"/>
          <w:szCs w:val="32"/>
          <w:lang w:eastAsia="zh-CN"/>
        </w:rPr>
        <w:t>（二）</w:t>
      </w:r>
      <w:r>
        <w:rPr>
          <w:rFonts w:hint="eastAsia" w:ascii="仿宋_GB2312" w:hAnsi="仿宋_GB2312" w:eastAsia="仿宋_GB2312" w:cs="仿宋_GB2312"/>
          <w:b/>
          <w:bCs/>
          <w:w w:val="100"/>
          <w:sz w:val="32"/>
          <w:szCs w:val="32"/>
          <w:lang w:val="en-US" w:eastAsia="zh-CN"/>
        </w:rPr>
        <w:t>2020</w:t>
      </w:r>
      <w:r>
        <w:rPr>
          <w:rFonts w:hint="eastAsia" w:ascii="仿宋_GB2312" w:hAnsi="仿宋_GB2312" w:eastAsia="仿宋_GB2312" w:cs="仿宋_GB2312"/>
          <w:b/>
          <w:bCs/>
          <w:w w:val="100"/>
          <w:sz w:val="32"/>
          <w:szCs w:val="32"/>
          <w:lang w:eastAsia="zh-CN"/>
        </w:rPr>
        <w:t>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仿宋_GB2312" w:hAnsi="仿宋_GB2312" w:eastAsia="仿宋_GB2312" w:cs="仿宋_GB2312"/>
          <w:b w:val="0"/>
          <w:bCs w:val="0"/>
          <w:w w:val="100"/>
          <w:sz w:val="32"/>
          <w:szCs w:val="32"/>
          <w:lang w:val="en-US" w:eastAsia="zh-CN"/>
        </w:rPr>
      </w:pPr>
      <w:bookmarkStart w:id="20" w:name="_Toc15396601"/>
      <w:bookmarkStart w:id="21" w:name="_Toc15377200"/>
      <w:r>
        <w:rPr>
          <w:rFonts w:hint="eastAsia" w:ascii="仿宋_GB2312" w:hAnsi="仿宋_GB2312" w:eastAsia="仿宋_GB2312" w:cs="仿宋_GB2312"/>
          <w:b/>
          <w:bCs/>
          <w:w w:val="100"/>
          <w:sz w:val="32"/>
          <w:szCs w:val="32"/>
          <w:lang w:eastAsia="zh-CN"/>
        </w:rPr>
        <w:t>一是公开出版党史、综合年鉴著作。</w:t>
      </w:r>
      <w:r>
        <w:rPr>
          <w:rFonts w:hint="eastAsia" w:ascii="仿宋_GB2312" w:hAnsi="仿宋_GB2312" w:eastAsia="仿宋_GB2312" w:cs="仿宋_GB2312"/>
          <w:b w:val="0"/>
          <w:bCs w:val="0"/>
          <w:w w:val="100"/>
          <w:sz w:val="32"/>
          <w:szCs w:val="32"/>
          <w:lang w:val="en-US" w:eastAsia="zh-CN"/>
        </w:rPr>
        <w:t>1.2020</w:t>
      </w:r>
      <w:r>
        <w:rPr>
          <w:rFonts w:hint="eastAsia" w:ascii="仿宋_GB2312" w:hAnsi="仿宋_GB2312" w:eastAsia="仿宋_GB2312" w:cs="仿宋_GB2312"/>
          <w:b w:val="0"/>
          <w:bCs w:val="0"/>
          <w:w w:val="100"/>
          <w:sz w:val="32"/>
          <w:szCs w:val="32"/>
          <w:lang w:eastAsia="zh-CN"/>
        </w:rPr>
        <w:t>年</w:t>
      </w:r>
      <w:r>
        <w:rPr>
          <w:rFonts w:hint="eastAsia" w:ascii="仿宋_GB2312" w:hAnsi="仿宋_GB2312" w:eastAsia="仿宋_GB2312" w:cs="仿宋_GB2312"/>
          <w:b w:val="0"/>
          <w:bCs w:val="0"/>
          <w:w w:val="100"/>
          <w:sz w:val="32"/>
          <w:szCs w:val="32"/>
          <w:lang w:val="en-US" w:eastAsia="zh-CN"/>
        </w:rPr>
        <w:t>10月份公开出版了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中国共产党金川县</w:t>
      </w:r>
      <w:r>
        <w:rPr>
          <w:rFonts w:hint="eastAsia" w:ascii="仿宋_GB2312" w:hAnsi="仿宋_GB2312" w:eastAsia="仿宋_GB2312" w:cs="仿宋_GB2312"/>
          <w:sz w:val="32"/>
          <w:szCs w:val="32"/>
        </w:rPr>
        <w:t>执政实录》2019年卷，该卷共计</w:t>
      </w:r>
      <w:r>
        <w:rPr>
          <w:rFonts w:hint="eastAsia" w:ascii="仿宋_GB2312" w:hAnsi="仿宋_GB2312" w:eastAsia="仿宋_GB2312" w:cs="仿宋_GB2312"/>
          <w:sz w:val="32"/>
          <w:szCs w:val="32"/>
          <w:lang w:val="en-US" w:eastAsia="zh-CN"/>
        </w:rPr>
        <w:t>70</w:t>
      </w:r>
      <w:r>
        <w:rPr>
          <w:rFonts w:hint="eastAsia" w:ascii="仿宋_GB2312" w:hAnsi="仿宋_GB2312" w:eastAsia="仿宋_GB2312" w:cs="仿宋_GB2312"/>
          <w:sz w:val="32"/>
          <w:szCs w:val="32"/>
        </w:rPr>
        <w:t>多万字，</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余幅图片，集中展示2019年</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委团结带领全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各族干部群众在政治、经济、文化、社会、生态各领域改革发展的工作历程和取得的成果</w:t>
      </w:r>
      <w:r>
        <w:rPr>
          <w:rFonts w:hint="eastAsia" w:ascii="仿宋_GB2312" w:hAnsi="仿宋_GB2312" w:eastAsia="仿宋_GB2312" w:cs="仿宋_GB2312"/>
          <w:sz w:val="32"/>
          <w:szCs w:val="32"/>
          <w:lang w:eastAsia="zh-CN"/>
        </w:rPr>
        <w:t>，获得了全州一等奖。</w:t>
      </w:r>
      <w:r>
        <w:rPr>
          <w:rFonts w:hint="eastAsia" w:ascii="仿宋_GB2312" w:hAnsi="仿宋_GB2312" w:eastAsia="仿宋_GB2312" w:cs="仿宋_GB2312"/>
          <w:sz w:val="32"/>
          <w:szCs w:val="32"/>
          <w:lang w:val="en-US" w:eastAsia="zh-CN"/>
        </w:rPr>
        <w:t>2.今年10月份公开出版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金川年鉴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2020年卷，成为全州第一个完成“两全目标”的县。</w:t>
      </w:r>
      <w:r>
        <w:rPr>
          <w:rFonts w:hint="eastAsia" w:ascii="仿宋_GB2312" w:hAnsi="仿宋_GB2312" w:eastAsia="仿宋_GB2312" w:cs="仿宋_GB2312"/>
          <w:b/>
          <w:bCs/>
          <w:w w:val="100"/>
          <w:sz w:val="32"/>
          <w:szCs w:val="32"/>
          <w:lang w:eastAsia="zh-CN"/>
        </w:rPr>
        <w:t>二是精选题目</w:t>
      </w:r>
      <w:r>
        <w:rPr>
          <w:rFonts w:hint="eastAsia" w:ascii="仿宋_GB2312" w:hAnsi="仿宋_GB2312" w:eastAsia="仿宋_GB2312" w:cs="仿宋_GB2312"/>
          <w:b/>
          <w:bCs/>
          <w:w w:val="100"/>
          <w:sz w:val="32"/>
          <w:szCs w:val="32"/>
          <w:lang w:val="en-US" w:eastAsia="zh-CN"/>
        </w:rPr>
        <w:t>，强力推进2020年口述历史纪录片。</w:t>
      </w:r>
      <w:r>
        <w:rPr>
          <w:rFonts w:hint="eastAsia" w:ascii="仿宋_GB2312" w:hAnsi="仿宋_GB2312" w:eastAsia="仿宋_GB2312" w:cs="仿宋_GB2312"/>
          <w:sz w:val="32"/>
          <w:szCs w:val="32"/>
          <w:lang w:val="en-US" w:eastAsia="zh-CN"/>
        </w:rPr>
        <w:t>2020年按照州委党史研究室的通知，我中心结合本县实际，经过县委分管领导的同意，上报了2020年口述历史纪录片《老红军-肖福祯》，中心派一名专人全力抓好此项工作，在州党史研究室组织的专家审核下，于12月16日三审情况下审核合格（片名更正为肖福祯阿訇的革命生涯）。获得了全州二等奖。</w:t>
      </w:r>
      <w:r>
        <w:rPr>
          <w:rFonts w:hint="eastAsia" w:ascii="仿宋_GB2312" w:hAnsi="仿宋_GB2312" w:eastAsia="仿宋_GB2312" w:cs="仿宋_GB2312"/>
          <w:b/>
          <w:bCs/>
          <w:w w:val="100"/>
          <w:sz w:val="32"/>
          <w:szCs w:val="32"/>
          <w:lang w:val="en-US" w:eastAsia="zh-CN"/>
        </w:rPr>
        <w:t>三是主动配合村史馆建设。</w:t>
      </w:r>
      <w:r>
        <w:rPr>
          <w:rFonts w:hint="eastAsia" w:ascii="仿宋_GB2312" w:hAnsi="仿宋_GB2312" w:eastAsia="仿宋_GB2312" w:cs="仿宋_GB2312"/>
          <w:b w:val="0"/>
          <w:bCs w:val="0"/>
          <w:w w:val="100"/>
          <w:sz w:val="32"/>
          <w:szCs w:val="32"/>
          <w:lang w:val="en-US" w:eastAsia="zh-CN"/>
        </w:rPr>
        <w:t>我中心积极主动为今年全县20个村史馆提供资料，积极搭建党史、新中国史、改革开放史、社会主义发展史教育新平台，同时帮助修改历史事件内容，全力助力村史馆建设。</w:t>
      </w:r>
      <w:r>
        <w:rPr>
          <w:rFonts w:hint="eastAsia" w:ascii="仿宋_GB2312" w:hAnsi="仿宋_GB2312" w:eastAsia="仿宋_GB2312" w:cs="仿宋_GB2312"/>
          <w:b/>
          <w:bCs/>
          <w:w w:val="100"/>
          <w:sz w:val="32"/>
          <w:szCs w:val="32"/>
          <w:lang w:val="en-US" w:eastAsia="zh-CN"/>
        </w:rPr>
        <w:t>四</w:t>
      </w:r>
      <w:bookmarkStart w:id="74" w:name="_GoBack"/>
      <w:bookmarkEnd w:id="74"/>
      <w:r>
        <w:rPr>
          <w:rFonts w:hint="eastAsia" w:ascii="仿宋_GB2312" w:hAnsi="仿宋_GB2312" w:eastAsia="仿宋_GB2312" w:cs="仿宋_GB2312"/>
          <w:b/>
          <w:bCs/>
          <w:w w:val="100"/>
          <w:sz w:val="32"/>
          <w:szCs w:val="32"/>
          <w:lang w:val="en-US" w:eastAsia="zh-CN"/>
        </w:rPr>
        <w:t>是务实举措，推进党史“七进”。</w:t>
      </w:r>
      <w:r>
        <w:rPr>
          <w:rFonts w:hint="eastAsia" w:ascii="仿宋_GB2312" w:hAnsi="仿宋_GB2312" w:eastAsia="仿宋_GB2312" w:cs="仿宋_GB2312"/>
          <w:b w:val="0"/>
          <w:bCs w:val="0"/>
          <w:w w:val="100"/>
          <w:sz w:val="32"/>
          <w:szCs w:val="32"/>
          <w:lang w:val="en-US" w:eastAsia="zh-CN"/>
        </w:rPr>
        <w:t>按照年初党史“七进”的方案，创新举措，将口述历史成果转化，制作了《红军长征在金川》260张和2019年口述历史纪录片《一花一叶“梨”世界》光碟440张，分别发至县级各部门、各乡镇、各村委、各寺庙（23所）以及全县29所中小学和4所幼儿园，1月份县“两会”期间在县电视台、县政务大厅进行口述历史片滚动播放，据不完全统计共播放口述历史400场次，同时我中心主动开展了党史进军营（三中队）、进社区（沐林）、进学校（东小）、进寺庙（清真寺、广化寺）、进乡村（二甲、乃当）、进企业（杨家湾果汁），进党建课堂、进了统计局、供销社、医保局等机关，通过网络进学习强国（乾隆两征金川）平台。总之中心采取多渠道、多方式开展了丰富多彩的党史“七进”工作，同时经过了州委党史研究室的验收，并获得了全州二等奖。</w:t>
      </w:r>
      <w:r>
        <w:rPr>
          <w:rFonts w:hint="eastAsia" w:ascii="仿宋_GB2312" w:hAnsi="仿宋_GB2312" w:eastAsia="仿宋_GB2312" w:cs="仿宋_GB2312"/>
          <w:b/>
          <w:bCs/>
          <w:w w:val="100"/>
          <w:sz w:val="32"/>
          <w:szCs w:val="32"/>
          <w:lang w:val="en-US" w:eastAsia="zh-CN"/>
        </w:rPr>
        <w:t>五是戮力同心，稳步推进其他工作。</w:t>
      </w:r>
      <w:r>
        <w:rPr>
          <w:rFonts w:hint="eastAsia" w:ascii="仿宋_GB2312" w:hAnsi="仿宋_GB2312" w:eastAsia="仿宋_GB2312" w:cs="仿宋_GB2312"/>
          <w:b w:val="0"/>
          <w:bCs w:val="0"/>
          <w:w w:val="100"/>
          <w:sz w:val="32"/>
          <w:szCs w:val="32"/>
          <w:lang w:val="en-US" w:eastAsia="zh-CN"/>
        </w:rPr>
        <w:t>1.从实开展“两联一进”群众工作。2.从严抓好中心干部作风整顿建设活动。3.一如既往抓脱贫工作。</w:t>
      </w:r>
    </w:p>
    <w:p>
      <w:pPr>
        <w:spacing w:line="578" w:lineRule="exact"/>
        <w:ind w:firstLine="640" w:firstLineChars="200"/>
        <w:rPr>
          <w:rStyle w:val="17"/>
          <w:b w:val="0"/>
          <w:bCs w:val="0"/>
        </w:rPr>
      </w:pPr>
      <w:r>
        <w:rPr>
          <w:rStyle w:val="17"/>
          <w:rFonts w:hint="eastAsia" w:ascii="黑体" w:eastAsia="黑体"/>
          <w:b w:val="0"/>
          <w:bCs w:val="0"/>
        </w:rPr>
        <w:t>二、机构设置</w:t>
      </w:r>
      <w:bookmarkEnd w:id="20"/>
      <w:bookmarkEnd w:id="21"/>
    </w:p>
    <w:p>
      <w:pPr>
        <w:widowControl/>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属独立编制机构和独立核算的行政单位,本年度无变动。人员编制数6人，参公编制5人，参公工勤编制1人。20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年财政供养人员为6人，无变动。</w:t>
      </w:r>
    </w:p>
    <w:p>
      <w:pPr>
        <w:widowControl/>
        <w:ind w:firstLine="640" w:firstLineChars="200"/>
        <w:jc w:val="left"/>
        <w:rPr>
          <w:rFonts w:ascii="仿宋" w:hAnsi="仿宋" w:eastAsia="仿宋_GB2312"/>
          <w:color w:val="000000"/>
          <w:kern w:val="0"/>
          <w:sz w:val="32"/>
          <w:szCs w:val="32"/>
        </w:rPr>
      </w:pPr>
    </w:p>
    <w:p>
      <w:pPr>
        <w:pStyle w:val="2"/>
        <w:ind w:right="440"/>
        <w:jc w:val="right"/>
      </w:pPr>
      <w:bookmarkStart w:id="22" w:name="_Toc15396602"/>
      <w:bookmarkStart w:id="23" w:name="_Toc15377204"/>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w:t>
      </w:r>
      <w:r>
        <w:rPr>
          <w:rStyle w:val="16"/>
          <w:rFonts w:hint="eastAsia" w:ascii="黑体" w:eastAsia="黑体"/>
          <w:b w:val="0"/>
          <w:bCs w:val="0"/>
          <w:lang w:val="en-US"/>
        </w:rPr>
        <w:t>20</w:t>
      </w:r>
      <w:r>
        <w:rPr>
          <w:rStyle w:val="16"/>
          <w:rFonts w:hint="eastAsia" w:ascii="黑体" w:eastAsia="黑体"/>
          <w:b w:val="0"/>
          <w:bCs w:val="0"/>
        </w:rPr>
        <w:t>年度部门决算情况说明</w:t>
      </w:r>
      <w:bookmarkEnd w:id="22"/>
      <w:bookmarkEnd w:id="23"/>
    </w:p>
    <w:p>
      <w:pPr>
        <w:pStyle w:val="22"/>
        <w:numPr>
          <w:ilvl w:val="0"/>
          <w:numId w:val="0"/>
        </w:numPr>
        <w:ind w:leftChars="0" w:firstLine="640" w:firstLineChars="200"/>
        <w:outlineLvl w:val="1"/>
        <w:rPr>
          <w:rFonts w:hint="eastAsia" w:ascii="仿宋_GB2312" w:eastAsia="仿宋_GB2312"/>
          <w:color w:val="000000"/>
          <w:spacing w:val="-2"/>
          <w:sz w:val="32"/>
          <w:szCs w:val="32"/>
        </w:rPr>
      </w:pPr>
      <w:bookmarkStart w:id="24" w:name="_Toc15377205"/>
      <w:bookmarkStart w:id="25" w:name="_Toc15396603"/>
      <w:r>
        <w:rPr>
          <w:rFonts w:hint="eastAsia" w:ascii="黑体" w:eastAsia="黑体"/>
          <w:color w:val="000000"/>
          <w:sz w:val="32"/>
          <w:szCs w:val="32"/>
          <w:lang w:eastAsia="zh-CN"/>
        </w:rPr>
        <w:t>一、</w:t>
      </w:r>
      <w:r>
        <w:rPr>
          <w:rFonts w:hint="eastAsia" w:ascii="黑体" w:eastAsia="黑体"/>
          <w:color w:val="000000"/>
          <w:sz w:val="32"/>
          <w:szCs w:val="32"/>
        </w:rPr>
        <w:t>收</w:t>
      </w:r>
      <w:r>
        <w:rPr>
          <w:rStyle w:val="17"/>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w:t>
      </w:r>
      <w:r>
        <w:rPr>
          <w:rFonts w:hint="eastAsia" w:ascii="仿宋_GB2312" w:eastAsia="仿宋_GB2312"/>
          <w:color w:val="000000"/>
          <w:spacing w:val="-2"/>
          <w:sz w:val="32"/>
          <w:szCs w:val="32"/>
          <w:lang w:val="en-US" w:eastAsia="zh-CN"/>
        </w:rPr>
        <w:t>20</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115.9</w:t>
      </w:r>
      <w:r>
        <w:rPr>
          <w:rFonts w:hint="eastAsia" w:ascii="仿宋_GB2312" w:eastAsia="仿宋_GB2312"/>
          <w:color w:val="000000"/>
          <w:spacing w:val="-2"/>
          <w:sz w:val="32"/>
          <w:szCs w:val="32"/>
        </w:rPr>
        <w:t>万元，较上年收入</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8.34</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7.76</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rPr>
        <w:t>的主要原因是20</w:t>
      </w:r>
      <w:r>
        <w:rPr>
          <w:rFonts w:hint="eastAsia" w:ascii="仿宋_GB2312" w:eastAsia="仿宋_GB2312"/>
          <w:color w:val="000000"/>
          <w:spacing w:val="-2"/>
          <w:sz w:val="32"/>
          <w:szCs w:val="32"/>
          <w:lang w:val="en-US" w:eastAsia="zh-CN"/>
        </w:rPr>
        <w:t>20</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eastAsia="zh-CN"/>
        </w:rPr>
        <w:t>保险经费调整</w:t>
      </w:r>
      <w:r>
        <w:rPr>
          <w:rFonts w:hint="eastAsia" w:ascii="仿宋_GB2312" w:eastAsia="仿宋_GB2312"/>
          <w:color w:val="000000"/>
          <w:spacing w:val="-2"/>
          <w:sz w:val="32"/>
          <w:szCs w:val="32"/>
        </w:rPr>
        <w:t>。</w:t>
      </w:r>
    </w:p>
    <w:p>
      <w:pPr>
        <w:snapToGrid w:val="0"/>
        <w:spacing w:line="520" w:lineRule="exact"/>
        <w:ind w:firstLine="420" w:firstLineChars="200"/>
        <w:rPr>
          <w:rFonts w:hint="eastAsia" w:ascii="仿宋_GB2312" w:eastAsia="仿宋_GB2312"/>
          <w:spacing w:val="-2"/>
          <w:sz w:val="32"/>
          <w:szCs w:val="32"/>
          <w:lang w:eastAsia="zh-CN"/>
        </w:rPr>
      </w:pPr>
      <w:r>
        <w:drawing>
          <wp:anchor distT="0" distB="0" distL="114300" distR="114300" simplePos="0" relativeHeight="251659264" behindDoc="0" locked="0" layoutInCell="1" allowOverlap="1">
            <wp:simplePos x="0" y="0"/>
            <wp:positionH relativeFrom="column">
              <wp:posOffset>368935</wp:posOffset>
            </wp:positionH>
            <wp:positionV relativeFrom="paragraph">
              <wp:posOffset>854710</wp:posOffset>
            </wp:positionV>
            <wp:extent cx="4572000" cy="2308225"/>
            <wp:effectExtent l="4445" t="4445" r="14605" b="11430"/>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spacing w:val="-2"/>
          <w:sz w:val="32"/>
          <w:szCs w:val="32"/>
        </w:rPr>
        <w:t>20</w:t>
      </w:r>
      <w:r>
        <w:rPr>
          <w:rFonts w:hint="eastAsia" w:ascii="仿宋_GB2312" w:eastAsia="仿宋_GB2312"/>
          <w:spacing w:val="-2"/>
          <w:sz w:val="32"/>
          <w:szCs w:val="32"/>
          <w:lang w:val="en-US" w:eastAsia="zh-CN"/>
        </w:rPr>
        <w:t>20</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115.9</w:t>
      </w:r>
      <w:r>
        <w:rPr>
          <w:rFonts w:hint="eastAsia" w:ascii="仿宋_GB2312" w:eastAsia="仿宋_GB2312"/>
          <w:spacing w:val="-2"/>
          <w:sz w:val="32"/>
          <w:szCs w:val="32"/>
        </w:rPr>
        <w:t>万元，较上年支出减少</w:t>
      </w:r>
      <w:r>
        <w:rPr>
          <w:rFonts w:hint="eastAsia" w:ascii="仿宋_GB2312" w:eastAsia="仿宋_GB2312"/>
          <w:spacing w:val="-2"/>
          <w:sz w:val="32"/>
          <w:szCs w:val="32"/>
          <w:lang w:val="en-US" w:eastAsia="zh-CN"/>
        </w:rPr>
        <w:t>8.81</w:t>
      </w:r>
      <w:r>
        <w:rPr>
          <w:rFonts w:hint="eastAsia" w:ascii="仿宋_GB2312" w:eastAsia="仿宋_GB2312"/>
          <w:spacing w:val="-2"/>
          <w:sz w:val="32"/>
          <w:szCs w:val="32"/>
        </w:rPr>
        <w:t>万元，减少</w:t>
      </w:r>
      <w:r>
        <w:rPr>
          <w:rFonts w:hint="eastAsia" w:ascii="仿宋_GB2312" w:eastAsia="仿宋_GB2312"/>
          <w:spacing w:val="-2"/>
          <w:sz w:val="32"/>
          <w:szCs w:val="32"/>
          <w:lang w:val="en-US" w:eastAsia="zh-CN"/>
        </w:rPr>
        <w:t>7.07</w:t>
      </w:r>
      <w:r>
        <w:rPr>
          <w:rFonts w:hint="eastAsia" w:ascii="仿宋_GB2312" w:eastAsia="仿宋_GB2312"/>
          <w:spacing w:val="-2"/>
          <w:sz w:val="32"/>
          <w:szCs w:val="32"/>
        </w:rPr>
        <w:t>%。主要原因</w:t>
      </w:r>
      <w:r>
        <w:rPr>
          <w:rFonts w:hint="eastAsia" w:ascii="仿宋_GB2312" w:eastAsia="仿宋_GB2312"/>
          <w:spacing w:val="-2"/>
          <w:sz w:val="32"/>
          <w:szCs w:val="32"/>
          <w:lang w:val="en-US" w:eastAsia="zh-CN"/>
        </w:rPr>
        <w:t>2020年委托业务费减少</w:t>
      </w:r>
      <w:r>
        <w:rPr>
          <w:rFonts w:hint="eastAsia" w:ascii="仿宋_GB2312" w:eastAsia="仿宋_GB2312"/>
          <w:spacing w:val="-2"/>
          <w:sz w:val="32"/>
          <w:szCs w:val="32"/>
        </w:rPr>
        <w:t>。</w:t>
      </w:r>
      <w:bookmarkStart w:id="26" w:name="_Toc15377206"/>
      <w:bookmarkStart w:id="27" w:name="_Toc15396604"/>
    </w:p>
    <w:p>
      <w:pPr>
        <w:spacing w:line="600" w:lineRule="exact"/>
        <w:ind w:firstLine="640" w:firstLineChars="200"/>
        <w:rPr>
          <w:rStyle w:val="17"/>
          <w:rFonts w:ascii="黑体" w:eastAsia="黑体"/>
          <w:b w:val="0"/>
        </w:rPr>
      </w:pPr>
      <w:r>
        <w:rPr>
          <w:rFonts w:hint="eastAsia" w:ascii="黑体" w:eastAsia="黑体"/>
          <w:color w:val="000000"/>
          <w:sz w:val="32"/>
          <w:szCs w:val="32"/>
        </w:rPr>
        <w:t>二、收入决</w:t>
      </w:r>
      <w:r>
        <w:rPr>
          <w:rStyle w:val="17"/>
          <w:rFonts w:hint="eastAsia" w:ascii="黑体" w:eastAsia="黑体"/>
          <w:b w:val="0"/>
        </w:rPr>
        <w:t>算情况说明</w:t>
      </w:r>
      <w:bookmarkEnd w:id="26"/>
      <w:bookmarkEnd w:id="27"/>
    </w:p>
    <w:p>
      <w:pPr>
        <w:spacing w:line="600" w:lineRule="exact"/>
        <w:ind w:firstLine="630" w:firstLineChars="300"/>
        <w:outlineLvl w:val="1"/>
        <w:rPr>
          <w:rFonts w:hint="eastAsia" w:ascii="仿宋" w:eastAsia="仿宋"/>
          <w:color w:val="000000"/>
          <w:sz w:val="32"/>
          <w:szCs w:val="32"/>
        </w:rPr>
      </w:pPr>
      <w:r>
        <w:drawing>
          <wp:anchor distT="0" distB="0" distL="114300" distR="114300" simplePos="0" relativeHeight="251660288" behindDoc="0" locked="0" layoutInCell="1" allowOverlap="1">
            <wp:simplePos x="0" y="0"/>
            <wp:positionH relativeFrom="column">
              <wp:posOffset>292735</wp:posOffset>
            </wp:positionH>
            <wp:positionV relativeFrom="paragraph">
              <wp:posOffset>1982470</wp:posOffset>
            </wp:positionV>
            <wp:extent cx="4572000" cy="2279650"/>
            <wp:effectExtent l="4445" t="4445" r="14605" b="20955"/>
            <wp:wrapTopAndBottom/>
            <wp:docPr id="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年总收入</w:t>
      </w:r>
      <w:r>
        <w:rPr>
          <w:rFonts w:hint="eastAsia" w:ascii="仿宋" w:eastAsia="仿宋"/>
          <w:color w:val="000000"/>
          <w:sz w:val="32"/>
          <w:szCs w:val="32"/>
          <w:lang w:val="en-US" w:eastAsia="zh-CN"/>
        </w:rPr>
        <w:t>115.9</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115.9</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Style w:val="17"/>
          <w:rFonts w:ascii="黑体" w:eastAsia="黑体"/>
          <w:b w:val="0"/>
        </w:rPr>
      </w:pPr>
      <w:bookmarkStart w:id="28" w:name="_Toc15396605"/>
      <w:bookmarkStart w:id="29" w:name="_Toc15377207"/>
      <w:r>
        <w:rPr>
          <w:rFonts w:hint="eastAsia" w:ascii="黑体" w:eastAsia="黑体"/>
          <w:color w:val="000000"/>
          <w:sz w:val="32"/>
          <w:szCs w:val="32"/>
        </w:rPr>
        <w:t>三、支出决</w:t>
      </w:r>
      <w:r>
        <w:rPr>
          <w:rStyle w:val="17"/>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drawing>
          <wp:anchor distT="0" distB="0" distL="114300" distR="114300" simplePos="0" relativeHeight="251661312" behindDoc="0" locked="0" layoutInCell="1" allowOverlap="1">
            <wp:simplePos x="0" y="0"/>
            <wp:positionH relativeFrom="column">
              <wp:posOffset>351790</wp:posOffset>
            </wp:positionH>
            <wp:positionV relativeFrom="paragraph">
              <wp:posOffset>1585595</wp:posOffset>
            </wp:positionV>
            <wp:extent cx="4572000" cy="2117090"/>
            <wp:effectExtent l="4445" t="4445" r="14605" b="1206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年本年总支出</w:t>
      </w:r>
      <w:r>
        <w:rPr>
          <w:rFonts w:hint="eastAsia" w:ascii="仿宋" w:eastAsia="仿宋"/>
          <w:color w:val="000000"/>
          <w:sz w:val="32"/>
          <w:szCs w:val="32"/>
          <w:lang w:val="en-US" w:eastAsia="zh-CN"/>
        </w:rPr>
        <w:t>115.9</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115.24</w:t>
      </w:r>
      <w:r>
        <w:rPr>
          <w:rFonts w:hint="eastAsia" w:ascii="仿宋" w:eastAsia="仿宋"/>
          <w:color w:val="000000"/>
          <w:sz w:val="32"/>
          <w:szCs w:val="32"/>
        </w:rPr>
        <w:t>万元，占</w:t>
      </w:r>
      <w:r>
        <w:rPr>
          <w:rFonts w:hint="eastAsia" w:ascii="仿宋" w:eastAsia="仿宋"/>
          <w:color w:val="000000"/>
          <w:sz w:val="32"/>
          <w:szCs w:val="32"/>
          <w:lang w:val="en-US" w:eastAsia="zh-CN"/>
        </w:rPr>
        <w:t>99.43</w:t>
      </w:r>
      <w:r>
        <w:rPr>
          <w:rFonts w:hint="eastAsia" w:ascii="仿宋" w:eastAsia="仿宋"/>
          <w:color w:val="000000"/>
          <w:sz w:val="32"/>
          <w:szCs w:val="32"/>
        </w:rPr>
        <w:t>%；项目支出</w:t>
      </w:r>
      <w:r>
        <w:rPr>
          <w:rFonts w:hint="eastAsia" w:ascii="仿宋" w:eastAsia="仿宋"/>
          <w:color w:val="000000"/>
          <w:sz w:val="32"/>
          <w:szCs w:val="32"/>
          <w:lang w:val="en-US" w:eastAsia="zh-CN"/>
        </w:rPr>
        <w:t>0.66</w:t>
      </w:r>
      <w:r>
        <w:rPr>
          <w:rFonts w:hint="eastAsia" w:ascii="仿宋" w:eastAsia="仿宋"/>
          <w:color w:val="000000"/>
          <w:sz w:val="32"/>
          <w:szCs w:val="32"/>
        </w:rPr>
        <w:t>万元，占</w:t>
      </w:r>
      <w:r>
        <w:rPr>
          <w:rFonts w:hint="eastAsia" w:ascii="仿宋" w:eastAsia="仿宋"/>
          <w:color w:val="000000"/>
          <w:sz w:val="32"/>
          <w:szCs w:val="32"/>
          <w:lang w:val="en-US" w:eastAsia="zh-CN"/>
        </w:rPr>
        <w:t>0.57</w:t>
      </w:r>
      <w:r>
        <w:rPr>
          <w:rFonts w:hint="eastAsia" w:ascii="仿宋" w:eastAsia="仿宋"/>
          <w:color w:val="000000"/>
          <w:sz w:val="32"/>
          <w:szCs w:val="32"/>
        </w:rPr>
        <w:t>%；上缴上级支出0万元，占0%；经营支出0万元，占0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rPr>
          <w:rFonts w:ascii="仿宋_GB2312" w:eastAsia="仿宋_GB2312"/>
          <w:color w:val="FF0000"/>
          <w:sz w:val="32"/>
          <w:szCs w:val="32"/>
        </w:rPr>
      </w:pPr>
    </w:p>
    <w:p>
      <w:pPr>
        <w:spacing w:line="600" w:lineRule="exact"/>
        <w:ind w:firstLine="640" w:firstLineChars="200"/>
        <w:outlineLvl w:val="1"/>
        <w:rPr>
          <w:rStyle w:val="17"/>
          <w:rFonts w:ascii="黑体" w:eastAsia="黑体"/>
          <w:b w:val="0"/>
        </w:rPr>
      </w:pPr>
      <w:bookmarkStart w:id="30" w:name="_Toc15377208"/>
      <w:bookmarkStart w:id="31" w:name="_Toc15396606"/>
      <w:r>
        <w:rPr>
          <w:rFonts w:hint="eastAsia" w:ascii="黑体" w:eastAsia="黑体"/>
          <w:color w:val="000000"/>
          <w:sz w:val="32"/>
          <w:szCs w:val="32"/>
        </w:rPr>
        <w:t>四、财</w:t>
      </w:r>
      <w:r>
        <w:rPr>
          <w:rStyle w:val="17"/>
          <w:rFonts w:hint="eastAsia" w:ascii="黑体" w:eastAsia="黑体"/>
          <w:b w:val="0"/>
        </w:rPr>
        <w:t>政拨款收入支出决算总体情况说明</w:t>
      </w:r>
      <w:bookmarkEnd w:id="30"/>
      <w:bookmarkEnd w:id="31"/>
    </w:p>
    <w:p>
      <w:pPr>
        <w:snapToGrid w:val="0"/>
        <w:spacing w:line="520" w:lineRule="exact"/>
        <w:ind w:firstLine="420" w:firstLineChars="200"/>
        <w:rPr>
          <w:rFonts w:hint="eastAsia" w:ascii="仿宋_GB2312" w:eastAsia="仿宋_GB2312"/>
          <w:spacing w:val="-2"/>
          <w:sz w:val="32"/>
          <w:szCs w:val="32"/>
          <w:lang w:eastAsia="zh-CN"/>
        </w:rPr>
      </w:pPr>
      <w:r>
        <w:drawing>
          <wp:anchor distT="0" distB="0" distL="114300" distR="114300" simplePos="0" relativeHeight="251659264" behindDoc="0" locked="0" layoutInCell="1" allowOverlap="1">
            <wp:simplePos x="0" y="0"/>
            <wp:positionH relativeFrom="column">
              <wp:posOffset>445135</wp:posOffset>
            </wp:positionH>
            <wp:positionV relativeFrom="paragraph">
              <wp:posOffset>1696085</wp:posOffset>
            </wp:positionV>
            <wp:extent cx="4572000" cy="2047240"/>
            <wp:effectExtent l="4445" t="4445" r="14605" b="5715"/>
            <wp:wrapTopAndBottom/>
            <wp:docPr id="1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年财政拨款收入</w:t>
      </w:r>
      <w:r>
        <w:rPr>
          <w:rFonts w:hint="eastAsia" w:ascii="仿宋" w:eastAsia="仿宋"/>
          <w:color w:val="000000"/>
          <w:sz w:val="32"/>
          <w:szCs w:val="32"/>
          <w:lang w:val="en-US" w:eastAsia="zh-CN"/>
        </w:rPr>
        <w:t>115.9</w:t>
      </w:r>
      <w:r>
        <w:rPr>
          <w:rFonts w:hint="eastAsia" w:ascii="仿宋" w:eastAsia="仿宋"/>
          <w:color w:val="000000"/>
          <w:sz w:val="32"/>
          <w:szCs w:val="32"/>
        </w:rPr>
        <w:t>万元。与201</w:t>
      </w:r>
      <w:r>
        <w:rPr>
          <w:rFonts w:hint="eastAsia" w:ascii="仿宋" w:eastAsia="仿宋"/>
          <w:color w:val="000000"/>
          <w:sz w:val="32"/>
          <w:szCs w:val="32"/>
          <w:lang w:val="en-US" w:eastAsia="zh-CN"/>
        </w:rPr>
        <w:t>9</w:t>
      </w:r>
      <w:r>
        <w:rPr>
          <w:rFonts w:hint="eastAsia" w:ascii="仿宋" w:eastAsia="仿宋"/>
          <w:color w:val="000000"/>
          <w:sz w:val="32"/>
          <w:szCs w:val="32"/>
        </w:rPr>
        <w:t>年相比，一般公共预算财政拨款收入较上年</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8.34</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7.76</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rPr>
        <w:t>的主要原因是20</w:t>
      </w:r>
      <w:r>
        <w:rPr>
          <w:rFonts w:hint="eastAsia" w:ascii="仿宋_GB2312" w:eastAsia="仿宋_GB2312"/>
          <w:color w:val="000000"/>
          <w:spacing w:val="-2"/>
          <w:sz w:val="32"/>
          <w:szCs w:val="32"/>
          <w:lang w:val="en-US" w:eastAsia="zh-CN"/>
        </w:rPr>
        <w:t>20</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eastAsia="zh-CN"/>
        </w:rPr>
        <w:t>保险经费调整</w:t>
      </w: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年财政拨款支出</w:t>
      </w:r>
      <w:r>
        <w:rPr>
          <w:rFonts w:hint="eastAsia" w:ascii="仿宋" w:eastAsia="仿宋"/>
          <w:color w:val="000000"/>
          <w:sz w:val="32"/>
          <w:szCs w:val="32"/>
          <w:lang w:val="en-US" w:eastAsia="zh-CN"/>
        </w:rPr>
        <w:t>115.9</w:t>
      </w:r>
      <w:r>
        <w:rPr>
          <w:rFonts w:hint="eastAsia" w:ascii="仿宋" w:eastAsia="仿宋"/>
          <w:color w:val="000000"/>
          <w:sz w:val="32"/>
          <w:szCs w:val="32"/>
        </w:rPr>
        <w:t>万元，</w:t>
      </w:r>
      <w:r>
        <w:rPr>
          <w:rFonts w:hint="eastAsia" w:ascii="仿宋" w:eastAsia="仿宋"/>
          <w:sz w:val="32"/>
          <w:szCs w:val="32"/>
        </w:rPr>
        <w:t>较上年支出</w:t>
      </w:r>
      <w:r>
        <w:rPr>
          <w:rFonts w:hint="eastAsia" w:ascii="仿宋_GB2312" w:eastAsia="仿宋_GB2312"/>
          <w:spacing w:val="-2"/>
          <w:sz w:val="32"/>
          <w:szCs w:val="32"/>
        </w:rPr>
        <w:t>减少</w:t>
      </w:r>
      <w:r>
        <w:rPr>
          <w:rFonts w:hint="eastAsia" w:ascii="仿宋_GB2312" w:eastAsia="仿宋_GB2312"/>
          <w:spacing w:val="-2"/>
          <w:sz w:val="32"/>
          <w:szCs w:val="32"/>
          <w:lang w:val="en-US" w:eastAsia="zh-CN"/>
        </w:rPr>
        <w:t>8.81</w:t>
      </w:r>
      <w:r>
        <w:rPr>
          <w:rFonts w:hint="eastAsia" w:ascii="仿宋_GB2312" w:eastAsia="仿宋_GB2312"/>
          <w:spacing w:val="-2"/>
          <w:sz w:val="32"/>
          <w:szCs w:val="32"/>
        </w:rPr>
        <w:t>万元，减少</w:t>
      </w:r>
      <w:r>
        <w:rPr>
          <w:rFonts w:hint="eastAsia" w:ascii="仿宋_GB2312" w:eastAsia="仿宋_GB2312"/>
          <w:spacing w:val="-2"/>
          <w:sz w:val="32"/>
          <w:szCs w:val="32"/>
          <w:lang w:val="en-US" w:eastAsia="zh-CN"/>
        </w:rPr>
        <w:t>7.07</w:t>
      </w:r>
      <w:r>
        <w:rPr>
          <w:rFonts w:hint="eastAsia" w:ascii="仿宋_GB2312" w:eastAsia="仿宋_GB2312"/>
          <w:spacing w:val="-2"/>
          <w:sz w:val="32"/>
          <w:szCs w:val="32"/>
        </w:rPr>
        <w:t>%。主要原因</w:t>
      </w:r>
      <w:r>
        <w:rPr>
          <w:rFonts w:hint="eastAsia" w:ascii="仿宋_GB2312" w:eastAsia="仿宋_GB2312"/>
          <w:spacing w:val="-2"/>
          <w:sz w:val="32"/>
          <w:szCs w:val="32"/>
          <w:lang w:val="en-US" w:eastAsia="zh-CN"/>
        </w:rPr>
        <w:t>2020年委托业务费减少</w:t>
      </w:r>
      <w:r>
        <w:rPr>
          <w:rFonts w:hint="eastAsia" w:ascii="仿宋_GB2312" w:eastAsia="仿宋_GB2312"/>
          <w:spacing w:val="-2"/>
          <w:sz w:val="32"/>
          <w:szCs w:val="32"/>
        </w:rPr>
        <w:t>。</w:t>
      </w:r>
    </w:p>
    <w:p>
      <w:pPr>
        <w:snapToGrid w:val="0"/>
        <w:spacing w:line="520" w:lineRule="exact"/>
        <w:ind w:firstLine="640" w:firstLineChars="200"/>
        <w:rPr>
          <w:rFonts w:ascii="仿宋" w:eastAsia="仿宋"/>
          <w:color w:val="FF0000"/>
          <w:sz w:val="32"/>
          <w:szCs w:val="32"/>
        </w:rPr>
      </w:pPr>
    </w:p>
    <w:p>
      <w:pPr>
        <w:spacing w:line="600" w:lineRule="exact"/>
        <w:ind w:firstLine="640" w:firstLineChars="200"/>
        <w:rPr>
          <w:rStyle w:val="17"/>
          <w:rFonts w:ascii="黑体" w:eastAsia="黑体"/>
          <w:b w:val="0"/>
        </w:rPr>
      </w:pPr>
      <w:bookmarkStart w:id="32" w:name="_Toc15377209"/>
      <w:bookmarkStart w:id="33" w:name="_Toc15396607"/>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115.9</w:t>
      </w:r>
      <w:r>
        <w:rPr>
          <w:rFonts w:hint="eastAsia" w:ascii="仿宋_GB2312" w:eastAsia="仿宋_GB2312"/>
          <w:spacing w:val="-2"/>
          <w:sz w:val="32"/>
          <w:szCs w:val="32"/>
        </w:rPr>
        <w:t>万元，</w:t>
      </w:r>
      <w:r>
        <w:rPr>
          <w:rFonts w:hint="eastAsia" w:ascii="仿宋" w:eastAsia="仿宋"/>
          <w:color w:val="000000"/>
          <w:sz w:val="32"/>
          <w:szCs w:val="32"/>
        </w:rPr>
        <w:t>占本年总支出的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lang w:val="en-US" w:eastAsia="zh-CN"/>
        </w:rPr>
        <w:t>9</w:t>
      </w:r>
      <w:r>
        <w:rPr>
          <w:rFonts w:hint="eastAsia" w:ascii="仿宋" w:eastAsia="仿宋"/>
          <w:color w:val="000000"/>
          <w:sz w:val="32"/>
          <w:szCs w:val="32"/>
        </w:rPr>
        <w:t>年相比，一般公共预算财政拨款</w:t>
      </w:r>
      <w:r>
        <w:rPr>
          <w:rFonts w:hint="eastAsia" w:ascii="仿宋_GB2312" w:eastAsia="仿宋_GB2312"/>
          <w:spacing w:val="-2"/>
          <w:sz w:val="32"/>
          <w:szCs w:val="32"/>
        </w:rPr>
        <w:t>支出</w:t>
      </w:r>
      <w:r>
        <w:rPr>
          <w:rFonts w:hint="eastAsia" w:ascii="仿宋" w:eastAsia="仿宋"/>
          <w:sz w:val="32"/>
          <w:szCs w:val="32"/>
        </w:rPr>
        <w:t>较上年</w:t>
      </w:r>
      <w:r>
        <w:rPr>
          <w:rFonts w:hint="eastAsia" w:ascii="仿宋_GB2312" w:eastAsia="仿宋_GB2312"/>
          <w:spacing w:val="-2"/>
          <w:sz w:val="32"/>
          <w:szCs w:val="32"/>
        </w:rPr>
        <w:t>减少</w:t>
      </w:r>
      <w:r>
        <w:rPr>
          <w:rFonts w:hint="eastAsia" w:ascii="仿宋_GB2312" w:eastAsia="仿宋_GB2312"/>
          <w:spacing w:val="-2"/>
          <w:sz w:val="32"/>
          <w:szCs w:val="32"/>
          <w:lang w:val="en-US" w:eastAsia="zh-CN"/>
        </w:rPr>
        <w:t>8.81</w:t>
      </w:r>
      <w:r>
        <w:rPr>
          <w:rFonts w:hint="eastAsia" w:ascii="仿宋_GB2312" w:eastAsia="仿宋_GB2312"/>
          <w:spacing w:val="-2"/>
          <w:sz w:val="32"/>
          <w:szCs w:val="32"/>
        </w:rPr>
        <w:t>万元，减少</w:t>
      </w:r>
      <w:r>
        <w:rPr>
          <w:rFonts w:hint="eastAsia" w:ascii="仿宋_GB2312" w:eastAsia="仿宋_GB2312"/>
          <w:spacing w:val="-2"/>
          <w:sz w:val="32"/>
          <w:szCs w:val="32"/>
          <w:lang w:val="en-US" w:eastAsia="zh-CN"/>
        </w:rPr>
        <w:t>7.07</w:t>
      </w:r>
      <w:r>
        <w:rPr>
          <w:rFonts w:hint="eastAsia" w:ascii="仿宋_GB2312" w:eastAsia="仿宋_GB2312"/>
          <w:spacing w:val="-2"/>
          <w:sz w:val="32"/>
          <w:szCs w:val="32"/>
        </w:rPr>
        <w:t>%。主要原因</w:t>
      </w:r>
      <w:r>
        <w:rPr>
          <w:rFonts w:hint="eastAsia" w:ascii="仿宋_GB2312" w:eastAsia="仿宋_GB2312"/>
          <w:spacing w:val="-2"/>
          <w:sz w:val="32"/>
          <w:szCs w:val="32"/>
          <w:lang w:val="en-US" w:eastAsia="zh-CN"/>
        </w:rPr>
        <w:t>2020年委托业务费留待2021年支出</w:t>
      </w:r>
      <w:r>
        <w:rPr>
          <w:rFonts w:hint="eastAsia" w:ascii="仿宋_GB2312" w:eastAsia="仿宋_GB2312"/>
          <w:spacing w:val="-2"/>
          <w:sz w:val="32"/>
          <w:szCs w:val="32"/>
        </w:rPr>
        <w:t>。</w:t>
      </w:r>
    </w:p>
    <w:p>
      <w:pPr>
        <w:snapToGrid w:val="0"/>
        <w:spacing w:line="520" w:lineRule="exact"/>
        <w:ind w:firstLine="420" w:firstLineChars="200"/>
        <w:rPr>
          <w:rFonts w:ascii="仿宋_GB2312" w:eastAsia="仿宋_GB2312"/>
          <w:spacing w:val="-2"/>
          <w:sz w:val="32"/>
          <w:szCs w:val="32"/>
        </w:rPr>
      </w:pPr>
      <w:r>
        <w:drawing>
          <wp:anchor distT="0" distB="0" distL="114300" distR="114300" simplePos="0" relativeHeight="251660288" behindDoc="0" locked="0" layoutInCell="1" allowOverlap="1">
            <wp:simplePos x="0" y="0"/>
            <wp:positionH relativeFrom="column">
              <wp:posOffset>401955</wp:posOffset>
            </wp:positionH>
            <wp:positionV relativeFrom="paragraph">
              <wp:posOffset>59055</wp:posOffset>
            </wp:positionV>
            <wp:extent cx="4572000" cy="2106930"/>
            <wp:effectExtent l="4445" t="4445" r="14605" b="22225"/>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napToGrid w:val="0"/>
        <w:spacing w:line="520" w:lineRule="exact"/>
        <w:ind w:firstLine="643" w:firstLineChars="200"/>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115.9</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lang w:eastAsia="zh-CN"/>
        </w:rPr>
        <w:t>科学技术</w:t>
      </w:r>
      <w:r>
        <w:rPr>
          <w:rFonts w:hint="eastAsia" w:ascii="仿宋" w:eastAsia="仿宋"/>
          <w:b/>
          <w:color w:val="000000"/>
          <w:sz w:val="32"/>
          <w:szCs w:val="32"/>
        </w:rPr>
        <w:t>（类）</w:t>
      </w:r>
      <w:r>
        <w:rPr>
          <w:rFonts w:hint="eastAsia" w:ascii="仿宋" w:eastAsia="仿宋"/>
          <w:b/>
          <w:color w:val="000000"/>
          <w:sz w:val="32"/>
          <w:szCs w:val="32"/>
          <w:lang w:eastAsia="zh-CN"/>
        </w:rPr>
        <w:t>支出</w:t>
      </w:r>
      <w:r>
        <w:rPr>
          <w:rFonts w:hint="eastAsia" w:ascii="仿宋" w:eastAsia="仿宋"/>
          <w:color w:val="000000"/>
          <w:sz w:val="32"/>
          <w:szCs w:val="32"/>
          <w:lang w:val="en-US" w:eastAsia="zh-CN"/>
        </w:rPr>
        <w:t>87.83</w:t>
      </w:r>
      <w:r>
        <w:rPr>
          <w:rFonts w:hint="eastAsia" w:ascii="仿宋" w:eastAsia="仿宋"/>
          <w:color w:val="000000"/>
          <w:sz w:val="32"/>
          <w:szCs w:val="32"/>
        </w:rPr>
        <w:t>万元，占</w:t>
      </w:r>
      <w:r>
        <w:rPr>
          <w:rFonts w:hint="eastAsia" w:ascii="仿宋" w:eastAsia="仿宋"/>
          <w:color w:val="000000"/>
          <w:sz w:val="32"/>
          <w:szCs w:val="32"/>
          <w:lang w:val="en-US" w:eastAsia="zh-CN"/>
        </w:rPr>
        <w:t>75.78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社会保障和就业（类）支出</w:t>
      </w:r>
      <w:r>
        <w:rPr>
          <w:rFonts w:hint="eastAsia" w:ascii="仿宋" w:eastAsia="仿宋"/>
          <w:color w:val="000000"/>
          <w:sz w:val="32"/>
          <w:szCs w:val="32"/>
          <w:lang w:val="en-US" w:eastAsia="zh-CN"/>
        </w:rPr>
        <w:t>13.45</w:t>
      </w:r>
      <w:r>
        <w:rPr>
          <w:rFonts w:hint="eastAsia" w:ascii="仿宋" w:eastAsia="仿宋"/>
          <w:color w:val="000000"/>
          <w:sz w:val="32"/>
          <w:szCs w:val="32"/>
        </w:rPr>
        <w:t>万元，占</w:t>
      </w:r>
      <w:r>
        <w:rPr>
          <w:rFonts w:hint="eastAsia" w:ascii="仿宋" w:eastAsia="仿宋"/>
          <w:color w:val="000000"/>
          <w:sz w:val="32"/>
          <w:szCs w:val="32"/>
          <w:lang w:val="en-US" w:eastAsia="zh-CN"/>
        </w:rPr>
        <w:t>11.61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w:t>
      </w:r>
      <w:r>
        <w:rPr>
          <w:rFonts w:hint="eastAsia" w:ascii="仿宋" w:eastAsia="仿宋"/>
          <w:b/>
          <w:color w:val="000000"/>
          <w:sz w:val="32"/>
          <w:szCs w:val="32"/>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5.55</w:t>
      </w:r>
      <w:r>
        <w:rPr>
          <w:rFonts w:hint="eastAsia" w:ascii="仿宋" w:eastAsia="仿宋"/>
          <w:color w:val="000000"/>
          <w:sz w:val="32"/>
          <w:szCs w:val="32"/>
        </w:rPr>
        <w:t>万元，占</w:t>
      </w:r>
      <w:r>
        <w:rPr>
          <w:rFonts w:hint="eastAsia" w:ascii="仿宋" w:eastAsia="仿宋"/>
          <w:color w:val="000000"/>
          <w:sz w:val="32"/>
          <w:szCs w:val="32"/>
          <w:lang w:val="en-US" w:eastAsia="zh-CN"/>
        </w:rPr>
        <w:t>4.79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color w:val="000000"/>
          <w:sz w:val="32"/>
          <w:szCs w:val="32"/>
          <w:lang w:eastAsia="zh-CN"/>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8.65</w:t>
      </w:r>
      <w:r>
        <w:rPr>
          <w:rFonts w:hint="eastAsia" w:ascii="仿宋" w:eastAsia="仿宋"/>
          <w:color w:val="000000"/>
          <w:sz w:val="32"/>
          <w:szCs w:val="32"/>
        </w:rPr>
        <w:t>万元，占</w:t>
      </w:r>
      <w:r>
        <w:rPr>
          <w:rFonts w:hint="eastAsia" w:ascii="仿宋" w:eastAsia="仿宋"/>
          <w:color w:val="000000"/>
          <w:sz w:val="32"/>
          <w:szCs w:val="32"/>
          <w:lang w:val="en-US" w:eastAsia="zh-CN"/>
        </w:rPr>
        <w:t>7.46</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color w:val="000000"/>
          <w:sz w:val="32"/>
          <w:szCs w:val="32"/>
          <w:lang w:eastAsia="zh-CN"/>
        </w:rPr>
        <w:t>教育（类）支出</w:t>
      </w:r>
      <w:r>
        <w:rPr>
          <w:rFonts w:hint="eastAsia" w:ascii="仿宋" w:eastAsia="仿宋"/>
          <w:color w:val="000000"/>
          <w:sz w:val="32"/>
          <w:szCs w:val="32"/>
          <w:lang w:val="en-US" w:eastAsia="zh-CN"/>
        </w:rPr>
        <w:t>0.42万元，占0.36</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b/>
          <w:color w:val="000000"/>
          <w:sz w:val="32"/>
          <w:szCs w:val="32"/>
        </w:rPr>
      </w:pPr>
      <w:r>
        <w:drawing>
          <wp:anchor distT="0" distB="0" distL="114300" distR="114300" simplePos="0" relativeHeight="251662336" behindDoc="0" locked="0" layoutInCell="1" allowOverlap="1">
            <wp:simplePos x="0" y="0"/>
            <wp:positionH relativeFrom="column">
              <wp:posOffset>570865</wp:posOffset>
            </wp:positionH>
            <wp:positionV relativeFrom="paragraph">
              <wp:posOffset>194310</wp:posOffset>
            </wp:positionV>
            <wp:extent cx="4387215" cy="2567940"/>
            <wp:effectExtent l="4445" t="5080" r="8890" b="17780"/>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Start w:id="36" w:name="_Toc15377212"/>
      <w:bookmarkStart w:id="37" w:name="_Toc15377213"/>
      <w:bookmarkStart w:id="38" w:name="_Toc15378460"/>
      <w:bookmarkStart w:id="39" w:name="_Toc15377444"/>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36"/>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w:t>
      </w:r>
      <w:r>
        <w:rPr>
          <w:rFonts w:hint="eastAsia" w:ascii="仿宋" w:eastAsia="仿宋"/>
          <w:bCs/>
          <w:color w:val="000000"/>
          <w:sz w:val="32"/>
          <w:szCs w:val="32"/>
          <w:lang w:val="en-US" w:eastAsia="zh-CN"/>
        </w:rPr>
        <w:t>20</w:t>
      </w:r>
      <w:r>
        <w:rPr>
          <w:rFonts w:hint="eastAsia" w:ascii="仿宋" w:eastAsia="仿宋"/>
          <w:bCs/>
          <w:color w:val="000000"/>
          <w:sz w:val="32"/>
          <w:szCs w:val="32"/>
        </w:rPr>
        <w:t>年一般公共预算数为</w:t>
      </w:r>
      <w:r>
        <w:rPr>
          <w:rFonts w:hint="eastAsia" w:ascii="仿宋" w:eastAsia="仿宋"/>
          <w:bCs/>
          <w:color w:val="000000"/>
          <w:sz w:val="32"/>
          <w:szCs w:val="32"/>
          <w:lang w:val="en-US" w:eastAsia="zh-CN"/>
        </w:rPr>
        <w:t>115.9</w:t>
      </w:r>
      <w:r>
        <w:rPr>
          <w:rFonts w:hint="eastAsia" w:ascii="仿宋" w:eastAsia="仿宋"/>
          <w:bCs/>
          <w:color w:val="000000"/>
          <w:sz w:val="32"/>
          <w:szCs w:val="32"/>
        </w:rPr>
        <w:t>万元，支出决算数为</w:t>
      </w:r>
      <w:r>
        <w:rPr>
          <w:rFonts w:hint="eastAsia" w:ascii="仿宋" w:eastAsia="仿宋"/>
          <w:bCs/>
          <w:color w:val="000000"/>
          <w:sz w:val="32"/>
          <w:szCs w:val="32"/>
          <w:lang w:val="en-US" w:eastAsia="zh-CN"/>
        </w:rPr>
        <w:t>115.9</w:t>
      </w:r>
      <w:r>
        <w:rPr>
          <w:rFonts w:hint="eastAsia" w:ascii="仿宋" w:eastAsia="仿宋"/>
          <w:bCs/>
          <w:color w:val="000000"/>
          <w:sz w:val="32"/>
          <w:szCs w:val="32"/>
        </w:rPr>
        <w:t>万元，完</w:t>
      </w:r>
      <w:r>
        <w:rPr>
          <w:rStyle w:val="14"/>
          <w:rFonts w:hint="eastAsia" w:ascii="仿宋" w:eastAsia="仿宋"/>
          <w:b w:val="0"/>
          <w:bCs/>
          <w:color w:val="000000"/>
          <w:sz w:val="32"/>
          <w:szCs w:val="32"/>
        </w:rPr>
        <w:t>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。其中：</w:t>
      </w:r>
      <w:bookmarkEnd w:id="37"/>
      <w:bookmarkEnd w:id="38"/>
      <w:bookmarkEnd w:id="39"/>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w:t>
      </w:r>
      <w:r>
        <w:rPr>
          <w:rStyle w:val="14"/>
          <w:rFonts w:hint="eastAsia" w:ascii="仿宋" w:eastAsia="仿宋"/>
          <w:bCs/>
          <w:color w:val="000000"/>
          <w:sz w:val="32"/>
          <w:szCs w:val="32"/>
          <w:lang w:eastAsia="zh-CN"/>
        </w:rPr>
        <w:t>教育</w:t>
      </w:r>
      <w:r>
        <w:rPr>
          <w:rStyle w:val="14"/>
          <w:rFonts w:hint="eastAsia" w:ascii="仿宋" w:eastAsia="仿宋"/>
          <w:bCs/>
          <w:color w:val="000000"/>
          <w:sz w:val="32"/>
          <w:szCs w:val="32"/>
        </w:rPr>
        <w:t>（类）</w:t>
      </w:r>
      <w:r>
        <w:rPr>
          <w:rStyle w:val="14"/>
          <w:rFonts w:hint="eastAsia" w:ascii="仿宋" w:eastAsia="仿宋"/>
          <w:bCs/>
          <w:color w:val="000000"/>
          <w:sz w:val="32"/>
          <w:szCs w:val="32"/>
          <w:lang w:eastAsia="zh-CN"/>
        </w:rPr>
        <w:t>进修及培训</w:t>
      </w:r>
      <w:r>
        <w:rPr>
          <w:rStyle w:val="14"/>
          <w:rFonts w:hint="eastAsia" w:ascii="仿宋" w:eastAsia="仿宋"/>
          <w:bCs/>
          <w:color w:val="000000"/>
          <w:sz w:val="32"/>
          <w:szCs w:val="32"/>
        </w:rPr>
        <w:t>（款）</w:t>
      </w:r>
      <w:r>
        <w:rPr>
          <w:rStyle w:val="14"/>
          <w:rFonts w:hint="eastAsia" w:ascii="仿宋" w:eastAsia="仿宋"/>
          <w:bCs/>
          <w:color w:val="000000"/>
          <w:sz w:val="32"/>
          <w:szCs w:val="32"/>
          <w:lang w:eastAsia="zh-CN"/>
        </w:rPr>
        <w:t>培训支出</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0.42</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ascii="仿宋" w:eastAsia="仿宋"/>
          <w:bCs/>
          <w:color w:val="000000"/>
          <w:sz w:val="32"/>
          <w:szCs w:val="32"/>
        </w:rPr>
        <w:t>2.</w:t>
      </w:r>
      <w:r>
        <w:rPr>
          <w:rStyle w:val="14"/>
          <w:rFonts w:hint="eastAsia" w:ascii="仿宋" w:eastAsia="仿宋"/>
          <w:bCs/>
          <w:color w:val="000000"/>
          <w:sz w:val="32"/>
          <w:szCs w:val="32"/>
          <w:lang w:eastAsia="zh-CN"/>
        </w:rPr>
        <w:t>科学技术</w:t>
      </w:r>
      <w:r>
        <w:rPr>
          <w:rStyle w:val="14"/>
          <w:rFonts w:hint="eastAsia" w:ascii="仿宋" w:eastAsia="仿宋"/>
          <w:bCs/>
          <w:color w:val="000000"/>
          <w:sz w:val="32"/>
          <w:szCs w:val="32"/>
        </w:rPr>
        <w:t>（类）</w:t>
      </w:r>
      <w:r>
        <w:rPr>
          <w:rStyle w:val="14"/>
          <w:rFonts w:hint="eastAsia" w:ascii="仿宋" w:eastAsia="仿宋"/>
          <w:bCs/>
          <w:color w:val="000000"/>
          <w:sz w:val="32"/>
          <w:szCs w:val="32"/>
          <w:lang w:eastAsia="zh-CN"/>
        </w:rPr>
        <w:t>社会科学</w:t>
      </w:r>
      <w:r>
        <w:rPr>
          <w:rStyle w:val="14"/>
          <w:rFonts w:hint="eastAsia" w:ascii="仿宋" w:eastAsia="仿宋"/>
          <w:bCs/>
          <w:color w:val="000000"/>
          <w:sz w:val="32"/>
          <w:szCs w:val="32"/>
        </w:rPr>
        <w:t>（款）</w:t>
      </w:r>
      <w:r>
        <w:rPr>
          <w:rStyle w:val="14"/>
          <w:rFonts w:hint="eastAsia" w:ascii="仿宋" w:eastAsia="仿宋"/>
          <w:bCs/>
          <w:color w:val="000000"/>
          <w:sz w:val="32"/>
          <w:szCs w:val="32"/>
          <w:lang w:eastAsia="zh-CN"/>
        </w:rPr>
        <w:t>社会科学研究机构</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87.83</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3</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社会保障和就业（类）行政事业单位</w:t>
      </w:r>
      <w:r>
        <w:rPr>
          <w:rStyle w:val="14"/>
          <w:rFonts w:hint="eastAsia" w:ascii="仿宋" w:eastAsia="仿宋"/>
          <w:bCs/>
          <w:color w:val="000000"/>
          <w:sz w:val="32"/>
          <w:szCs w:val="32"/>
          <w:lang w:eastAsia="zh-CN"/>
        </w:rPr>
        <w:t>养老</w:t>
      </w:r>
      <w:r>
        <w:rPr>
          <w:rStyle w:val="14"/>
          <w:rFonts w:hint="eastAsia" w:ascii="仿宋" w:eastAsia="仿宋"/>
          <w:bCs/>
          <w:color w:val="000000"/>
          <w:sz w:val="32"/>
          <w:szCs w:val="32"/>
        </w:rPr>
        <w:t>（款）机关事业单位基本养老保险缴费支出（项）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9.01</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4</w:t>
      </w:r>
      <w:r>
        <w:rPr>
          <w:rStyle w:val="14"/>
          <w:rFonts w:ascii="仿宋" w:eastAsia="仿宋"/>
          <w:bCs/>
          <w:color w:val="000000"/>
          <w:sz w:val="32"/>
          <w:szCs w:val="32"/>
        </w:rPr>
        <w:t>.</w:t>
      </w:r>
      <w:r>
        <w:rPr>
          <w:rStyle w:val="14"/>
          <w:rFonts w:hint="eastAsia" w:ascii="仿宋" w:eastAsia="仿宋"/>
          <w:bCs/>
          <w:color w:val="000000"/>
          <w:sz w:val="32"/>
          <w:szCs w:val="32"/>
        </w:rPr>
        <w:t>社会保障和就业（类）行政事业单位</w:t>
      </w:r>
      <w:r>
        <w:rPr>
          <w:rStyle w:val="14"/>
          <w:rFonts w:hint="eastAsia" w:ascii="仿宋" w:eastAsia="仿宋"/>
          <w:bCs/>
          <w:color w:val="000000"/>
          <w:sz w:val="32"/>
          <w:szCs w:val="32"/>
          <w:lang w:eastAsia="zh-CN"/>
        </w:rPr>
        <w:t>养老</w:t>
      </w:r>
      <w:r>
        <w:rPr>
          <w:rStyle w:val="14"/>
          <w:rFonts w:hint="eastAsia" w:ascii="仿宋" w:eastAsia="仿宋"/>
          <w:bCs/>
          <w:color w:val="000000"/>
          <w:sz w:val="32"/>
          <w:szCs w:val="32"/>
        </w:rPr>
        <w:t>（款）机关事业单位职业年金缴费支出（项）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4.44</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5.卫生健康（类）</w:t>
      </w:r>
      <w:r>
        <w:rPr>
          <w:rStyle w:val="14"/>
          <w:rFonts w:hint="eastAsia" w:ascii="仿宋" w:eastAsia="仿宋"/>
          <w:bCs/>
          <w:color w:val="000000"/>
          <w:sz w:val="32"/>
          <w:szCs w:val="32"/>
          <w:lang w:eastAsia="zh-CN"/>
        </w:rPr>
        <w:t>公共卫生</w:t>
      </w:r>
      <w:r>
        <w:rPr>
          <w:rStyle w:val="14"/>
          <w:rFonts w:hint="eastAsia" w:ascii="仿宋" w:eastAsia="仿宋"/>
          <w:bCs/>
          <w:color w:val="000000"/>
          <w:sz w:val="32"/>
          <w:szCs w:val="32"/>
        </w:rPr>
        <w:t>（款）</w:t>
      </w:r>
      <w:r>
        <w:rPr>
          <w:rStyle w:val="14"/>
          <w:rFonts w:hint="eastAsia" w:ascii="仿宋" w:eastAsia="仿宋"/>
          <w:bCs/>
          <w:color w:val="000000"/>
          <w:sz w:val="32"/>
          <w:szCs w:val="32"/>
          <w:lang w:eastAsia="zh-CN"/>
        </w:rPr>
        <w:t>突发公共卫生事件应急处理</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0.24</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hint="eastAsia" w:ascii="仿宋" w:eastAsia="仿宋"/>
          <w:b w:val="0"/>
          <w:bCs/>
          <w:color w:val="000000"/>
          <w:sz w:val="32"/>
          <w:szCs w:val="32"/>
        </w:rPr>
      </w:pPr>
      <w:r>
        <w:rPr>
          <w:rStyle w:val="14"/>
          <w:rFonts w:hint="eastAsia" w:ascii="仿宋" w:eastAsia="仿宋"/>
          <w:bCs/>
          <w:color w:val="000000"/>
          <w:sz w:val="32"/>
          <w:szCs w:val="32"/>
        </w:rPr>
        <w:t>6.卫生健康（类）</w:t>
      </w:r>
      <w:r>
        <w:rPr>
          <w:rStyle w:val="14"/>
          <w:rFonts w:hint="eastAsia" w:ascii="仿宋" w:eastAsia="仿宋"/>
          <w:bCs/>
          <w:color w:val="000000"/>
          <w:sz w:val="32"/>
          <w:szCs w:val="32"/>
          <w:lang w:eastAsia="zh-CN"/>
        </w:rPr>
        <w:t>行政</w:t>
      </w:r>
      <w:r>
        <w:rPr>
          <w:rStyle w:val="14"/>
          <w:rFonts w:hint="eastAsia" w:ascii="仿宋" w:eastAsia="仿宋"/>
          <w:bCs/>
          <w:color w:val="000000"/>
          <w:sz w:val="32"/>
          <w:szCs w:val="32"/>
        </w:rPr>
        <w:t>事业单位医疗（款）事业单位医疗（项）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3.94</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hint="eastAsia" w:ascii="仿宋" w:eastAsia="仿宋"/>
          <w:b w:val="0"/>
          <w:bCs/>
          <w:color w:val="000000"/>
          <w:sz w:val="32"/>
          <w:szCs w:val="32"/>
        </w:rPr>
      </w:pPr>
      <w:r>
        <w:rPr>
          <w:rStyle w:val="14"/>
          <w:rFonts w:hint="eastAsia" w:ascii="仿宋" w:eastAsia="仿宋"/>
          <w:bCs/>
          <w:color w:val="000000"/>
          <w:sz w:val="32"/>
          <w:szCs w:val="32"/>
          <w:lang w:val="en-US" w:eastAsia="zh-CN"/>
        </w:rPr>
        <w:t>7.</w:t>
      </w:r>
      <w:r>
        <w:rPr>
          <w:rStyle w:val="14"/>
          <w:rFonts w:hint="eastAsia" w:ascii="仿宋" w:eastAsia="仿宋"/>
          <w:bCs/>
          <w:color w:val="000000"/>
          <w:sz w:val="32"/>
          <w:szCs w:val="32"/>
        </w:rPr>
        <w:t>卫生健康（类）</w:t>
      </w:r>
      <w:r>
        <w:rPr>
          <w:rStyle w:val="14"/>
          <w:rFonts w:hint="eastAsia" w:ascii="仿宋" w:eastAsia="仿宋"/>
          <w:bCs/>
          <w:color w:val="000000"/>
          <w:sz w:val="32"/>
          <w:szCs w:val="32"/>
          <w:lang w:eastAsia="zh-CN"/>
        </w:rPr>
        <w:t>行政</w:t>
      </w:r>
      <w:r>
        <w:rPr>
          <w:rStyle w:val="14"/>
          <w:rFonts w:hint="eastAsia" w:ascii="仿宋" w:eastAsia="仿宋"/>
          <w:bCs/>
          <w:color w:val="000000"/>
          <w:sz w:val="32"/>
          <w:szCs w:val="32"/>
        </w:rPr>
        <w:t>事业单位医疗（款）</w:t>
      </w:r>
      <w:r>
        <w:rPr>
          <w:rStyle w:val="14"/>
          <w:rFonts w:hint="eastAsia" w:ascii="仿宋" w:eastAsia="仿宋"/>
          <w:bCs/>
          <w:color w:val="000000"/>
          <w:sz w:val="32"/>
          <w:szCs w:val="32"/>
          <w:lang w:eastAsia="zh-CN"/>
        </w:rPr>
        <w:t>其他行政</w:t>
      </w:r>
      <w:r>
        <w:rPr>
          <w:rStyle w:val="14"/>
          <w:rFonts w:hint="eastAsia" w:ascii="仿宋" w:eastAsia="仿宋"/>
          <w:bCs/>
          <w:color w:val="000000"/>
          <w:sz w:val="32"/>
          <w:szCs w:val="32"/>
        </w:rPr>
        <w:t>事业单位医疗（项）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1.37</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ascii="仿宋" w:eastAsia="仿宋"/>
          <w:bCs/>
          <w:color w:val="000000"/>
          <w:sz w:val="32"/>
          <w:szCs w:val="32"/>
        </w:rPr>
      </w:pPr>
      <w:bookmarkStart w:id="40" w:name="_Toc15377214"/>
      <w:bookmarkStart w:id="41" w:name="_Toc15396608"/>
      <w:r>
        <w:rPr>
          <w:rStyle w:val="14"/>
          <w:rFonts w:hint="eastAsia" w:ascii="仿宋" w:eastAsia="仿宋"/>
          <w:bCs/>
          <w:color w:val="000000"/>
          <w:sz w:val="32"/>
          <w:szCs w:val="32"/>
          <w:lang w:val="en-US" w:eastAsia="zh-CN"/>
        </w:rPr>
        <w:t>8</w:t>
      </w:r>
      <w:r>
        <w:rPr>
          <w:rStyle w:val="14"/>
          <w:rFonts w:hint="eastAsia" w:ascii="仿宋" w:eastAsia="仿宋"/>
          <w:bCs/>
          <w:color w:val="000000"/>
          <w:sz w:val="32"/>
          <w:szCs w:val="32"/>
        </w:rPr>
        <w:t>.住房保障（类）住房改革支出（款）住房公积金（项）：</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8.65</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115.24</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104.25</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26.32</w:t>
      </w:r>
      <w:r>
        <w:rPr>
          <w:rFonts w:hint="eastAsia" w:ascii="仿宋" w:eastAsia="仿宋"/>
          <w:color w:val="000000"/>
          <w:sz w:val="32"/>
          <w:szCs w:val="32"/>
        </w:rPr>
        <w:t>万元、津贴补贴</w:t>
      </w:r>
      <w:r>
        <w:rPr>
          <w:rFonts w:hint="eastAsia" w:ascii="仿宋" w:eastAsia="仿宋"/>
          <w:color w:val="000000"/>
          <w:sz w:val="32"/>
          <w:szCs w:val="32"/>
          <w:lang w:val="en-US" w:eastAsia="zh-CN"/>
        </w:rPr>
        <w:t>30.34</w:t>
      </w:r>
      <w:r>
        <w:rPr>
          <w:rFonts w:hint="eastAsia" w:ascii="仿宋" w:eastAsia="仿宋"/>
          <w:color w:val="000000"/>
          <w:sz w:val="32"/>
          <w:szCs w:val="32"/>
        </w:rPr>
        <w:t>万元、奖金</w:t>
      </w:r>
      <w:r>
        <w:rPr>
          <w:rFonts w:hint="eastAsia" w:ascii="仿宋" w:eastAsia="仿宋"/>
          <w:color w:val="000000"/>
          <w:sz w:val="32"/>
          <w:szCs w:val="32"/>
          <w:lang w:val="en-US" w:eastAsia="zh-CN"/>
        </w:rPr>
        <w:t>2.21</w:t>
      </w:r>
      <w:r>
        <w:rPr>
          <w:rFonts w:hint="eastAsia" w:ascii="仿宋" w:eastAsia="仿宋"/>
          <w:color w:val="000000"/>
          <w:sz w:val="32"/>
          <w:szCs w:val="32"/>
        </w:rPr>
        <w:t>万元、机关事业单位基本养老保险缴费</w:t>
      </w:r>
      <w:r>
        <w:rPr>
          <w:rFonts w:hint="eastAsia" w:ascii="仿宋" w:eastAsia="仿宋"/>
          <w:color w:val="000000"/>
          <w:sz w:val="32"/>
          <w:szCs w:val="32"/>
          <w:lang w:val="en-US" w:eastAsia="zh-CN"/>
        </w:rPr>
        <w:t>9.01</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4.44</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3.94</w:t>
      </w:r>
      <w:r>
        <w:rPr>
          <w:rFonts w:hint="eastAsia" w:ascii="仿宋" w:eastAsia="仿宋"/>
          <w:color w:val="000000"/>
          <w:sz w:val="32"/>
          <w:szCs w:val="32"/>
        </w:rPr>
        <w:t>万元、其他社会保障缴费</w:t>
      </w:r>
      <w:r>
        <w:rPr>
          <w:rFonts w:hint="eastAsia" w:ascii="仿宋" w:eastAsia="仿宋"/>
          <w:color w:val="000000"/>
          <w:sz w:val="32"/>
          <w:szCs w:val="32"/>
          <w:lang w:val="en-US" w:eastAsia="zh-CN"/>
        </w:rPr>
        <w:t>2.03</w:t>
      </w:r>
      <w:r>
        <w:rPr>
          <w:rFonts w:hint="eastAsia" w:ascii="仿宋" w:eastAsia="仿宋"/>
          <w:color w:val="000000"/>
          <w:sz w:val="32"/>
          <w:szCs w:val="32"/>
        </w:rPr>
        <w:t>万元、住房公积金</w:t>
      </w:r>
      <w:r>
        <w:rPr>
          <w:rFonts w:hint="eastAsia" w:ascii="仿宋" w:eastAsia="仿宋"/>
          <w:color w:val="000000"/>
          <w:sz w:val="32"/>
          <w:szCs w:val="32"/>
          <w:lang w:val="en-US" w:eastAsia="zh-CN"/>
        </w:rPr>
        <w:t>8.65</w:t>
      </w:r>
      <w:r>
        <w:rPr>
          <w:rFonts w:hint="eastAsia" w:ascii="仿宋" w:eastAsia="仿宋"/>
          <w:color w:val="000000"/>
          <w:sz w:val="32"/>
          <w:szCs w:val="32"/>
        </w:rPr>
        <w:t>万元、其他对个人和家庭的补助支出</w:t>
      </w:r>
      <w:r>
        <w:rPr>
          <w:rFonts w:hint="eastAsia" w:ascii="仿宋" w:eastAsia="仿宋"/>
          <w:color w:val="000000"/>
          <w:sz w:val="32"/>
          <w:szCs w:val="32"/>
          <w:lang w:val="en-US" w:eastAsia="zh-CN"/>
        </w:rPr>
        <w:t>17.31</w:t>
      </w:r>
      <w:r>
        <w:rPr>
          <w:rFonts w:hint="eastAsia" w:ascii="仿宋" w:eastAsia="仿宋"/>
          <w:color w:val="000000"/>
          <w:sz w:val="32"/>
          <w:szCs w:val="32"/>
        </w:rPr>
        <w:t>万元等。</w:t>
      </w:r>
    </w:p>
    <w:p>
      <w:pPr>
        <w:spacing w:line="600" w:lineRule="exact"/>
        <w:ind w:firstLine="645"/>
        <w:rPr>
          <w:rFonts w:ascii="仿宋" w:eastAsia="仿宋"/>
          <w:color w:val="000000"/>
          <w:sz w:val="32"/>
          <w:szCs w:val="32"/>
        </w:rPr>
      </w:pPr>
      <w:r>
        <w:rPr>
          <w:rFonts w:hint="eastAsia" w:ascii="仿宋" w:eastAsia="仿宋"/>
          <w:color w:val="000000"/>
          <w:sz w:val="32"/>
          <w:szCs w:val="32"/>
        </w:rPr>
        <w:t>　　公用经费</w:t>
      </w:r>
      <w:r>
        <w:rPr>
          <w:rFonts w:hint="eastAsia" w:ascii="仿宋" w:eastAsia="仿宋"/>
          <w:color w:val="000000"/>
          <w:sz w:val="32"/>
          <w:szCs w:val="32"/>
          <w:lang w:val="en-US" w:eastAsia="zh-CN"/>
        </w:rPr>
        <w:t>11</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4.54</w:t>
      </w:r>
      <w:r>
        <w:rPr>
          <w:rFonts w:hint="eastAsia" w:ascii="仿宋" w:eastAsia="仿宋"/>
          <w:color w:val="000000"/>
          <w:sz w:val="32"/>
          <w:szCs w:val="32"/>
        </w:rPr>
        <w:t>万元、</w:t>
      </w:r>
      <w:r>
        <w:rPr>
          <w:rFonts w:hint="eastAsia" w:ascii="仿宋" w:eastAsia="仿宋"/>
          <w:color w:val="000000"/>
          <w:sz w:val="32"/>
          <w:szCs w:val="32"/>
          <w:lang w:eastAsia="zh-CN"/>
        </w:rPr>
        <w:t>咨询</w:t>
      </w:r>
      <w:r>
        <w:rPr>
          <w:rFonts w:hint="eastAsia" w:ascii="仿宋" w:eastAsia="仿宋"/>
          <w:color w:val="000000"/>
          <w:sz w:val="32"/>
          <w:szCs w:val="32"/>
        </w:rPr>
        <w:t>费0.0</w:t>
      </w:r>
      <w:r>
        <w:rPr>
          <w:rFonts w:hint="eastAsia" w:ascii="仿宋" w:eastAsia="仿宋"/>
          <w:color w:val="000000"/>
          <w:sz w:val="32"/>
          <w:szCs w:val="32"/>
          <w:lang w:val="en-US" w:eastAsia="zh-CN"/>
        </w:rPr>
        <w:t>5</w:t>
      </w:r>
      <w:r>
        <w:rPr>
          <w:rFonts w:hint="eastAsia" w:ascii="仿宋" w:eastAsia="仿宋"/>
          <w:color w:val="000000"/>
          <w:sz w:val="32"/>
          <w:szCs w:val="32"/>
        </w:rPr>
        <w:t>万元、水费</w:t>
      </w:r>
      <w:r>
        <w:rPr>
          <w:rFonts w:hint="eastAsia" w:ascii="仿宋" w:eastAsia="仿宋"/>
          <w:color w:val="000000"/>
          <w:sz w:val="32"/>
          <w:szCs w:val="32"/>
          <w:lang w:val="en-US" w:eastAsia="zh-CN"/>
        </w:rPr>
        <w:t>0.09</w:t>
      </w:r>
      <w:r>
        <w:rPr>
          <w:rFonts w:hint="eastAsia" w:ascii="仿宋" w:eastAsia="仿宋"/>
          <w:color w:val="000000"/>
          <w:sz w:val="32"/>
          <w:szCs w:val="32"/>
        </w:rPr>
        <w:t>万元、电费</w:t>
      </w:r>
      <w:r>
        <w:rPr>
          <w:rFonts w:hint="eastAsia" w:ascii="仿宋" w:eastAsia="仿宋"/>
          <w:color w:val="000000"/>
          <w:sz w:val="32"/>
          <w:szCs w:val="32"/>
          <w:lang w:val="en-US" w:eastAsia="zh-CN"/>
        </w:rPr>
        <w:t>0.2</w:t>
      </w:r>
      <w:r>
        <w:rPr>
          <w:rFonts w:hint="eastAsia" w:ascii="仿宋" w:eastAsia="仿宋"/>
          <w:color w:val="000000"/>
          <w:sz w:val="32"/>
          <w:szCs w:val="32"/>
        </w:rPr>
        <w:t>万元、邮电费</w:t>
      </w:r>
      <w:r>
        <w:rPr>
          <w:rFonts w:hint="eastAsia" w:ascii="仿宋" w:eastAsia="仿宋"/>
          <w:color w:val="000000"/>
          <w:sz w:val="32"/>
          <w:szCs w:val="32"/>
          <w:lang w:val="en-US" w:eastAsia="zh-CN"/>
        </w:rPr>
        <w:t>0.45</w:t>
      </w:r>
      <w:r>
        <w:rPr>
          <w:rFonts w:hint="eastAsia" w:ascii="仿宋" w:eastAsia="仿宋"/>
          <w:color w:val="000000"/>
          <w:sz w:val="32"/>
          <w:szCs w:val="32"/>
        </w:rPr>
        <w:t>万元、</w:t>
      </w:r>
      <w:r>
        <w:rPr>
          <w:rFonts w:hint="eastAsia" w:ascii="仿宋" w:eastAsia="仿宋"/>
          <w:color w:val="000000"/>
          <w:sz w:val="32"/>
          <w:szCs w:val="32"/>
          <w:lang w:eastAsia="zh-CN"/>
        </w:rPr>
        <w:t>取暖</w:t>
      </w:r>
      <w:r>
        <w:rPr>
          <w:rFonts w:hint="eastAsia" w:ascii="仿宋" w:eastAsia="仿宋"/>
          <w:color w:val="000000"/>
          <w:sz w:val="32"/>
          <w:szCs w:val="32"/>
        </w:rPr>
        <w:t>费</w:t>
      </w:r>
      <w:r>
        <w:rPr>
          <w:rFonts w:hint="eastAsia" w:ascii="仿宋" w:eastAsia="仿宋"/>
          <w:color w:val="000000"/>
          <w:sz w:val="32"/>
          <w:szCs w:val="32"/>
          <w:lang w:val="en-US" w:eastAsia="zh-CN"/>
        </w:rPr>
        <w:t>0.1</w:t>
      </w:r>
      <w:r>
        <w:rPr>
          <w:rFonts w:hint="eastAsia" w:ascii="仿宋" w:eastAsia="仿宋"/>
          <w:color w:val="000000"/>
          <w:sz w:val="32"/>
          <w:szCs w:val="32"/>
        </w:rPr>
        <w:t>万元、差旅费</w:t>
      </w:r>
      <w:r>
        <w:rPr>
          <w:rFonts w:hint="eastAsia" w:ascii="仿宋" w:eastAsia="仿宋"/>
          <w:color w:val="000000"/>
          <w:sz w:val="32"/>
          <w:szCs w:val="32"/>
          <w:lang w:val="en-US" w:eastAsia="zh-CN"/>
        </w:rPr>
        <w:t>1.98</w:t>
      </w:r>
      <w:r>
        <w:rPr>
          <w:rFonts w:hint="eastAsia" w:ascii="仿宋" w:eastAsia="仿宋"/>
          <w:color w:val="000000"/>
          <w:sz w:val="32"/>
          <w:szCs w:val="32"/>
        </w:rPr>
        <w:t>万元、公务接待费</w:t>
      </w:r>
      <w:r>
        <w:rPr>
          <w:rFonts w:hint="eastAsia" w:ascii="仿宋" w:eastAsia="仿宋"/>
          <w:color w:val="000000"/>
          <w:sz w:val="32"/>
          <w:szCs w:val="32"/>
          <w:lang w:val="en-US" w:eastAsia="zh-CN"/>
        </w:rPr>
        <w:t>0.04</w:t>
      </w:r>
      <w:r>
        <w:rPr>
          <w:rFonts w:hint="eastAsia" w:ascii="仿宋" w:eastAsia="仿宋"/>
          <w:color w:val="000000"/>
          <w:sz w:val="32"/>
          <w:szCs w:val="32"/>
        </w:rPr>
        <w:t>万元、</w:t>
      </w:r>
      <w:r>
        <w:rPr>
          <w:rFonts w:hint="eastAsia" w:ascii="仿宋" w:eastAsia="仿宋"/>
          <w:color w:val="000000"/>
          <w:sz w:val="32"/>
          <w:szCs w:val="32"/>
          <w:lang w:eastAsia="zh-CN"/>
        </w:rPr>
        <w:t>劳务</w:t>
      </w:r>
      <w:r>
        <w:rPr>
          <w:rFonts w:hint="eastAsia" w:ascii="仿宋" w:eastAsia="仿宋"/>
          <w:color w:val="000000"/>
          <w:sz w:val="32"/>
          <w:szCs w:val="32"/>
        </w:rPr>
        <w:t>费</w:t>
      </w:r>
      <w:r>
        <w:rPr>
          <w:rFonts w:hint="eastAsia" w:ascii="仿宋" w:eastAsia="仿宋"/>
          <w:color w:val="000000"/>
          <w:sz w:val="32"/>
          <w:szCs w:val="32"/>
          <w:lang w:val="en-US" w:eastAsia="zh-CN"/>
        </w:rPr>
        <w:t>2.24</w:t>
      </w:r>
      <w:r>
        <w:rPr>
          <w:rFonts w:hint="eastAsia" w:ascii="仿宋" w:eastAsia="仿宋"/>
          <w:color w:val="000000"/>
          <w:sz w:val="32"/>
          <w:szCs w:val="32"/>
        </w:rPr>
        <w:t>万元、</w:t>
      </w:r>
      <w:r>
        <w:rPr>
          <w:rFonts w:hint="eastAsia" w:ascii="仿宋" w:eastAsia="仿宋"/>
          <w:color w:val="000000"/>
          <w:sz w:val="32"/>
          <w:szCs w:val="32"/>
          <w:lang w:eastAsia="zh-CN"/>
        </w:rPr>
        <w:t>福利</w:t>
      </w:r>
      <w:r>
        <w:rPr>
          <w:rFonts w:hint="eastAsia" w:ascii="仿宋" w:eastAsia="仿宋"/>
          <w:color w:val="000000"/>
          <w:sz w:val="32"/>
          <w:szCs w:val="32"/>
        </w:rPr>
        <w:t>费</w:t>
      </w:r>
      <w:r>
        <w:rPr>
          <w:rFonts w:hint="eastAsia" w:ascii="仿宋" w:eastAsia="仿宋"/>
          <w:color w:val="000000"/>
          <w:sz w:val="32"/>
          <w:szCs w:val="32"/>
          <w:lang w:val="en-US" w:eastAsia="zh-CN"/>
        </w:rPr>
        <w:t>0.11</w:t>
      </w:r>
      <w:r>
        <w:rPr>
          <w:rFonts w:hint="eastAsia" w:ascii="仿宋" w:eastAsia="仿宋"/>
          <w:color w:val="000000"/>
          <w:sz w:val="32"/>
          <w:szCs w:val="32"/>
        </w:rPr>
        <w:t>万元、其他</w:t>
      </w:r>
      <w:r>
        <w:rPr>
          <w:rFonts w:hint="eastAsia" w:ascii="仿宋" w:eastAsia="仿宋"/>
          <w:color w:val="000000"/>
          <w:sz w:val="32"/>
          <w:szCs w:val="32"/>
          <w:lang w:eastAsia="zh-CN"/>
        </w:rPr>
        <w:t>交通费用</w:t>
      </w:r>
      <w:r>
        <w:rPr>
          <w:rFonts w:hint="eastAsia" w:ascii="仿宋" w:eastAsia="仿宋"/>
          <w:color w:val="000000"/>
          <w:sz w:val="32"/>
          <w:szCs w:val="32"/>
          <w:lang w:val="en-US" w:eastAsia="zh-CN"/>
        </w:rPr>
        <w:t>1.2</w:t>
      </w:r>
      <w:r>
        <w:rPr>
          <w:rFonts w:hint="eastAsia" w:ascii="仿宋" w:eastAsia="仿宋"/>
          <w:color w:val="000000"/>
          <w:sz w:val="32"/>
          <w:szCs w:val="32"/>
        </w:rPr>
        <w:t>万元。</w:t>
      </w:r>
    </w:p>
    <w:p>
      <w:pPr>
        <w:spacing w:line="600" w:lineRule="exact"/>
        <w:ind w:firstLine="640" w:firstLineChars="200"/>
        <w:outlineLvl w:val="1"/>
        <w:rPr>
          <w:rStyle w:val="17"/>
          <w:rFonts w:ascii="黑体" w:eastAsia="黑体"/>
          <w:b w:val="0"/>
        </w:rPr>
      </w:pPr>
      <w:bookmarkStart w:id="42" w:name="_Toc15377215"/>
      <w:bookmarkStart w:id="43" w:name="_Toc15396609"/>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0.04</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drawing>
          <wp:anchor distT="0" distB="0" distL="114300" distR="114300" simplePos="0" relativeHeight="251663360" behindDoc="0" locked="0" layoutInCell="1" allowOverlap="1">
            <wp:simplePos x="0" y="0"/>
            <wp:positionH relativeFrom="column">
              <wp:posOffset>421005</wp:posOffset>
            </wp:positionH>
            <wp:positionV relativeFrom="paragraph">
              <wp:posOffset>1607185</wp:posOffset>
            </wp:positionV>
            <wp:extent cx="4572000" cy="2356485"/>
            <wp:effectExtent l="5080" t="4445" r="13970" b="20320"/>
            <wp:wrapTopAndBottom/>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sz w:val="32"/>
          <w:szCs w:val="32"/>
          <w:lang w:val="en-US" w:eastAsia="zh-CN"/>
        </w:rPr>
        <w:t>0.04</w:t>
      </w:r>
      <w:r>
        <w:rPr>
          <w:rFonts w:hint="eastAsia" w:ascii="仿宋" w:eastAsia="仿宋"/>
          <w:sz w:val="32"/>
          <w:szCs w:val="32"/>
        </w:rPr>
        <w:t>万元</w:t>
      </w:r>
      <w:r>
        <w:rPr>
          <w:rFonts w:hint="eastAsia" w:ascii="仿宋" w:eastAsia="仿宋"/>
          <w:color w:val="000000"/>
          <w:sz w:val="32"/>
          <w:szCs w:val="32"/>
        </w:rPr>
        <w:t>，其中：因公出国（境）费支出决算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0.04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p>
    <w:p>
      <w:pPr>
        <w:numPr>
          <w:ilvl w:val="0"/>
          <w:numId w:val="0"/>
        </w:numPr>
        <w:spacing w:line="600" w:lineRule="exact"/>
        <w:ind w:firstLine="643" w:firstLineChars="200"/>
        <w:rPr>
          <w:rFonts w:hint="eastAsia" w:ascii="仿宋_GB2312" w:eastAsia="仿宋_GB2312"/>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eastAsia="仿宋"/>
          <w:b w:val="0"/>
          <w:bCs/>
          <w:color w:val="000000"/>
          <w:sz w:val="32"/>
          <w:szCs w:val="32"/>
        </w:rPr>
        <w:t>完成预算0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w:t>
      </w:r>
    </w:p>
    <w:p>
      <w:pPr>
        <w:numPr>
          <w:ilvl w:val="0"/>
          <w:numId w:val="0"/>
        </w:num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eastAsia="仿宋"/>
          <w:b w:val="0"/>
          <w:bCs/>
          <w:color w:val="000000"/>
          <w:sz w:val="32"/>
          <w:szCs w:val="32"/>
        </w:rPr>
        <w:t>完成预算0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olor w:val="000000"/>
          <w:sz w:val="32"/>
          <w:szCs w:val="32"/>
        </w:rPr>
        <w:t>公</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numPr>
          <w:ilvl w:val="0"/>
          <w:numId w:val="1"/>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0.04</w:t>
      </w:r>
      <w:r>
        <w:rPr>
          <w:rFonts w:hint="eastAsia" w:ascii="仿宋_GB2312" w:eastAsia="仿宋_GB2312"/>
          <w:color w:val="000000"/>
          <w:sz w:val="32"/>
          <w:szCs w:val="32"/>
        </w:rPr>
        <w:t>万元，</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s="仿宋"/>
          <w:color w:val="000000"/>
          <w:sz w:val="32"/>
          <w:szCs w:val="32"/>
        </w:rPr>
        <w:t>公务接待费</w:t>
      </w:r>
      <w:r>
        <w:rPr>
          <w:rFonts w:hint="eastAsia" w:ascii="仿宋_GB2312" w:eastAsia="仿宋_GB2312" w:cs="仿宋"/>
          <w:color w:val="000000"/>
          <w:sz w:val="32"/>
          <w:szCs w:val="32"/>
          <w:lang w:val="en-US" w:eastAsia="zh-CN"/>
        </w:rPr>
        <w:t>0.04</w:t>
      </w:r>
      <w:r>
        <w:rPr>
          <w:rFonts w:hint="eastAsia" w:ascii="仿宋_GB2312" w:eastAsia="仿宋_GB2312" w:cs="仿宋"/>
          <w:color w:val="000000"/>
          <w:sz w:val="32"/>
          <w:szCs w:val="32"/>
        </w:rPr>
        <w:t>万元，较上年</w:t>
      </w:r>
      <w:r>
        <w:rPr>
          <w:rFonts w:hint="eastAsia" w:ascii="仿宋_GB2312" w:eastAsia="仿宋_GB2312" w:cs="仿宋"/>
          <w:color w:val="000000"/>
          <w:sz w:val="32"/>
          <w:szCs w:val="32"/>
          <w:lang w:eastAsia="zh-CN"/>
        </w:rPr>
        <w:t>增加</w:t>
      </w:r>
      <w:r>
        <w:rPr>
          <w:rFonts w:hint="eastAsia" w:ascii="仿宋_GB2312" w:eastAsia="仿宋_GB2312" w:cs="仿宋"/>
          <w:color w:val="000000"/>
          <w:sz w:val="32"/>
          <w:szCs w:val="32"/>
          <w:lang w:val="en-US" w:eastAsia="zh-CN"/>
        </w:rPr>
        <w:t>0.04</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增加</w:t>
      </w:r>
      <w:r>
        <w:rPr>
          <w:rFonts w:hint="eastAsia" w:ascii="仿宋_GB2312" w:eastAsia="仿宋_GB2312" w:cs="仿宋"/>
          <w:color w:val="000000"/>
          <w:sz w:val="32"/>
          <w:szCs w:val="32"/>
          <w:lang w:val="en-US" w:eastAsia="zh-CN"/>
        </w:rPr>
        <w:t>100</w:t>
      </w:r>
      <w:r>
        <w:rPr>
          <w:rFonts w:hint="eastAsia" w:ascii="仿宋_GB2312" w:eastAsia="仿宋_GB2312" w:cs="仿宋"/>
          <w:color w:val="000000"/>
          <w:sz w:val="32"/>
          <w:szCs w:val="32"/>
        </w:rPr>
        <w:t>%，</w:t>
      </w:r>
      <w:r>
        <w:rPr>
          <w:rFonts w:hint="eastAsia" w:ascii="仿宋_GB2312" w:eastAsia="仿宋_GB2312" w:cs="仿宋"/>
          <w:color w:val="000000"/>
          <w:sz w:val="32"/>
          <w:szCs w:val="32"/>
          <w:lang w:eastAsia="zh-CN"/>
        </w:rPr>
        <w:t>增加</w:t>
      </w:r>
      <w:r>
        <w:rPr>
          <w:rFonts w:hint="eastAsia" w:ascii="仿宋_GB2312" w:eastAsia="仿宋_GB2312" w:cs="仿宋"/>
          <w:color w:val="000000"/>
          <w:sz w:val="32"/>
          <w:szCs w:val="32"/>
        </w:rPr>
        <w:t>原因是</w:t>
      </w:r>
      <w:r>
        <w:rPr>
          <w:rFonts w:hint="eastAsia" w:ascii="仿宋_GB2312" w:eastAsia="仿宋_GB2312" w:cs="仿宋"/>
          <w:color w:val="000000"/>
          <w:sz w:val="32"/>
          <w:szCs w:val="32"/>
          <w:lang w:eastAsia="zh-CN"/>
        </w:rPr>
        <w:t>成都招标产生</w:t>
      </w:r>
      <w:r>
        <w:rPr>
          <w:rFonts w:hint="eastAsia" w:ascii="仿宋_GB2312" w:eastAsia="仿宋_GB2312" w:cs="仿宋"/>
          <w:color w:val="000000"/>
          <w:sz w:val="32"/>
          <w:szCs w:val="32"/>
        </w:rPr>
        <w:t>接待费用。</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0.04</w:t>
      </w:r>
      <w:r>
        <w:rPr>
          <w:rFonts w:hint="eastAsia" w:ascii="仿宋_GB2312" w:eastAsia="仿宋_GB2312"/>
          <w:color w:val="000000"/>
          <w:sz w:val="32"/>
          <w:szCs w:val="32"/>
        </w:rPr>
        <w:t>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6" w:name="_Toc15396610"/>
      <w:bookmarkStart w:id="47" w:name="_Toc15377218"/>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年政府性基金预算拨款支出0万元。</w:t>
      </w:r>
    </w:p>
    <w:p>
      <w:pPr>
        <w:numPr>
          <w:ilvl w:val="0"/>
          <w:numId w:val="2"/>
        </w:numPr>
        <w:spacing w:line="600" w:lineRule="exact"/>
        <w:ind w:firstLine="640"/>
        <w:outlineLvl w:val="1"/>
        <w:rPr>
          <w:rStyle w:val="17"/>
          <w:rFonts w:ascii="黑体" w:eastAsia="黑体"/>
          <w:b w:val="0"/>
        </w:rPr>
      </w:pPr>
      <w:bookmarkStart w:id="48" w:name="_Toc15396611"/>
      <w:bookmarkStart w:id="49" w:name="_Toc15377219"/>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年国有资本经营预算拨款支出0万元。</w:t>
      </w:r>
    </w:p>
    <w:p>
      <w:pPr>
        <w:pStyle w:val="22"/>
        <w:numPr>
          <w:ilvl w:val="0"/>
          <w:numId w:val="3"/>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4"/>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经全面综合评价，我单位预算支出绩效自评得分</w:t>
      </w:r>
      <w:r>
        <w:rPr>
          <w:rFonts w:hint="eastAsia" w:ascii="仿宋_GB2312" w:eastAsia="仿宋_GB2312"/>
          <w:sz w:val="32"/>
          <w:szCs w:val="32"/>
          <w:lang w:val="en-US" w:eastAsia="zh-CN"/>
        </w:rPr>
        <w:t>90</w:t>
      </w:r>
      <w:r>
        <w:rPr>
          <w:rFonts w:hint="eastAsia" w:ascii="仿宋_GB2312" w:eastAsia="仿宋_GB2312"/>
          <w:color w:val="000000"/>
          <w:sz w:val="32"/>
          <w:szCs w:val="32"/>
        </w:rPr>
        <w:t>分</w:t>
      </w:r>
      <w:r>
        <w:rPr>
          <w:rFonts w:hint="eastAsia" w:ascii="仿宋_GB2312" w:eastAsia="仿宋_GB2312"/>
          <w:sz w:val="32"/>
          <w:szCs w:val="32"/>
        </w:rPr>
        <w:t>。我单位深入贯彻落实十九大关于“全面实施绩效管理”的要求，努力提升本单位绩效预算管理业务水平。主动公开绩效结果，加大资金使用效率，提升</w:t>
      </w:r>
      <w:r>
        <w:rPr>
          <w:rFonts w:hint="eastAsia" w:ascii="仿宋_GB2312" w:eastAsia="仿宋_GB2312"/>
          <w:sz w:val="32"/>
          <w:szCs w:val="32"/>
          <w:lang w:eastAsia="zh-CN"/>
        </w:rPr>
        <w:t>单位</w:t>
      </w:r>
      <w:r>
        <w:rPr>
          <w:rFonts w:hint="eastAsia" w:ascii="仿宋_GB2312" w:eastAsia="仿宋_GB2312"/>
          <w:sz w:val="32"/>
          <w:szCs w:val="32"/>
        </w:rPr>
        <w:t>管理水平。及时告知各部门（科室）部门预算及项目支出进度</w:t>
      </w:r>
      <w:r>
        <w:rPr>
          <w:rFonts w:hint="eastAsia" w:ascii="仿宋_GB2312" w:eastAsia="仿宋_GB2312" w:cs="仿宋_GB2312"/>
          <w:sz w:val="32"/>
          <w:szCs w:val="32"/>
        </w:rPr>
        <w:t>。</w:t>
      </w:r>
    </w:p>
    <w:p>
      <w:pPr>
        <w:numPr>
          <w:ilvl w:val="0"/>
          <w:numId w:val="4"/>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4"/>
        </w:numPr>
        <w:spacing w:line="58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本部门在20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年度部门决算中</w:t>
      </w:r>
      <w:r>
        <w:rPr>
          <w:rFonts w:hint="eastAsia" w:ascii="仿宋_GB2312" w:eastAsia="仿宋_GB2312" w:cs="仿宋_GB2312"/>
          <w:sz w:val="32"/>
          <w:szCs w:val="32"/>
          <w:lang w:eastAsia="zh-CN"/>
        </w:rPr>
        <w:t>无项目</w:t>
      </w:r>
      <w:r>
        <w:rPr>
          <w:rFonts w:hint="eastAsia" w:ascii="仿宋_GB2312" w:eastAsia="仿宋_GB2312" w:cs="仿宋_GB2312"/>
          <w:sz w:val="32"/>
          <w:szCs w:val="32"/>
        </w:rPr>
        <w:t>。</w:t>
      </w:r>
    </w:p>
    <w:p>
      <w:pPr>
        <w:numPr>
          <w:ilvl w:val="0"/>
          <w:numId w:val="4"/>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金川县党史研究和地方志编纂中心</w:t>
      </w: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7"/>
          <w:rFonts w:ascii="黑体" w:eastAsia="黑体"/>
        </w:rPr>
      </w:pPr>
      <w:bookmarkStart w:id="50" w:name="_Toc15377221"/>
      <w:bookmarkStart w:id="51" w:name="_Toc15396612"/>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w:t>
      </w:r>
      <w:r>
        <w:rPr>
          <w:rFonts w:hint="eastAsia" w:ascii="仿宋" w:eastAsia="仿宋"/>
          <w:b/>
          <w:color w:val="000000"/>
          <w:sz w:val="32"/>
          <w:szCs w:val="32"/>
          <w:lang w:eastAsia="zh-CN"/>
        </w:rPr>
        <w:t>公用</w:t>
      </w:r>
      <w:r>
        <w:rPr>
          <w:rFonts w:hint="eastAsia" w:ascii="仿宋" w:eastAsia="仿宋"/>
          <w:b/>
          <w:color w:val="000000"/>
          <w:sz w:val="32"/>
          <w:szCs w:val="32"/>
        </w:rPr>
        <w:t>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公用</w:t>
      </w:r>
      <w:r>
        <w:rPr>
          <w:rFonts w:hint="eastAsia" w:ascii="仿宋_GB2312" w:eastAsia="仿宋_GB2312"/>
          <w:color w:val="000000"/>
          <w:sz w:val="32"/>
          <w:szCs w:val="32"/>
        </w:rPr>
        <w:t>经费支出</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10.25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49.81</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b/>
          <w:color w:val="000000"/>
          <w:sz w:val="32"/>
          <w:szCs w:val="32"/>
        </w:rPr>
        <w:t xml:space="preserve">    </w:t>
      </w:r>
    </w:p>
    <w:p>
      <w:pPr>
        <w:numPr>
          <w:ilvl w:val="0"/>
          <w:numId w:val="5"/>
        </w:numPr>
        <w:spacing w:line="600" w:lineRule="exact"/>
        <w:ind w:firstLine="663" w:firstLineChars="150"/>
        <w:jc w:val="center"/>
        <w:outlineLvl w:val="0"/>
        <w:rPr>
          <w:rStyle w:val="16"/>
          <w:rFonts w:ascii="黑体" w:eastAsia="黑体"/>
          <w:b w:val="0"/>
        </w:rPr>
      </w:pPr>
      <w:bookmarkStart w:id="55" w:name="_Toc15377225"/>
      <w:bookmarkStart w:id="56" w:name="_Toc15396613"/>
      <w:r>
        <w:rPr>
          <w:rFonts w:hint="eastAsia" w:ascii="黑体" w:eastAsia="黑体"/>
          <w:b/>
          <w:color w:val="000000"/>
          <w:sz w:val="44"/>
          <w:szCs w:val="44"/>
        </w:rPr>
        <w:t>名</w:t>
      </w:r>
      <w:r>
        <w:rPr>
          <w:rStyle w:val="16"/>
          <w:rFonts w:hint="eastAsia" w:ascii="黑体" w:eastAsia="黑体"/>
          <w:b w:val="0"/>
        </w:rPr>
        <w:t>词解释</w:t>
      </w:r>
      <w:bookmarkEnd w:id="55"/>
      <w:bookmarkEnd w:id="56"/>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年初结转和结余：指以前年度尚未完成、结转到本年按有关规定继续使用的资金。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4. </w:t>
      </w:r>
      <w:r>
        <w:rPr>
          <w:rFonts w:hint="eastAsia" w:ascii="仿宋_GB2312" w:eastAsia="仿宋_GB2312"/>
          <w:sz w:val="32"/>
          <w:szCs w:val="32"/>
        </w:rPr>
        <w:t>年末结转和结余：指单位按有关规定结转到下年或以后年度继续使用的资金。</w:t>
      </w:r>
    </w:p>
    <w:p>
      <w:pPr>
        <w:spacing w:line="60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5. 教育（类）进修及培训（款）培训支出（项）: 指用于学习培训类的基本支出。</w:t>
      </w:r>
    </w:p>
    <w:p>
      <w:pPr>
        <w:spacing w:line="60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6.科学技术（类）社会科学（款）社会科学研究机构（项）: 指事业单位的基本支出。</w:t>
      </w:r>
    </w:p>
    <w:p>
      <w:pPr>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7</w:t>
      </w:r>
      <w:r>
        <w:rPr>
          <w:rFonts w:hint="eastAsia" w:ascii="仿宋_GB2312" w:hAnsi="Times New Roman" w:eastAsia="仿宋_GB2312" w:cs="仿宋"/>
          <w:color w:val="000000"/>
          <w:kern w:val="0"/>
          <w:sz w:val="32"/>
          <w:szCs w:val="32"/>
          <w:lang w:val="en-US" w:eastAsia="zh-CN" w:bidi="ar-SA"/>
        </w:rPr>
        <w:t xml:space="preserve">. 社会保障和就业（类）行政事业单位养老（款）机关事业单位基本养老保险缴费支出（项）: </w:t>
      </w:r>
      <w:r>
        <w:rPr>
          <w:rFonts w:hint="eastAsia" w:ascii="仿宋_GB2312" w:eastAsia="仿宋_GB2312"/>
          <w:color w:val="000000"/>
          <w:sz w:val="32"/>
          <w:szCs w:val="32"/>
        </w:rPr>
        <w:t>指单位为职工缴纳的基本养老保险费。</w:t>
      </w:r>
    </w:p>
    <w:p>
      <w:pPr>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8</w:t>
      </w:r>
      <w:r>
        <w:rPr>
          <w:rFonts w:hint="eastAsia" w:ascii="仿宋_GB2312" w:hAnsi="Times New Roman" w:eastAsia="仿宋_GB2312" w:cs="仿宋"/>
          <w:color w:val="000000"/>
          <w:kern w:val="0"/>
          <w:sz w:val="32"/>
          <w:szCs w:val="32"/>
          <w:lang w:val="en-US" w:eastAsia="zh-CN" w:bidi="ar-SA"/>
        </w:rPr>
        <w:t>.社会保障和就业（类）行政事业单位养老（款）机关事业单位职业年金缴费支出（项）:</w:t>
      </w:r>
      <w:r>
        <w:rPr>
          <w:rFonts w:hint="eastAsia" w:ascii="仿宋_GB2312" w:eastAsia="仿宋_GB2312"/>
          <w:color w:val="000000"/>
          <w:sz w:val="32"/>
          <w:szCs w:val="32"/>
        </w:rPr>
        <w:t>指单位为职工实际缴纳的职业年金。</w:t>
      </w:r>
    </w:p>
    <w:p>
      <w:pPr>
        <w:spacing w:line="60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9</w:t>
      </w:r>
      <w:r>
        <w:rPr>
          <w:rFonts w:hint="eastAsia" w:ascii="仿宋_GB2312" w:hAnsi="Times New Roman" w:eastAsia="仿宋_GB2312" w:cs="仿宋"/>
          <w:color w:val="000000"/>
          <w:kern w:val="0"/>
          <w:sz w:val="32"/>
          <w:szCs w:val="32"/>
          <w:lang w:val="en-US" w:eastAsia="zh-CN" w:bidi="ar-SA"/>
        </w:rPr>
        <w:t>.卫生健康（类）公共卫生（款）突发公共卫生事件应急处理（项）:</w:t>
      </w:r>
      <w:r>
        <w:rPr>
          <w:rFonts w:hint="eastAsia" w:ascii="仿宋_GB2312" w:eastAsia="仿宋_GB2312" w:cs="仿宋"/>
          <w:color w:val="000000"/>
          <w:kern w:val="0"/>
          <w:sz w:val="32"/>
          <w:szCs w:val="32"/>
          <w:lang w:val="en-US" w:eastAsia="zh-CN" w:bidi="ar-SA"/>
        </w:rPr>
        <w:t>指发生突发公共卫生事件时的应急费用</w:t>
      </w:r>
      <w:r>
        <w:rPr>
          <w:rFonts w:hint="eastAsia" w:ascii="仿宋_GB2312" w:hAnsi="Times New Roman" w:eastAsia="仿宋_GB2312" w:cs="仿宋"/>
          <w:color w:val="000000"/>
          <w:kern w:val="0"/>
          <w:sz w:val="32"/>
          <w:szCs w:val="32"/>
          <w:lang w:val="en-US" w:eastAsia="zh-CN" w:bidi="ar-SA"/>
        </w:rPr>
        <w:t>。</w:t>
      </w:r>
    </w:p>
    <w:p>
      <w:pPr>
        <w:spacing w:line="60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10</w:t>
      </w:r>
      <w:r>
        <w:rPr>
          <w:rFonts w:hint="eastAsia" w:ascii="仿宋_GB2312" w:hAnsi="Times New Roman" w:eastAsia="仿宋_GB2312" w:cs="仿宋"/>
          <w:color w:val="000000"/>
          <w:kern w:val="0"/>
          <w:sz w:val="32"/>
          <w:szCs w:val="32"/>
          <w:lang w:val="en-US" w:eastAsia="zh-CN" w:bidi="ar-SA"/>
        </w:rPr>
        <w:t>.卫生健康（类）行政事业单位医疗（款）事业单位医疗（项）:</w:t>
      </w:r>
      <w:r>
        <w:rPr>
          <w:rFonts w:hint="eastAsia" w:ascii="仿宋_GB2312" w:eastAsia="仿宋_GB2312"/>
          <w:color w:val="000000"/>
          <w:sz w:val="32"/>
          <w:szCs w:val="32"/>
        </w:rPr>
        <w:t>指反映</w:t>
      </w:r>
      <w:r>
        <w:rPr>
          <w:rFonts w:hint="eastAsia" w:ascii="仿宋_GB2312" w:eastAsia="仿宋_GB2312"/>
          <w:color w:val="000000"/>
          <w:sz w:val="32"/>
          <w:szCs w:val="32"/>
          <w:lang w:eastAsia="zh-CN"/>
        </w:rPr>
        <w:t>单位为</w:t>
      </w:r>
      <w:r>
        <w:rPr>
          <w:rFonts w:hint="eastAsia" w:ascii="仿宋_GB2312" w:eastAsia="仿宋_GB2312"/>
          <w:color w:val="000000"/>
          <w:sz w:val="32"/>
          <w:szCs w:val="32"/>
        </w:rPr>
        <w:t>职工缴纳的基本医疗保险费</w:t>
      </w:r>
      <w:r>
        <w:rPr>
          <w:rFonts w:hint="eastAsia" w:ascii="仿宋_GB2312" w:hAnsi="Times New Roman" w:eastAsia="仿宋_GB2312" w:cs="仿宋"/>
          <w:color w:val="000000"/>
          <w:kern w:val="0"/>
          <w:sz w:val="32"/>
          <w:szCs w:val="32"/>
          <w:lang w:val="en-US" w:eastAsia="zh-CN" w:bidi="ar-SA"/>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s="仿宋"/>
          <w:color w:val="000000"/>
          <w:kern w:val="0"/>
          <w:sz w:val="32"/>
          <w:szCs w:val="32"/>
          <w:lang w:val="en-US" w:eastAsia="zh-CN" w:bidi="ar-SA"/>
        </w:rPr>
        <w:t>11</w:t>
      </w:r>
      <w:r>
        <w:rPr>
          <w:rFonts w:hint="eastAsia" w:ascii="仿宋_GB2312" w:hAnsi="Times New Roman" w:eastAsia="仿宋_GB2312" w:cs="仿宋"/>
          <w:color w:val="000000"/>
          <w:kern w:val="0"/>
          <w:sz w:val="32"/>
          <w:szCs w:val="32"/>
          <w:lang w:val="en-US" w:eastAsia="zh-CN" w:bidi="ar-SA"/>
        </w:rPr>
        <w:t>.卫生健康（类）行政事业单位医疗（款）其他行政事业单位医疗（项）:</w:t>
      </w:r>
      <w:r>
        <w:rPr>
          <w:rFonts w:hint="eastAsia" w:ascii="仿宋_GB2312" w:eastAsia="仿宋_GB2312"/>
          <w:color w:val="000000"/>
          <w:sz w:val="32"/>
          <w:szCs w:val="32"/>
        </w:rPr>
        <w:t>指按规定可享受</w:t>
      </w:r>
      <w:r>
        <w:rPr>
          <w:rFonts w:hint="eastAsia" w:ascii="仿宋_GB2312" w:eastAsia="仿宋_GB2312"/>
          <w:color w:val="000000"/>
          <w:sz w:val="32"/>
          <w:szCs w:val="32"/>
          <w:lang w:eastAsia="zh-CN"/>
        </w:rPr>
        <w:t>其他</w:t>
      </w:r>
      <w:r>
        <w:rPr>
          <w:rFonts w:hint="eastAsia" w:ascii="仿宋_GB2312" w:eastAsia="仿宋_GB2312"/>
          <w:color w:val="000000"/>
          <w:sz w:val="32"/>
          <w:szCs w:val="32"/>
        </w:rPr>
        <w:t>医疗补助单位为职工缴纳的公务员医疗补助费。</w:t>
      </w:r>
    </w:p>
    <w:p>
      <w:pPr>
        <w:spacing w:line="60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12</w:t>
      </w:r>
      <w:r>
        <w:rPr>
          <w:rFonts w:hint="eastAsia" w:ascii="仿宋_GB2312" w:hAnsi="Times New Roman" w:eastAsia="仿宋_GB2312" w:cs="仿宋"/>
          <w:color w:val="000000"/>
          <w:kern w:val="0"/>
          <w:sz w:val="32"/>
          <w:szCs w:val="32"/>
          <w:lang w:val="en-US" w:eastAsia="zh-CN" w:bidi="ar-SA"/>
        </w:rPr>
        <w:t xml:space="preserve">.住房保障（类）住房改革支出（款）住房公积金（项） </w:t>
      </w:r>
      <w:r>
        <w:rPr>
          <w:rFonts w:hint="eastAsia" w:ascii="仿宋_GB2312" w:eastAsia="仿宋_GB2312" w:cs="仿宋"/>
          <w:color w:val="000000"/>
          <w:kern w:val="0"/>
          <w:sz w:val="32"/>
          <w:szCs w:val="32"/>
          <w:lang w:val="en-US" w:eastAsia="zh-CN" w:bidi="ar-SA"/>
        </w:rPr>
        <w:t>：</w:t>
      </w:r>
      <w:r>
        <w:rPr>
          <w:rFonts w:hint="eastAsia" w:ascii="仿宋_GB2312" w:eastAsia="仿宋_GB2312"/>
          <w:color w:val="000000"/>
          <w:sz w:val="32"/>
          <w:szCs w:val="32"/>
        </w:rPr>
        <w:t>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lang w:eastAsia="zh-CN"/>
        </w:rPr>
        <w:t>公用</w:t>
      </w:r>
      <w:r>
        <w:rPr>
          <w:rFonts w:hint="eastAsia" w:ascii="仿宋_GB2312" w:eastAsia="仿宋_GB2312"/>
          <w:sz w:val="32"/>
          <w:szCs w:val="32"/>
        </w:rPr>
        <w:t>经费：为保障行政单位（含参照公务员法管理的事业单位）运行用于购买货物和服务的各项资金，包括办公费、邮电费、差旅费、</w:t>
      </w:r>
      <w:r>
        <w:rPr>
          <w:rFonts w:hint="eastAsia" w:ascii="仿宋_GB2312" w:eastAsia="仿宋_GB2312"/>
          <w:sz w:val="32"/>
          <w:szCs w:val="32"/>
          <w:lang w:eastAsia="zh-CN"/>
        </w:rPr>
        <w:t>劳务</w:t>
      </w:r>
      <w:r>
        <w:rPr>
          <w:rFonts w:hint="eastAsia" w:ascii="仿宋_GB2312" w:eastAsia="仿宋_GB2312"/>
          <w:sz w:val="32"/>
          <w:szCs w:val="32"/>
        </w:rPr>
        <w:t>费、福利费、取暖费、</w:t>
      </w:r>
      <w:r>
        <w:rPr>
          <w:rFonts w:hint="eastAsia" w:ascii="仿宋_GB2312" w:eastAsia="仿宋_GB2312"/>
          <w:sz w:val="32"/>
          <w:szCs w:val="32"/>
          <w:lang w:eastAsia="zh-CN"/>
        </w:rPr>
        <w:t>电费、水费、咨询费、</w:t>
      </w:r>
      <w:r>
        <w:rPr>
          <w:rFonts w:hint="eastAsia" w:ascii="仿宋_GB2312" w:eastAsia="仿宋_GB2312"/>
          <w:sz w:val="32"/>
          <w:szCs w:val="32"/>
        </w:rPr>
        <w:t>其他</w:t>
      </w:r>
      <w:r>
        <w:rPr>
          <w:rFonts w:hint="eastAsia" w:ascii="仿宋_GB2312" w:eastAsia="仿宋_GB2312"/>
          <w:sz w:val="32"/>
          <w:szCs w:val="32"/>
          <w:lang w:eastAsia="zh-CN"/>
        </w:rPr>
        <w:t>交通</w:t>
      </w:r>
      <w:r>
        <w:rPr>
          <w:rFonts w:hint="eastAsia" w:ascii="仿宋_GB2312" w:eastAsia="仿宋_GB2312"/>
          <w:sz w:val="32"/>
          <w:szCs w:val="32"/>
        </w:rPr>
        <w:t>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both"/>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3"/>
        <w:rPr>
          <w:rStyle w:val="16"/>
          <w:rFonts w:hint="eastAsia" w:ascii="仿宋" w:eastAsia="仿宋"/>
          <w:b/>
          <w:bCs/>
          <w:sz w:val="32"/>
          <w:szCs w:val="32"/>
        </w:rPr>
      </w:pPr>
      <w:bookmarkStart w:id="59" w:name="_Toc15396615"/>
      <w:r>
        <w:rPr>
          <w:rStyle w:val="16"/>
          <w:rFonts w:hint="eastAsia" w:ascii="仿宋" w:eastAsia="仿宋"/>
          <w:b/>
          <w:bCs/>
          <w:sz w:val="32"/>
          <w:szCs w:val="32"/>
        </w:rPr>
        <w:t>附件1</w:t>
      </w:r>
      <w:bookmarkEnd w:id="59"/>
    </w:p>
    <w:p>
      <w:pPr>
        <w:numPr>
          <w:ilvl w:val="0"/>
          <w:numId w:val="5"/>
        </w:numPr>
        <w:spacing w:line="600" w:lineRule="exact"/>
        <w:ind w:left="0" w:firstLine="660" w:firstLineChars="150"/>
        <w:jc w:val="center"/>
        <w:outlineLvl w:val="0"/>
        <w:rPr>
          <w:rStyle w:val="16"/>
          <w:rFonts w:hint="eastAsia" w:ascii="黑体" w:eastAsia="黑体"/>
          <w:b w:val="0"/>
        </w:rPr>
      </w:pPr>
      <w:r>
        <w:rPr>
          <w:rStyle w:val="16"/>
          <w:rFonts w:hint="eastAsia" w:ascii="黑体" w:eastAsia="黑体"/>
          <w:b w:val="0"/>
        </w:rPr>
        <w:t>附件</w:t>
      </w:r>
    </w:p>
    <w:p>
      <w:pPr>
        <w:spacing w:line="240" w:lineRule="auto"/>
        <w:jc w:val="both"/>
        <w:outlineLvl w:val="0"/>
        <w:rPr>
          <w:rStyle w:val="16"/>
          <w:rFonts w:hint="eastAsia" w:ascii="黑体" w:eastAsia="黑体"/>
          <w:b w:val="0"/>
        </w:rPr>
      </w:pPr>
    </w:p>
    <w:p>
      <w:pPr>
        <w:widowControl/>
        <w:spacing w:line="580" w:lineRule="exact"/>
        <w:contextualSpacing/>
        <w:jc w:val="both"/>
        <w:rPr>
          <w:rFonts w:hint="eastAsia" w:ascii="宋体" w:eastAsia="宋体"/>
          <w:b/>
          <w:sz w:val="44"/>
          <w:szCs w:val="44"/>
          <w:shd w:val="clear" w:color="auto" w:fill="FFFFFF"/>
        </w:rPr>
      </w:pPr>
    </w:p>
    <w:p>
      <w:pPr>
        <w:widowControl/>
        <w:spacing w:line="580" w:lineRule="exact"/>
        <w:contextualSpacing/>
        <w:jc w:val="center"/>
        <w:rPr>
          <w:rFonts w:hint="eastAsia" w:ascii="仿宋" w:hAnsi="仿宋" w:eastAsia="仿宋" w:cs="仿宋"/>
          <w:b/>
          <w:sz w:val="44"/>
          <w:szCs w:val="44"/>
          <w:shd w:val="clear" w:color="auto" w:fill="FFFFFF"/>
          <w:lang w:eastAsia="zh-CN"/>
        </w:rPr>
      </w:pPr>
      <w:r>
        <w:rPr>
          <w:rFonts w:hint="eastAsia" w:ascii="仿宋" w:hAnsi="仿宋" w:eastAsia="仿宋" w:cs="仿宋"/>
          <w:b/>
          <w:sz w:val="44"/>
          <w:szCs w:val="44"/>
          <w:shd w:val="clear" w:color="auto" w:fill="FFFFFF"/>
        </w:rPr>
        <w:t>20</w:t>
      </w:r>
      <w:r>
        <w:rPr>
          <w:rFonts w:hint="eastAsia" w:ascii="仿宋" w:hAnsi="仿宋" w:eastAsia="仿宋" w:cs="仿宋"/>
          <w:b/>
          <w:sz w:val="44"/>
          <w:szCs w:val="44"/>
          <w:shd w:val="clear" w:color="auto" w:fill="FFFFFF"/>
          <w:lang w:val="en-US" w:eastAsia="zh-CN"/>
        </w:rPr>
        <w:t>20</w:t>
      </w:r>
      <w:r>
        <w:rPr>
          <w:rFonts w:hint="eastAsia" w:ascii="仿宋" w:hAnsi="仿宋" w:eastAsia="仿宋" w:cs="仿宋"/>
          <w:b/>
          <w:sz w:val="44"/>
          <w:szCs w:val="44"/>
          <w:shd w:val="clear" w:color="auto" w:fill="FFFFFF"/>
        </w:rPr>
        <w:t>年</w:t>
      </w:r>
      <w:r>
        <w:rPr>
          <w:rFonts w:hint="eastAsia" w:ascii="仿宋" w:hAnsi="仿宋" w:eastAsia="仿宋" w:cs="仿宋"/>
          <w:b/>
          <w:sz w:val="44"/>
          <w:szCs w:val="44"/>
          <w:shd w:val="clear" w:color="auto" w:fill="FFFFFF"/>
          <w:lang w:eastAsia="zh-CN"/>
        </w:rPr>
        <w:t>金川县党史研究和地方志编纂中心</w:t>
      </w:r>
    </w:p>
    <w:p>
      <w:pPr>
        <w:widowControl/>
        <w:spacing w:line="580" w:lineRule="exact"/>
        <w:contextualSpacing/>
        <w:jc w:val="center"/>
        <w:rPr>
          <w:rFonts w:hint="eastAsia" w:ascii="仿宋" w:hAnsi="仿宋" w:eastAsia="仿宋" w:cs="仿宋"/>
          <w:b/>
          <w:sz w:val="44"/>
          <w:szCs w:val="44"/>
          <w:shd w:val="clear" w:color="auto" w:fill="FFFFFF"/>
        </w:rPr>
      </w:pPr>
      <w:r>
        <w:rPr>
          <w:rFonts w:hint="eastAsia" w:ascii="仿宋" w:hAnsi="仿宋" w:eastAsia="仿宋" w:cs="仿宋"/>
          <w:b/>
          <w:sz w:val="44"/>
          <w:szCs w:val="44"/>
          <w:shd w:val="clear" w:color="auto" w:fill="FFFFFF"/>
        </w:rPr>
        <w:t>整体支出绩效评价报告</w:t>
      </w:r>
    </w:p>
    <w:p>
      <w:pPr>
        <w:widowControl/>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rPr>
        <w:t>一、</w:t>
      </w:r>
      <w:r>
        <w:rPr>
          <w:rFonts w:hint="eastAsia" w:ascii="仿宋" w:hAnsi="仿宋" w:eastAsia="仿宋" w:cs="仿宋"/>
          <w:b/>
          <w:bCs/>
          <w:color w:val="000000"/>
          <w:kern w:val="0"/>
          <w:sz w:val="32"/>
          <w:szCs w:val="32"/>
          <w:shd w:val="clear" w:color="auto" w:fill="FFFFFF"/>
          <w:lang w:val="zh-CN"/>
        </w:rPr>
        <w:t>部门（单位）概况</w:t>
      </w:r>
    </w:p>
    <w:p>
      <w:pPr>
        <w:widowControl/>
        <w:adjustRightInd w:val="0"/>
        <w:snapToGrid w:val="0"/>
        <w:spacing w:before="0" w:beforeAutospacing="0" w:after="0" w:afterAutospacing="0" w:line="480" w:lineRule="exact"/>
        <w:ind w:right="0" w:firstLine="643" w:firstLineChars="200"/>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（一）机构组成。</w:t>
      </w:r>
      <w:r>
        <w:rPr>
          <w:rFonts w:hint="eastAsia" w:ascii="仿宋" w:hAnsi="仿宋" w:eastAsia="仿宋" w:cs="仿宋"/>
          <w:sz w:val="32"/>
          <w:szCs w:val="32"/>
          <w:lang w:val="zh-CN" w:eastAsia="zh-CN"/>
        </w:rPr>
        <w:t>县史志中心是两室合署办公，两个牌子</w:t>
      </w:r>
      <w:r>
        <w:rPr>
          <w:rFonts w:hint="eastAsia" w:ascii="仿宋" w:hAnsi="仿宋" w:eastAsia="仿宋" w:cs="仿宋"/>
          <w:sz w:val="32"/>
          <w:szCs w:val="32"/>
          <w:lang w:val="en-US" w:eastAsia="zh-CN"/>
        </w:rPr>
        <w:t>,一套领导班子和工作班子。内设秘书资料室和总编室。</w:t>
      </w:r>
    </w:p>
    <w:p>
      <w:pPr>
        <w:widowControl/>
        <w:spacing w:line="600" w:lineRule="exact"/>
        <w:ind w:firstLine="643" w:firstLineChars="200"/>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（二）机构职能。</w:t>
      </w:r>
      <w:r>
        <w:rPr>
          <w:rFonts w:hint="eastAsia" w:ascii="仿宋" w:hAnsi="仿宋" w:eastAsia="仿宋" w:cs="仿宋"/>
          <w:sz w:val="32"/>
          <w:szCs w:val="32"/>
          <w:lang w:val="en-US" w:eastAsia="zh-CN"/>
        </w:rPr>
        <w:t>在县委、县政府领导下，统一组织指导并具体操作县内党史研究和各级地方志的编纂工作。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zh-CN" w:eastAsia="zh-CN"/>
        </w:rPr>
      </w:pPr>
      <w:r>
        <w:rPr>
          <w:rFonts w:hint="eastAsia" w:ascii="仿宋" w:hAnsi="仿宋" w:eastAsia="仿宋" w:cs="仿宋"/>
          <w:b/>
          <w:bCs/>
          <w:color w:val="000000"/>
          <w:kern w:val="0"/>
          <w:sz w:val="32"/>
          <w:szCs w:val="32"/>
          <w:shd w:val="clear" w:color="auto" w:fill="FFFFFF"/>
          <w:lang w:val="zh-CN"/>
        </w:rPr>
        <w:t>（三）人员概况。</w:t>
      </w:r>
      <w:r>
        <w:rPr>
          <w:rFonts w:hint="eastAsia" w:ascii="仿宋" w:hAnsi="仿宋" w:eastAsia="仿宋" w:cs="仿宋"/>
          <w:sz w:val="32"/>
          <w:szCs w:val="32"/>
          <w:lang w:val="en-US" w:eastAsia="zh-CN"/>
        </w:rPr>
        <w:t>根据金委办【1997】50号和金人劳社【2010】55号文件规定，独立编制单位机构数为 1个，参公事业编制人员6名，设主任1名，副主任1名。2020年年末，财政供养人员编制为 6名，其中行政编制0名，参公事业工勤编制1名，参公事业编制5名（其中参照公务员法管理人员编制5人）；其中：行政0人，参公事业工勤1人，参公 事业5人，退休人员2人，遗嘱1人。2021年1-6月，财政供养人员编制为 6名，其中行政编制0名，参公事业工勤编制1名，参公事业编制5名（其中参照公务员法管理人员编制5人）；2021年1-6月实际财政供养人员6 人，较上年无增减（不含退休人员），其中：行政0人，参公事业工勤1人，参公 事业5人，退休人员2人，遗嘱1人。</w:t>
      </w:r>
    </w:p>
    <w:p>
      <w:pPr>
        <w:widowControl/>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二、部门财政资金收支情况</w:t>
      </w:r>
    </w:p>
    <w:p>
      <w:pPr>
        <w:widowControl/>
        <w:adjustRightInd w:val="0"/>
        <w:snapToGrid w:val="0"/>
        <w:spacing w:line="560" w:lineRule="exact"/>
        <w:ind w:firstLine="482" w:firstLineChars="150"/>
        <w:rPr>
          <w:rFonts w:hint="eastAsia" w:ascii="仿宋" w:hAnsi="仿宋" w:eastAsia="仿宋" w:cs="仿宋"/>
          <w:sz w:val="32"/>
          <w:szCs w:val="32"/>
        </w:rPr>
      </w:pPr>
      <w:r>
        <w:rPr>
          <w:rFonts w:hint="eastAsia" w:ascii="仿宋" w:hAnsi="仿宋" w:eastAsia="仿宋" w:cs="仿宋"/>
          <w:b/>
          <w:bCs/>
          <w:color w:val="000000"/>
          <w:kern w:val="0"/>
          <w:sz w:val="32"/>
          <w:szCs w:val="32"/>
          <w:shd w:val="clear" w:color="auto" w:fill="FFFFFF"/>
          <w:lang w:val="zh-CN"/>
        </w:rPr>
        <w:t>（一）部门财政资金收入情况。</w:t>
      </w:r>
      <w:r>
        <w:rPr>
          <w:rFonts w:hint="eastAsia" w:ascii="仿宋" w:hAnsi="仿宋" w:eastAsia="仿宋" w:cs="仿宋"/>
          <w:sz w:val="32"/>
          <w:szCs w:val="32"/>
        </w:rPr>
        <w:t>2020年县</w:t>
      </w:r>
      <w:r>
        <w:rPr>
          <w:rFonts w:hint="eastAsia" w:ascii="仿宋" w:hAnsi="仿宋" w:eastAsia="仿宋" w:cs="仿宋"/>
          <w:sz w:val="32"/>
          <w:szCs w:val="32"/>
          <w:lang w:eastAsia="zh-CN"/>
        </w:rPr>
        <w:t>史志中心</w:t>
      </w:r>
      <w:r>
        <w:rPr>
          <w:rFonts w:hint="eastAsia" w:ascii="仿宋" w:hAnsi="仿宋" w:eastAsia="仿宋" w:cs="仿宋"/>
          <w:sz w:val="32"/>
          <w:szCs w:val="32"/>
        </w:rPr>
        <w:t>本年收入合计</w:t>
      </w:r>
      <w:r>
        <w:rPr>
          <w:rFonts w:hint="eastAsia" w:ascii="仿宋" w:hAnsi="仿宋" w:eastAsia="仿宋" w:cs="仿宋"/>
          <w:sz w:val="32"/>
          <w:szCs w:val="32"/>
          <w:lang w:val="en-US" w:eastAsia="zh-CN"/>
        </w:rPr>
        <w:t>115.90</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115.90</w:t>
      </w:r>
      <w:r>
        <w:rPr>
          <w:rFonts w:hint="eastAsia" w:ascii="仿宋" w:hAnsi="仿宋" w:eastAsia="仿宋" w:cs="仿宋"/>
          <w:sz w:val="32"/>
          <w:szCs w:val="32"/>
        </w:rPr>
        <w:t>万元。包括人员经费是</w:t>
      </w:r>
      <w:r>
        <w:rPr>
          <w:rFonts w:hint="eastAsia" w:ascii="仿宋" w:hAnsi="仿宋" w:eastAsia="仿宋" w:cs="仿宋"/>
          <w:sz w:val="32"/>
          <w:szCs w:val="32"/>
          <w:lang w:val="en-US" w:eastAsia="zh-CN"/>
        </w:rPr>
        <w:t>104.24</w:t>
      </w:r>
      <w:r>
        <w:rPr>
          <w:rFonts w:hint="eastAsia" w:ascii="仿宋" w:hAnsi="仿宋" w:eastAsia="仿宋" w:cs="仿宋"/>
          <w:sz w:val="32"/>
          <w:szCs w:val="32"/>
        </w:rPr>
        <w:t>万元，公</w:t>
      </w:r>
      <w:r>
        <w:rPr>
          <w:rFonts w:hint="eastAsia" w:ascii="仿宋" w:hAnsi="仿宋" w:eastAsia="仿宋" w:cs="仿宋"/>
          <w:sz w:val="32"/>
          <w:szCs w:val="32"/>
          <w:lang w:eastAsia="zh-CN"/>
        </w:rPr>
        <w:t>用</w:t>
      </w:r>
      <w:r>
        <w:rPr>
          <w:rFonts w:hint="eastAsia" w:ascii="仿宋" w:hAnsi="仿宋" w:eastAsia="仿宋" w:cs="仿宋"/>
          <w:sz w:val="32"/>
          <w:szCs w:val="32"/>
        </w:rPr>
        <w:t>经费是11.</w:t>
      </w:r>
      <w:r>
        <w:rPr>
          <w:rFonts w:hint="eastAsia" w:ascii="仿宋" w:hAnsi="仿宋" w:eastAsia="仿宋" w:cs="仿宋"/>
          <w:sz w:val="32"/>
          <w:szCs w:val="32"/>
          <w:lang w:val="en-US" w:eastAsia="zh-CN"/>
        </w:rPr>
        <w:t>00</w:t>
      </w:r>
      <w:r>
        <w:rPr>
          <w:rFonts w:hint="eastAsia" w:ascii="仿宋" w:hAnsi="仿宋" w:eastAsia="仿宋" w:cs="仿宋"/>
          <w:sz w:val="32"/>
          <w:szCs w:val="32"/>
        </w:rPr>
        <w:t>万元，突发公共卫生事件应急处理（项目）0.</w:t>
      </w:r>
      <w:r>
        <w:rPr>
          <w:rFonts w:hint="eastAsia" w:ascii="仿宋" w:hAnsi="仿宋" w:eastAsia="仿宋" w:cs="仿宋"/>
          <w:sz w:val="32"/>
          <w:szCs w:val="32"/>
          <w:lang w:val="en-US" w:eastAsia="zh-CN"/>
        </w:rPr>
        <w:t>24</w:t>
      </w:r>
      <w:r>
        <w:rPr>
          <w:rFonts w:hint="eastAsia" w:ascii="仿宋" w:hAnsi="仿宋" w:eastAsia="仿宋" w:cs="仿宋"/>
          <w:sz w:val="32"/>
          <w:szCs w:val="32"/>
        </w:rPr>
        <w:t>万元，</w:t>
      </w:r>
      <w:r>
        <w:rPr>
          <w:rFonts w:hint="eastAsia" w:ascii="仿宋" w:hAnsi="仿宋" w:eastAsia="仿宋" w:cs="仿宋"/>
          <w:sz w:val="32"/>
          <w:szCs w:val="32"/>
          <w:lang w:eastAsia="zh-CN"/>
        </w:rPr>
        <w:t>培训</w:t>
      </w:r>
      <w:r>
        <w:rPr>
          <w:rFonts w:hint="eastAsia" w:ascii="仿宋" w:hAnsi="仿宋" w:eastAsia="仿宋" w:cs="仿宋"/>
          <w:sz w:val="32"/>
          <w:szCs w:val="32"/>
        </w:rPr>
        <w:t>支出（项目）</w:t>
      </w:r>
      <w:r>
        <w:rPr>
          <w:rFonts w:hint="eastAsia" w:ascii="仿宋" w:hAnsi="仿宋" w:eastAsia="仿宋" w:cs="仿宋"/>
          <w:sz w:val="32"/>
          <w:szCs w:val="32"/>
          <w:lang w:val="en-US" w:eastAsia="zh-CN"/>
        </w:rPr>
        <w:t>0.42</w:t>
      </w:r>
      <w:r>
        <w:rPr>
          <w:rFonts w:hint="eastAsia" w:ascii="仿宋" w:hAnsi="仿宋" w:eastAsia="仿宋" w:cs="仿宋"/>
          <w:sz w:val="32"/>
          <w:szCs w:val="32"/>
        </w:rPr>
        <w:t>万元。</w:t>
      </w:r>
    </w:p>
    <w:p>
      <w:pPr>
        <w:widowControl/>
        <w:adjustRightInd w:val="0"/>
        <w:snapToGrid w:val="0"/>
        <w:spacing w:line="560" w:lineRule="exact"/>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2021年1至6月县</w:t>
      </w:r>
      <w:r>
        <w:rPr>
          <w:rFonts w:hint="eastAsia" w:ascii="仿宋" w:hAnsi="仿宋" w:eastAsia="仿宋" w:cs="仿宋"/>
          <w:color w:val="000000" w:themeColor="text1"/>
          <w:sz w:val="32"/>
          <w:szCs w:val="32"/>
          <w:lang w:eastAsia="zh-CN"/>
        </w:rPr>
        <w:t>史志中心</w:t>
      </w:r>
      <w:r>
        <w:rPr>
          <w:rFonts w:hint="eastAsia" w:ascii="仿宋" w:hAnsi="仿宋" w:eastAsia="仿宋" w:cs="仿宋"/>
          <w:color w:val="000000" w:themeColor="text1"/>
          <w:sz w:val="32"/>
          <w:szCs w:val="32"/>
        </w:rPr>
        <w:t>收入合计</w:t>
      </w:r>
      <w:r>
        <w:rPr>
          <w:rFonts w:hint="eastAsia" w:ascii="仿宋" w:hAnsi="仿宋" w:eastAsia="仿宋" w:cs="仿宋"/>
          <w:color w:val="000000" w:themeColor="text1"/>
          <w:sz w:val="32"/>
          <w:szCs w:val="32"/>
          <w:lang w:val="en-US" w:eastAsia="zh-CN"/>
        </w:rPr>
        <w:t>109.16</w:t>
      </w:r>
      <w:r>
        <w:rPr>
          <w:rFonts w:hint="eastAsia" w:ascii="仿宋" w:hAnsi="仿宋" w:eastAsia="仿宋" w:cs="仿宋"/>
          <w:color w:val="000000" w:themeColor="text1"/>
          <w:sz w:val="32"/>
          <w:szCs w:val="32"/>
        </w:rPr>
        <w:t>万元，其中：财政拨款收入</w:t>
      </w:r>
      <w:r>
        <w:rPr>
          <w:rFonts w:hint="eastAsia" w:ascii="仿宋" w:hAnsi="仿宋" w:eastAsia="仿宋" w:cs="仿宋"/>
          <w:color w:val="000000" w:themeColor="text1"/>
          <w:sz w:val="32"/>
          <w:szCs w:val="32"/>
          <w:lang w:val="en-US" w:eastAsia="zh-CN"/>
        </w:rPr>
        <w:t>109.16</w:t>
      </w:r>
      <w:r>
        <w:rPr>
          <w:rFonts w:hint="eastAsia" w:ascii="仿宋" w:hAnsi="仿宋" w:eastAsia="仿宋" w:cs="仿宋"/>
          <w:color w:val="000000" w:themeColor="text1"/>
          <w:sz w:val="32"/>
          <w:szCs w:val="32"/>
        </w:rPr>
        <w:t>万元。包括人员经费</w:t>
      </w:r>
      <w:r>
        <w:rPr>
          <w:rFonts w:hint="eastAsia" w:ascii="仿宋" w:hAnsi="仿宋" w:eastAsia="仿宋" w:cs="仿宋"/>
          <w:color w:val="000000" w:themeColor="text1"/>
          <w:sz w:val="32"/>
          <w:szCs w:val="32"/>
          <w:lang w:val="en-US" w:eastAsia="zh-CN"/>
        </w:rPr>
        <w:t>70.26</w:t>
      </w:r>
      <w:r>
        <w:rPr>
          <w:rFonts w:hint="eastAsia" w:ascii="仿宋" w:hAnsi="仿宋" w:eastAsia="仿宋" w:cs="仿宋"/>
          <w:color w:val="000000" w:themeColor="text1"/>
          <w:sz w:val="32"/>
          <w:szCs w:val="32"/>
        </w:rPr>
        <w:t>万元，公</w:t>
      </w:r>
      <w:r>
        <w:rPr>
          <w:rFonts w:hint="eastAsia" w:ascii="仿宋" w:hAnsi="仿宋" w:eastAsia="仿宋" w:cs="仿宋"/>
          <w:color w:val="000000" w:themeColor="text1"/>
          <w:sz w:val="32"/>
          <w:szCs w:val="32"/>
          <w:lang w:eastAsia="zh-CN"/>
        </w:rPr>
        <w:t>用</w:t>
      </w:r>
      <w:r>
        <w:rPr>
          <w:rFonts w:hint="eastAsia" w:ascii="仿宋" w:hAnsi="仿宋" w:eastAsia="仿宋" w:cs="仿宋"/>
          <w:color w:val="000000" w:themeColor="text1"/>
          <w:sz w:val="32"/>
          <w:szCs w:val="32"/>
        </w:rPr>
        <w:t>经费</w:t>
      </w:r>
      <w:r>
        <w:rPr>
          <w:rFonts w:hint="eastAsia" w:ascii="仿宋" w:hAnsi="仿宋" w:eastAsia="仿宋" w:cs="仿宋"/>
          <w:color w:val="000000" w:themeColor="text1"/>
          <w:sz w:val="32"/>
          <w:szCs w:val="32"/>
          <w:lang w:val="en-US" w:eastAsia="zh-CN"/>
        </w:rPr>
        <w:t>0.43</w:t>
      </w:r>
      <w:r>
        <w:rPr>
          <w:rFonts w:hint="eastAsia" w:ascii="仿宋" w:hAnsi="仿宋" w:eastAsia="仿宋" w:cs="仿宋"/>
          <w:color w:val="000000" w:themeColor="text1"/>
          <w:sz w:val="32"/>
          <w:szCs w:val="32"/>
        </w:rPr>
        <w:t>万元。</w:t>
      </w:r>
    </w:p>
    <w:p>
      <w:pPr>
        <w:widowControl/>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p>
    <w:p>
      <w:pPr>
        <w:spacing w:line="560" w:lineRule="exact"/>
        <w:ind w:firstLine="643" w:firstLineChars="200"/>
        <w:rPr>
          <w:rFonts w:hint="eastAsia" w:ascii="仿宋" w:hAnsi="仿宋" w:eastAsia="仿宋" w:cs="仿宋"/>
          <w:color w:val="000000" w:themeColor="text1"/>
          <w:sz w:val="32"/>
          <w:szCs w:val="32"/>
        </w:rPr>
      </w:pPr>
      <w:r>
        <w:rPr>
          <w:rFonts w:hint="eastAsia" w:ascii="仿宋" w:hAnsi="仿宋" w:eastAsia="仿宋" w:cs="仿宋"/>
          <w:b/>
          <w:bCs/>
          <w:color w:val="000000"/>
          <w:kern w:val="0"/>
          <w:sz w:val="32"/>
          <w:szCs w:val="32"/>
          <w:shd w:val="clear" w:color="auto" w:fill="FFFFFF"/>
          <w:lang w:val="zh-CN"/>
        </w:rPr>
        <w:t>（二）部门财政资金支出情况。</w:t>
      </w:r>
      <w:r>
        <w:rPr>
          <w:rFonts w:hint="eastAsia" w:ascii="仿宋" w:hAnsi="仿宋" w:eastAsia="仿宋" w:cs="仿宋"/>
          <w:color w:val="000000" w:themeColor="text1"/>
          <w:sz w:val="32"/>
          <w:szCs w:val="32"/>
        </w:rPr>
        <w:t>2020年县</w:t>
      </w:r>
      <w:r>
        <w:rPr>
          <w:rFonts w:hint="eastAsia" w:ascii="仿宋" w:hAnsi="仿宋" w:eastAsia="仿宋" w:cs="仿宋"/>
          <w:color w:val="000000" w:themeColor="text1"/>
          <w:sz w:val="32"/>
          <w:szCs w:val="32"/>
          <w:lang w:eastAsia="zh-CN"/>
        </w:rPr>
        <w:t>史志中心</w:t>
      </w:r>
      <w:r>
        <w:rPr>
          <w:rFonts w:hint="eastAsia" w:ascii="仿宋" w:hAnsi="仿宋" w:eastAsia="仿宋" w:cs="仿宋"/>
          <w:color w:val="000000" w:themeColor="text1"/>
          <w:sz w:val="32"/>
          <w:szCs w:val="32"/>
        </w:rPr>
        <w:t>本年支出合计</w:t>
      </w:r>
      <w:r>
        <w:rPr>
          <w:rFonts w:hint="eastAsia" w:ascii="仿宋" w:hAnsi="仿宋" w:eastAsia="仿宋" w:cs="仿宋"/>
          <w:color w:val="000000" w:themeColor="text1"/>
          <w:sz w:val="32"/>
          <w:szCs w:val="32"/>
          <w:lang w:val="en-US" w:eastAsia="zh-CN"/>
        </w:rPr>
        <w:t>115.90</w:t>
      </w:r>
      <w:r>
        <w:rPr>
          <w:rFonts w:hint="eastAsia" w:ascii="仿宋" w:hAnsi="仿宋" w:eastAsia="仿宋" w:cs="仿宋"/>
          <w:color w:val="000000" w:themeColor="text1"/>
          <w:sz w:val="32"/>
          <w:szCs w:val="32"/>
        </w:rPr>
        <w:t>万元，其中：基本支出</w:t>
      </w:r>
      <w:r>
        <w:rPr>
          <w:rFonts w:hint="eastAsia" w:ascii="仿宋" w:hAnsi="仿宋" w:eastAsia="仿宋" w:cs="仿宋"/>
          <w:bCs/>
          <w:color w:val="000000" w:themeColor="text1"/>
          <w:sz w:val="32"/>
          <w:szCs w:val="32"/>
          <w:lang w:val="en-US" w:eastAsia="zh-CN"/>
        </w:rPr>
        <w:t>115.24</w:t>
      </w:r>
      <w:r>
        <w:rPr>
          <w:rFonts w:hint="eastAsia" w:ascii="仿宋" w:hAnsi="仿宋" w:eastAsia="仿宋" w:cs="仿宋"/>
          <w:color w:val="000000" w:themeColor="text1"/>
          <w:sz w:val="32"/>
          <w:szCs w:val="32"/>
        </w:rPr>
        <w:t>万元，占</w:t>
      </w:r>
      <w:r>
        <w:rPr>
          <w:rFonts w:hint="eastAsia" w:ascii="仿宋" w:hAnsi="仿宋" w:eastAsia="仿宋" w:cs="仿宋"/>
          <w:color w:val="000000" w:themeColor="text1"/>
          <w:sz w:val="32"/>
          <w:szCs w:val="32"/>
          <w:lang w:val="en-US" w:eastAsia="zh-CN"/>
        </w:rPr>
        <w:t>99.43</w:t>
      </w:r>
      <w:r>
        <w:rPr>
          <w:rFonts w:hint="eastAsia" w:ascii="仿宋" w:hAnsi="仿宋" w:eastAsia="仿宋" w:cs="仿宋"/>
          <w:color w:val="000000" w:themeColor="text1"/>
          <w:sz w:val="32"/>
          <w:szCs w:val="32"/>
        </w:rPr>
        <w:t>%；项目支出</w:t>
      </w:r>
      <w:r>
        <w:rPr>
          <w:rFonts w:hint="eastAsia" w:ascii="仿宋" w:hAnsi="仿宋" w:eastAsia="仿宋" w:cs="仿宋"/>
          <w:color w:val="000000" w:themeColor="text1"/>
          <w:sz w:val="32"/>
          <w:szCs w:val="32"/>
          <w:lang w:val="en-US" w:eastAsia="zh-CN"/>
        </w:rPr>
        <w:t>0.66</w:t>
      </w:r>
      <w:r>
        <w:rPr>
          <w:rFonts w:hint="eastAsia" w:ascii="仿宋" w:hAnsi="仿宋" w:eastAsia="仿宋" w:cs="仿宋"/>
          <w:color w:val="000000" w:themeColor="text1"/>
          <w:sz w:val="32"/>
          <w:szCs w:val="32"/>
        </w:rPr>
        <w:t>万元，占</w:t>
      </w:r>
      <w:r>
        <w:rPr>
          <w:rFonts w:hint="eastAsia" w:ascii="仿宋" w:hAnsi="仿宋" w:eastAsia="仿宋" w:cs="仿宋"/>
          <w:color w:val="000000" w:themeColor="text1"/>
          <w:sz w:val="32"/>
          <w:szCs w:val="32"/>
          <w:lang w:val="en-US" w:eastAsia="zh-CN"/>
        </w:rPr>
        <w:t>0.37</w:t>
      </w:r>
      <w:r>
        <w:rPr>
          <w:rFonts w:hint="eastAsia" w:ascii="仿宋" w:hAnsi="仿宋" w:eastAsia="仿宋" w:cs="仿宋"/>
          <w:color w:val="000000" w:themeColor="text1"/>
          <w:sz w:val="32"/>
          <w:szCs w:val="32"/>
        </w:rPr>
        <w:t xml:space="preserve">%。主要用于以下方面: </w:t>
      </w:r>
    </w:p>
    <w:p>
      <w:pPr>
        <w:spacing w:line="560" w:lineRule="exact"/>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科学技术支出</w:t>
      </w:r>
      <w:r>
        <w:rPr>
          <w:rFonts w:hint="eastAsia" w:ascii="仿宋" w:hAnsi="仿宋" w:eastAsia="仿宋" w:cs="仿宋"/>
          <w:color w:val="000000" w:themeColor="text1"/>
          <w:sz w:val="32"/>
          <w:szCs w:val="32"/>
          <w:lang w:val="en-US" w:eastAsia="zh-CN"/>
        </w:rPr>
        <w:t>87.83</w:t>
      </w:r>
      <w:r>
        <w:rPr>
          <w:rFonts w:hint="eastAsia" w:ascii="仿宋" w:hAnsi="仿宋" w:eastAsia="仿宋" w:cs="仿宋"/>
          <w:color w:val="000000" w:themeColor="text1"/>
          <w:sz w:val="32"/>
          <w:szCs w:val="32"/>
        </w:rPr>
        <w:t>万元，占总支出的</w:t>
      </w:r>
      <w:r>
        <w:rPr>
          <w:rFonts w:hint="eastAsia" w:ascii="仿宋" w:hAnsi="仿宋" w:eastAsia="仿宋" w:cs="仿宋"/>
          <w:color w:val="000000" w:themeColor="text1"/>
          <w:sz w:val="32"/>
          <w:szCs w:val="32"/>
          <w:lang w:val="en-US" w:eastAsia="zh-CN"/>
        </w:rPr>
        <w:t>75.82</w:t>
      </w:r>
      <w:r>
        <w:rPr>
          <w:rFonts w:hint="eastAsia" w:ascii="仿宋" w:hAnsi="仿宋" w:eastAsia="仿宋" w:cs="仿宋"/>
          <w:color w:val="000000" w:themeColor="text1"/>
          <w:sz w:val="32"/>
          <w:szCs w:val="32"/>
        </w:rPr>
        <w:t>%。包括了基本工资</w:t>
      </w:r>
      <w:r>
        <w:rPr>
          <w:rFonts w:hint="eastAsia" w:ascii="仿宋" w:hAnsi="仿宋" w:eastAsia="仿宋" w:cs="仿宋"/>
          <w:color w:val="000000" w:themeColor="text1"/>
          <w:sz w:val="32"/>
          <w:szCs w:val="32"/>
          <w:lang w:val="en-US" w:eastAsia="zh-CN"/>
        </w:rPr>
        <w:t>26.32</w:t>
      </w:r>
      <w:r>
        <w:rPr>
          <w:rFonts w:hint="eastAsia" w:ascii="仿宋" w:hAnsi="仿宋" w:eastAsia="仿宋" w:cs="仿宋"/>
          <w:color w:val="000000" w:themeColor="text1"/>
          <w:sz w:val="32"/>
          <w:szCs w:val="32"/>
        </w:rPr>
        <w:t>万元，津贴补贴</w:t>
      </w:r>
      <w:r>
        <w:rPr>
          <w:rFonts w:hint="eastAsia" w:ascii="仿宋" w:hAnsi="仿宋" w:eastAsia="仿宋" w:cs="仿宋"/>
          <w:color w:val="000000" w:themeColor="text1"/>
          <w:sz w:val="32"/>
          <w:szCs w:val="32"/>
          <w:lang w:val="en-US" w:eastAsia="zh-CN"/>
        </w:rPr>
        <w:t>30.34</w:t>
      </w:r>
      <w:r>
        <w:rPr>
          <w:rFonts w:hint="eastAsia" w:ascii="仿宋" w:hAnsi="仿宋" w:eastAsia="仿宋" w:cs="仿宋"/>
          <w:color w:val="000000" w:themeColor="text1"/>
          <w:sz w:val="32"/>
          <w:szCs w:val="32"/>
        </w:rPr>
        <w:t>万元，奖金2.2</w:t>
      </w:r>
      <w:r>
        <w:rPr>
          <w:rFonts w:hint="eastAsia" w:ascii="仿宋" w:hAnsi="仿宋" w:eastAsia="仿宋" w:cs="仿宋"/>
          <w:color w:val="000000" w:themeColor="text1"/>
          <w:sz w:val="32"/>
          <w:szCs w:val="32"/>
          <w:lang w:val="en-US" w:eastAsia="zh-CN"/>
        </w:rPr>
        <w:t>1</w:t>
      </w:r>
      <w:r>
        <w:rPr>
          <w:rFonts w:hint="eastAsia" w:ascii="仿宋" w:hAnsi="仿宋" w:eastAsia="仿宋" w:cs="仿宋"/>
          <w:color w:val="000000" w:themeColor="text1"/>
          <w:sz w:val="32"/>
          <w:szCs w:val="32"/>
        </w:rPr>
        <w:t>万元，其他社会保障缴费0.</w:t>
      </w:r>
      <w:r>
        <w:rPr>
          <w:rFonts w:hint="eastAsia" w:ascii="仿宋" w:hAnsi="仿宋" w:eastAsia="仿宋" w:cs="仿宋"/>
          <w:color w:val="000000" w:themeColor="text1"/>
          <w:sz w:val="32"/>
          <w:szCs w:val="32"/>
          <w:lang w:val="en-US" w:eastAsia="zh-CN"/>
        </w:rPr>
        <w:t>66</w:t>
      </w:r>
      <w:r>
        <w:rPr>
          <w:rFonts w:hint="eastAsia" w:ascii="仿宋" w:hAnsi="仿宋" w:eastAsia="仿宋" w:cs="仿宋"/>
          <w:color w:val="000000" w:themeColor="text1"/>
          <w:sz w:val="32"/>
          <w:szCs w:val="32"/>
        </w:rPr>
        <w:t>万元，办公费</w:t>
      </w:r>
      <w:r>
        <w:rPr>
          <w:rFonts w:hint="eastAsia" w:ascii="仿宋" w:hAnsi="仿宋" w:eastAsia="仿宋" w:cs="仿宋"/>
          <w:color w:val="000000" w:themeColor="text1"/>
          <w:sz w:val="32"/>
          <w:szCs w:val="32"/>
          <w:lang w:val="en-US" w:eastAsia="zh-CN"/>
        </w:rPr>
        <w:t>4.54</w:t>
      </w:r>
      <w:r>
        <w:rPr>
          <w:rFonts w:hint="eastAsia" w:ascii="仿宋" w:hAnsi="仿宋" w:eastAsia="仿宋" w:cs="仿宋"/>
          <w:color w:val="000000" w:themeColor="text1"/>
          <w:sz w:val="32"/>
          <w:szCs w:val="32"/>
        </w:rPr>
        <w:t>万元，</w:t>
      </w:r>
      <w:r>
        <w:rPr>
          <w:rFonts w:hint="eastAsia" w:ascii="仿宋" w:hAnsi="仿宋" w:eastAsia="仿宋" w:cs="仿宋"/>
          <w:color w:val="000000" w:themeColor="text1"/>
          <w:sz w:val="32"/>
          <w:szCs w:val="32"/>
          <w:lang w:eastAsia="zh-CN"/>
        </w:rPr>
        <w:t>咨询</w:t>
      </w:r>
      <w:r>
        <w:rPr>
          <w:rFonts w:hint="eastAsia" w:ascii="仿宋" w:hAnsi="仿宋" w:eastAsia="仿宋" w:cs="仿宋"/>
          <w:color w:val="000000" w:themeColor="text1"/>
          <w:sz w:val="32"/>
          <w:szCs w:val="32"/>
        </w:rPr>
        <w:t>费</w:t>
      </w:r>
      <w:r>
        <w:rPr>
          <w:rFonts w:hint="eastAsia" w:ascii="仿宋" w:hAnsi="仿宋" w:eastAsia="仿宋" w:cs="仿宋"/>
          <w:color w:val="000000" w:themeColor="text1"/>
          <w:sz w:val="32"/>
          <w:szCs w:val="32"/>
          <w:lang w:val="en-US" w:eastAsia="zh-CN"/>
        </w:rPr>
        <w:t>0.05</w:t>
      </w:r>
      <w:r>
        <w:rPr>
          <w:rFonts w:hint="eastAsia" w:ascii="仿宋" w:hAnsi="仿宋" w:eastAsia="仿宋" w:cs="仿宋"/>
          <w:color w:val="000000" w:themeColor="text1"/>
          <w:sz w:val="32"/>
          <w:szCs w:val="32"/>
        </w:rPr>
        <w:t>万元，水费0.0</w:t>
      </w:r>
      <w:r>
        <w:rPr>
          <w:rFonts w:hint="eastAsia" w:ascii="仿宋" w:hAnsi="仿宋" w:eastAsia="仿宋" w:cs="仿宋"/>
          <w:color w:val="000000" w:themeColor="text1"/>
          <w:sz w:val="32"/>
          <w:szCs w:val="32"/>
          <w:lang w:val="en-US" w:eastAsia="zh-CN"/>
        </w:rPr>
        <w:t>9</w:t>
      </w:r>
      <w:r>
        <w:rPr>
          <w:rFonts w:hint="eastAsia" w:ascii="仿宋" w:hAnsi="仿宋" w:eastAsia="仿宋" w:cs="仿宋"/>
          <w:color w:val="000000" w:themeColor="text1"/>
          <w:sz w:val="32"/>
          <w:szCs w:val="32"/>
        </w:rPr>
        <w:t>万元，电费0.2</w:t>
      </w:r>
      <w:r>
        <w:rPr>
          <w:rFonts w:hint="eastAsia" w:ascii="仿宋" w:hAnsi="仿宋" w:eastAsia="仿宋" w:cs="仿宋"/>
          <w:color w:val="000000" w:themeColor="text1"/>
          <w:sz w:val="32"/>
          <w:szCs w:val="32"/>
          <w:lang w:val="en-US" w:eastAsia="zh-CN"/>
        </w:rPr>
        <w:t>0</w:t>
      </w:r>
      <w:r>
        <w:rPr>
          <w:rFonts w:hint="eastAsia" w:ascii="仿宋" w:hAnsi="仿宋" w:eastAsia="仿宋" w:cs="仿宋"/>
          <w:color w:val="000000" w:themeColor="text1"/>
          <w:sz w:val="32"/>
          <w:szCs w:val="32"/>
        </w:rPr>
        <w:t>万元，取暖费0.</w:t>
      </w:r>
      <w:r>
        <w:rPr>
          <w:rFonts w:hint="eastAsia" w:ascii="仿宋" w:hAnsi="仿宋" w:eastAsia="仿宋" w:cs="仿宋"/>
          <w:color w:val="000000" w:themeColor="text1"/>
          <w:sz w:val="32"/>
          <w:szCs w:val="32"/>
          <w:lang w:val="en-US" w:eastAsia="zh-CN"/>
        </w:rPr>
        <w:t>10</w:t>
      </w:r>
      <w:r>
        <w:rPr>
          <w:rFonts w:hint="eastAsia" w:ascii="仿宋" w:hAnsi="仿宋" w:eastAsia="仿宋" w:cs="仿宋"/>
          <w:color w:val="000000" w:themeColor="text1"/>
          <w:sz w:val="32"/>
          <w:szCs w:val="32"/>
        </w:rPr>
        <w:t>万元，邮电费0.4</w:t>
      </w:r>
      <w:r>
        <w:rPr>
          <w:rFonts w:hint="eastAsia" w:ascii="仿宋" w:hAnsi="仿宋" w:eastAsia="仿宋" w:cs="仿宋"/>
          <w:color w:val="000000" w:themeColor="text1"/>
          <w:sz w:val="32"/>
          <w:szCs w:val="32"/>
          <w:lang w:val="en-US" w:eastAsia="zh-CN"/>
        </w:rPr>
        <w:t>5</w:t>
      </w:r>
      <w:r>
        <w:rPr>
          <w:rFonts w:hint="eastAsia" w:ascii="仿宋" w:hAnsi="仿宋" w:eastAsia="仿宋" w:cs="仿宋"/>
          <w:color w:val="000000" w:themeColor="text1"/>
          <w:sz w:val="32"/>
          <w:szCs w:val="32"/>
        </w:rPr>
        <w:t>万元，差旅费</w:t>
      </w:r>
      <w:r>
        <w:rPr>
          <w:rFonts w:hint="eastAsia" w:ascii="仿宋" w:hAnsi="仿宋" w:eastAsia="仿宋" w:cs="仿宋"/>
          <w:color w:val="000000" w:themeColor="text1"/>
          <w:sz w:val="32"/>
          <w:szCs w:val="32"/>
          <w:lang w:val="en-US" w:eastAsia="zh-CN"/>
        </w:rPr>
        <w:t>1.98</w:t>
      </w:r>
      <w:r>
        <w:rPr>
          <w:rFonts w:hint="eastAsia" w:ascii="仿宋" w:hAnsi="仿宋" w:eastAsia="仿宋" w:cs="仿宋"/>
          <w:color w:val="000000" w:themeColor="text1"/>
          <w:sz w:val="32"/>
          <w:szCs w:val="32"/>
        </w:rPr>
        <w:t>万元，公务接待费0.</w:t>
      </w:r>
      <w:r>
        <w:rPr>
          <w:rFonts w:hint="eastAsia" w:ascii="仿宋" w:hAnsi="仿宋" w:eastAsia="仿宋" w:cs="仿宋"/>
          <w:color w:val="000000" w:themeColor="text1"/>
          <w:sz w:val="32"/>
          <w:szCs w:val="32"/>
          <w:lang w:val="en-US" w:eastAsia="zh-CN"/>
        </w:rPr>
        <w:t>04</w:t>
      </w:r>
      <w:r>
        <w:rPr>
          <w:rFonts w:hint="eastAsia" w:ascii="仿宋" w:hAnsi="仿宋" w:eastAsia="仿宋" w:cs="仿宋"/>
          <w:color w:val="000000" w:themeColor="text1"/>
          <w:sz w:val="32"/>
          <w:szCs w:val="32"/>
        </w:rPr>
        <w:t>万元，劳务费</w:t>
      </w:r>
      <w:r>
        <w:rPr>
          <w:rFonts w:hint="eastAsia" w:ascii="仿宋" w:hAnsi="仿宋" w:eastAsia="仿宋" w:cs="仿宋"/>
          <w:color w:val="000000" w:themeColor="text1"/>
          <w:sz w:val="32"/>
          <w:szCs w:val="32"/>
          <w:lang w:val="en-US" w:eastAsia="zh-CN"/>
        </w:rPr>
        <w:t>2.24</w:t>
      </w:r>
      <w:r>
        <w:rPr>
          <w:rFonts w:hint="eastAsia" w:ascii="仿宋" w:hAnsi="仿宋" w:eastAsia="仿宋" w:cs="仿宋"/>
          <w:color w:val="000000" w:themeColor="text1"/>
          <w:sz w:val="32"/>
          <w:szCs w:val="32"/>
        </w:rPr>
        <w:t>万元，</w:t>
      </w:r>
      <w:r>
        <w:rPr>
          <w:rFonts w:hint="eastAsia" w:ascii="仿宋" w:hAnsi="仿宋" w:eastAsia="仿宋" w:cs="仿宋"/>
          <w:color w:val="000000" w:themeColor="text1"/>
          <w:sz w:val="32"/>
          <w:szCs w:val="32"/>
          <w:lang w:eastAsia="zh-CN"/>
        </w:rPr>
        <w:t>福利费</w:t>
      </w:r>
      <w:r>
        <w:rPr>
          <w:rFonts w:hint="eastAsia" w:ascii="仿宋" w:hAnsi="仿宋" w:eastAsia="仿宋" w:cs="仿宋"/>
          <w:color w:val="000000" w:themeColor="text1"/>
          <w:sz w:val="32"/>
          <w:szCs w:val="32"/>
          <w:lang w:val="en-US" w:eastAsia="zh-CN"/>
        </w:rPr>
        <w:t>0.11万元，其他交通费用1.20万元，</w:t>
      </w:r>
      <w:r>
        <w:rPr>
          <w:rFonts w:hint="eastAsia" w:ascii="仿宋" w:hAnsi="仿宋" w:eastAsia="仿宋" w:cs="仿宋"/>
          <w:color w:val="000000" w:themeColor="text1"/>
          <w:sz w:val="32"/>
          <w:szCs w:val="32"/>
        </w:rPr>
        <w:t>奖励金</w:t>
      </w:r>
      <w:r>
        <w:rPr>
          <w:rFonts w:hint="eastAsia" w:ascii="仿宋" w:hAnsi="仿宋" w:eastAsia="仿宋" w:cs="仿宋"/>
          <w:color w:val="000000" w:themeColor="text1"/>
          <w:sz w:val="32"/>
          <w:szCs w:val="32"/>
          <w:lang w:val="en-US" w:eastAsia="zh-CN"/>
        </w:rPr>
        <w:t>16.17</w:t>
      </w:r>
      <w:r>
        <w:rPr>
          <w:rFonts w:hint="eastAsia" w:ascii="仿宋" w:hAnsi="仿宋" w:eastAsia="仿宋" w:cs="仿宋"/>
          <w:color w:val="000000" w:themeColor="text1"/>
          <w:sz w:val="32"/>
          <w:szCs w:val="32"/>
        </w:rPr>
        <w:t>万元，生活补助</w:t>
      </w:r>
      <w:r>
        <w:rPr>
          <w:rFonts w:hint="eastAsia" w:ascii="仿宋" w:hAnsi="仿宋" w:eastAsia="仿宋" w:cs="仿宋"/>
          <w:color w:val="000000" w:themeColor="text1"/>
          <w:sz w:val="32"/>
          <w:szCs w:val="32"/>
          <w:lang w:val="en-US" w:eastAsia="zh-CN"/>
        </w:rPr>
        <w:t>1.14</w:t>
      </w:r>
      <w:r>
        <w:rPr>
          <w:rFonts w:hint="eastAsia" w:ascii="仿宋" w:hAnsi="仿宋" w:eastAsia="仿宋" w:cs="仿宋"/>
          <w:color w:val="000000" w:themeColor="text1"/>
          <w:sz w:val="32"/>
          <w:szCs w:val="32"/>
        </w:rPr>
        <w:t>万元。</w:t>
      </w:r>
    </w:p>
    <w:p>
      <w:pPr>
        <w:spacing w:line="560" w:lineRule="exact"/>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社会保障和就业支出</w:t>
      </w:r>
      <w:r>
        <w:rPr>
          <w:rFonts w:hint="eastAsia" w:ascii="仿宋" w:hAnsi="仿宋" w:eastAsia="仿宋" w:cs="仿宋"/>
          <w:color w:val="000000" w:themeColor="text1"/>
          <w:sz w:val="32"/>
          <w:szCs w:val="32"/>
          <w:lang w:val="en-US" w:eastAsia="zh-CN"/>
        </w:rPr>
        <w:t>13.45</w:t>
      </w:r>
      <w:r>
        <w:rPr>
          <w:rFonts w:hint="eastAsia" w:ascii="仿宋" w:hAnsi="仿宋" w:eastAsia="仿宋" w:cs="仿宋"/>
          <w:color w:val="000000" w:themeColor="text1"/>
          <w:sz w:val="32"/>
          <w:szCs w:val="32"/>
        </w:rPr>
        <w:t>万元，占总支出的</w:t>
      </w:r>
      <w:r>
        <w:rPr>
          <w:rFonts w:hint="eastAsia" w:ascii="仿宋" w:hAnsi="仿宋" w:eastAsia="仿宋" w:cs="仿宋"/>
          <w:color w:val="000000" w:themeColor="text1"/>
          <w:sz w:val="32"/>
          <w:szCs w:val="32"/>
          <w:lang w:val="en-US" w:eastAsia="zh-CN"/>
        </w:rPr>
        <w:t>11.6</w:t>
      </w:r>
      <w:r>
        <w:rPr>
          <w:rFonts w:hint="eastAsia" w:ascii="仿宋" w:hAnsi="仿宋" w:eastAsia="仿宋" w:cs="仿宋"/>
          <w:color w:val="000000" w:themeColor="text1"/>
          <w:sz w:val="32"/>
          <w:szCs w:val="32"/>
        </w:rPr>
        <w:t>%。包括了机关事业单位基本养老保险支出9.</w:t>
      </w:r>
      <w:r>
        <w:rPr>
          <w:rFonts w:hint="eastAsia" w:ascii="仿宋" w:hAnsi="仿宋" w:eastAsia="仿宋" w:cs="仿宋"/>
          <w:color w:val="000000" w:themeColor="text1"/>
          <w:sz w:val="32"/>
          <w:szCs w:val="32"/>
          <w:lang w:val="en-US" w:eastAsia="zh-CN"/>
        </w:rPr>
        <w:t>01</w:t>
      </w:r>
      <w:r>
        <w:rPr>
          <w:rFonts w:hint="eastAsia" w:ascii="仿宋" w:hAnsi="仿宋" w:eastAsia="仿宋" w:cs="仿宋"/>
          <w:color w:val="000000" w:themeColor="text1"/>
          <w:sz w:val="32"/>
          <w:szCs w:val="32"/>
        </w:rPr>
        <w:t>万元，机关事业单位职业年金支出4.</w:t>
      </w:r>
      <w:r>
        <w:rPr>
          <w:rFonts w:hint="eastAsia" w:ascii="仿宋" w:hAnsi="仿宋" w:eastAsia="仿宋" w:cs="仿宋"/>
          <w:color w:val="000000" w:themeColor="text1"/>
          <w:sz w:val="32"/>
          <w:szCs w:val="32"/>
          <w:lang w:val="en-US" w:eastAsia="zh-CN"/>
        </w:rPr>
        <w:t>44</w:t>
      </w:r>
      <w:r>
        <w:rPr>
          <w:rFonts w:hint="eastAsia" w:ascii="仿宋" w:hAnsi="仿宋" w:eastAsia="仿宋" w:cs="仿宋"/>
          <w:color w:val="000000" w:themeColor="text1"/>
          <w:sz w:val="32"/>
          <w:szCs w:val="32"/>
        </w:rPr>
        <w:t>万元。</w:t>
      </w:r>
    </w:p>
    <w:p>
      <w:pPr>
        <w:spacing w:line="560" w:lineRule="exact"/>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卫生健康支出</w:t>
      </w:r>
      <w:r>
        <w:rPr>
          <w:rFonts w:hint="eastAsia" w:ascii="仿宋" w:hAnsi="仿宋" w:eastAsia="仿宋" w:cs="仿宋"/>
          <w:color w:val="000000" w:themeColor="text1"/>
          <w:sz w:val="32"/>
          <w:szCs w:val="32"/>
          <w:lang w:val="en-US" w:eastAsia="zh-CN"/>
        </w:rPr>
        <w:t>5.31</w:t>
      </w:r>
      <w:r>
        <w:rPr>
          <w:rFonts w:hint="eastAsia" w:ascii="仿宋" w:hAnsi="仿宋" w:eastAsia="仿宋" w:cs="仿宋"/>
          <w:color w:val="000000" w:themeColor="text1"/>
          <w:sz w:val="32"/>
          <w:szCs w:val="32"/>
        </w:rPr>
        <w:t>万元，占总支出的</w:t>
      </w:r>
      <w:r>
        <w:rPr>
          <w:rFonts w:hint="eastAsia" w:ascii="仿宋" w:hAnsi="仿宋" w:eastAsia="仿宋" w:cs="仿宋"/>
          <w:color w:val="000000" w:themeColor="text1"/>
          <w:sz w:val="32"/>
          <w:szCs w:val="32"/>
          <w:lang w:val="en-US" w:eastAsia="zh-CN"/>
        </w:rPr>
        <w:t>4.58</w:t>
      </w:r>
      <w:r>
        <w:rPr>
          <w:rFonts w:hint="eastAsia" w:ascii="仿宋" w:hAnsi="仿宋" w:eastAsia="仿宋" w:cs="仿宋"/>
          <w:color w:val="000000" w:themeColor="text1"/>
          <w:sz w:val="32"/>
          <w:szCs w:val="32"/>
        </w:rPr>
        <w:t>%，包括了</w:t>
      </w:r>
      <w:r>
        <w:rPr>
          <w:rFonts w:hint="eastAsia" w:ascii="仿宋" w:hAnsi="仿宋" w:eastAsia="仿宋" w:cs="仿宋"/>
          <w:color w:val="000000" w:themeColor="text1"/>
          <w:sz w:val="32"/>
          <w:szCs w:val="32"/>
          <w:lang w:eastAsia="zh-CN"/>
        </w:rPr>
        <w:t>事业</w:t>
      </w:r>
      <w:r>
        <w:rPr>
          <w:rFonts w:hint="eastAsia" w:ascii="仿宋" w:hAnsi="仿宋" w:eastAsia="仿宋" w:cs="仿宋"/>
          <w:color w:val="000000" w:themeColor="text1"/>
          <w:sz w:val="32"/>
          <w:szCs w:val="32"/>
        </w:rPr>
        <w:t>单位医疗</w:t>
      </w:r>
      <w:r>
        <w:rPr>
          <w:rFonts w:hint="eastAsia" w:ascii="仿宋" w:hAnsi="仿宋" w:eastAsia="仿宋" w:cs="仿宋"/>
          <w:color w:val="000000" w:themeColor="text1"/>
          <w:sz w:val="32"/>
          <w:szCs w:val="32"/>
          <w:lang w:val="en-US" w:eastAsia="zh-CN"/>
        </w:rPr>
        <w:t>3.94</w:t>
      </w:r>
      <w:r>
        <w:rPr>
          <w:rFonts w:hint="eastAsia" w:ascii="仿宋" w:hAnsi="仿宋" w:eastAsia="仿宋" w:cs="仿宋"/>
          <w:color w:val="000000" w:themeColor="text1"/>
          <w:sz w:val="32"/>
          <w:szCs w:val="32"/>
        </w:rPr>
        <w:t>万元，公务员医疗补助1.3</w:t>
      </w:r>
      <w:r>
        <w:rPr>
          <w:rFonts w:hint="eastAsia" w:ascii="仿宋" w:hAnsi="仿宋" w:eastAsia="仿宋" w:cs="仿宋"/>
          <w:color w:val="000000" w:themeColor="text1"/>
          <w:sz w:val="32"/>
          <w:szCs w:val="32"/>
          <w:lang w:val="en-US" w:eastAsia="zh-CN"/>
        </w:rPr>
        <w:t>7</w:t>
      </w:r>
      <w:r>
        <w:rPr>
          <w:rFonts w:hint="eastAsia" w:ascii="仿宋" w:hAnsi="仿宋" w:eastAsia="仿宋" w:cs="仿宋"/>
          <w:color w:val="000000" w:themeColor="text1"/>
          <w:sz w:val="32"/>
          <w:szCs w:val="32"/>
        </w:rPr>
        <w:t>万元。</w:t>
      </w:r>
    </w:p>
    <w:p>
      <w:pPr>
        <w:spacing w:line="560" w:lineRule="exact"/>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住房保障支出</w:t>
      </w:r>
      <w:r>
        <w:rPr>
          <w:rFonts w:hint="eastAsia" w:ascii="仿宋" w:hAnsi="仿宋" w:eastAsia="仿宋" w:cs="仿宋"/>
          <w:color w:val="000000" w:themeColor="text1"/>
          <w:sz w:val="32"/>
          <w:szCs w:val="32"/>
          <w:lang w:val="en-US" w:eastAsia="zh-CN"/>
        </w:rPr>
        <w:t>8.65</w:t>
      </w:r>
      <w:r>
        <w:rPr>
          <w:rFonts w:hint="eastAsia" w:ascii="仿宋" w:hAnsi="仿宋" w:eastAsia="仿宋" w:cs="仿宋"/>
          <w:color w:val="000000" w:themeColor="text1"/>
          <w:sz w:val="32"/>
          <w:szCs w:val="32"/>
        </w:rPr>
        <w:t>万元，占总支出的</w:t>
      </w:r>
      <w:r>
        <w:rPr>
          <w:rFonts w:hint="eastAsia" w:ascii="仿宋" w:hAnsi="仿宋" w:eastAsia="仿宋" w:cs="仿宋"/>
          <w:color w:val="000000" w:themeColor="text1"/>
          <w:sz w:val="32"/>
          <w:szCs w:val="32"/>
          <w:lang w:val="en-US" w:eastAsia="zh-CN"/>
        </w:rPr>
        <w:t>7.46</w:t>
      </w:r>
      <w:r>
        <w:rPr>
          <w:rFonts w:hint="eastAsia" w:ascii="仿宋" w:hAnsi="仿宋" w:eastAsia="仿宋" w:cs="仿宋"/>
          <w:color w:val="000000" w:themeColor="text1"/>
          <w:sz w:val="32"/>
          <w:szCs w:val="32"/>
        </w:rPr>
        <w:t>%，包括了住房公积金</w:t>
      </w:r>
      <w:r>
        <w:rPr>
          <w:rFonts w:hint="eastAsia" w:ascii="仿宋" w:hAnsi="仿宋" w:eastAsia="仿宋" w:cs="仿宋"/>
          <w:color w:val="000000" w:themeColor="text1"/>
          <w:sz w:val="32"/>
          <w:szCs w:val="32"/>
          <w:lang w:val="en-US" w:eastAsia="zh-CN"/>
        </w:rPr>
        <w:t>8.65</w:t>
      </w:r>
      <w:r>
        <w:rPr>
          <w:rFonts w:hint="eastAsia" w:ascii="仿宋" w:hAnsi="仿宋" w:eastAsia="仿宋" w:cs="仿宋"/>
          <w:color w:val="000000" w:themeColor="text1"/>
          <w:sz w:val="32"/>
          <w:szCs w:val="32"/>
        </w:rPr>
        <w:t>万元。</w:t>
      </w:r>
    </w:p>
    <w:p>
      <w:pPr>
        <w:spacing w:line="560" w:lineRule="exact"/>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项目支出包括</w:t>
      </w:r>
      <w:r>
        <w:rPr>
          <w:rFonts w:hint="eastAsia" w:ascii="仿宋" w:hAnsi="仿宋" w:eastAsia="仿宋" w:cs="仿宋"/>
          <w:color w:val="000000" w:themeColor="text1"/>
          <w:sz w:val="32"/>
          <w:szCs w:val="32"/>
          <w:lang w:eastAsia="zh-CN"/>
        </w:rPr>
        <w:t>培训</w:t>
      </w:r>
      <w:r>
        <w:rPr>
          <w:rFonts w:hint="eastAsia" w:ascii="仿宋" w:hAnsi="仿宋" w:eastAsia="仿宋" w:cs="仿宋"/>
          <w:color w:val="000000" w:themeColor="text1"/>
          <w:sz w:val="32"/>
          <w:szCs w:val="32"/>
        </w:rPr>
        <w:t>费</w:t>
      </w:r>
      <w:r>
        <w:rPr>
          <w:rFonts w:hint="eastAsia" w:ascii="仿宋" w:hAnsi="仿宋" w:eastAsia="仿宋" w:cs="仿宋"/>
          <w:color w:val="000000" w:themeColor="text1"/>
          <w:sz w:val="32"/>
          <w:szCs w:val="32"/>
          <w:lang w:val="en-US" w:eastAsia="zh-CN"/>
        </w:rPr>
        <w:t>0.66</w:t>
      </w:r>
      <w:r>
        <w:rPr>
          <w:rFonts w:hint="eastAsia" w:ascii="仿宋" w:hAnsi="仿宋" w:eastAsia="仿宋" w:cs="仿宋"/>
          <w:color w:val="000000" w:themeColor="text1"/>
          <w:sz w:val="32"/>
          <w:szCs w:val="32"/>
        </w:rPr>
        <w:t>万元，突发公共卫生事件应急处理0.</w:t>
      </w:r>
      <w:r>
        <w:rPr>
          <w:rFonts w:hint="eastAsia" w:ascii="仿宋" w:hAnsi="仿宋" w:eastAsia="仿宋" w:cs="仿宋"/>
          <w:color w:val="000000" w:themeColor="text1"/>
          <w:sz w:val="32"/>
          <w:szCs w:val="32"/>
          <w:lang w:val="en-US" w:eastAsia="zh-CN"/>
        </w:rPr>
        <w:t>24</w:t>
      </w:r>
      <w:r>
        <w:rPr>
          <w:rFonts w:hint="eastAsia" w:ascii="仿宋" w:hAnsi="仿宋" w:eastAsia="仿宋" w:cs="仿宋"/>
          <w:color w:val="000000" w:themeColor="text1"/>
          <w:sz w:val="32"/>
          <w:szCs w:val="32"/>
        </w:rPr>
        <w:t>万元。</w:t>
      </w:r>
    </w:p>
    <w:p>
      <w:pPr>
        <w:widowControl/>
        <w:adjustRightInd w:val="0"/>
        <w:snapToGrid w:val="0"/>
        <w:spacing w:line="580" w:lineRule="exact"/>
        <w:ind w:firstLine="640"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color w:val="000000" w:themeColor="text1"/>
          <w:sz w:val="32"/>
          <w:szCs w:val="32"/>
        </w:rPr>
        <w:t>2021年1至6月县</w:t>
      </w:r>
      <w:r>
        <w:rPr>
          <w:rFonts w:hint="eastAsia" w:ascii="仿宋" w:hAnsi="仿宋" w:eastAsia="仿宋" w:cs="仿宋"/>
          <w:color w:val="000000" w:themeColor="text1"/>
          <w:sz w:val="32"/>
          <w:szCs w:val="32"/>
          <w:lang w:eastAsia="zh-CN"/>
        </w:rPr>
        <w:t>史志中心</w:t>
      </w:r>
      <w:r>
        <w:rPr>
          <w:rFonts w:hint="eastAsia" w:ascii="仿宋" w:hAnsi="仿宋" w:eastAsia="仿宋" w:cs="仿宋"/>
          <w:color w:val="000000" w:themeColor="text1"/>
          <w:sz w:val="32"/>
          <w:szCs w:val="32"/>
        </w:rPr>
        <w:t>支出合计</w:t>
      </w:r>
      <w:r>
        <w:rPr>
          <w:rFonts w:hint="eastAsia" w:ascii="仿宋" w:hAnsi="仿宋" w:eastAsia="仿宋" w:cs="仿宋"/>
          <w:color w:val="000000" w:themeColor="text1"/>
          <w:sz w:val="32"/>
          <w:szCs w:val="32"/>
          <w:lang w:val="en-US" w:eastAsia="zh-CN"/>
        </w:rPr>
        <w:t>109.16</w:t>
      </w:r>
      <w:r>
        <w:rPr>
          <w:rFonts w:hint="eastAsia" w:ascii="仿宋" w:hAnsi="仿宋" w:eastAsia="仿宋" w:cs="仿宋"/>
          <w:color w:val="000000" w:themeColor="text1"/>
          <w:sz w:val="32"/>
          <w:szCs w:val="32"/>
        </w:rPr>
        <w:t>万元。其中：基本工资</w:t>
      </w:r>
      <w:r>
        <w:rPr>
          <w:rFonts w:hint="eastAsia" w:ascii="仿宋" w:hAnsi="仿宋" w:eastAsia="仿宋" w:cs="仿宋"/>
          <w:color w:val="000000" w:themeColor="text1"/>
          <w:sz w:val="32"/>
          <w:szCs w:val="32"/>
          <w:lang w:val="en-US" w:eastAsia="zh-CN"/>
        </w:rPr>
        <w:t>13.37</w:t>
      </w:r>
      <w:r>
        <w:rPr>
          <w:rFonts w:hint="eastAsia" w:ascii="仿宋" w:hAnsi="仿宋" w:eastAsia="仿宋" w:cs="仿宋"/>
          <w:color w:val="000000" w:themeColor="text1"/>
          <w:sz w:val="32"/>
          <w:szCs w:val="32"/>
        </w:rPr>
        <w:t>万元，津贴补贴</w:t>
      </w:r>
      <w:r>
        <w:rPr>
          <w:rFonts w:hint="eastAsia" w:ascii="仿宋" w:hAnsi="仿宋" w:eastAsia="仿宋" w:cs="仿宋"/>
          <w:color w:val="000000" w:themeColor="text1"/>
          <w:sz w:val="32"/>
          <w:szCs w:val="32"/>
          <w:lang w:val="en-US" w:eastAsia="zh-CN"/>
        </w:rPr>
        <w:t>15.28</w:t>
      </w:r>
      <w:r>
        <w:rPr>
          <w:rFonts w:hint="eastAsia" w:ascii="仿宋" w:hAnsi="仿宋" w:eastAsia="仿宋" w:cs="仿宋"/>
          <w:color w:val="000000" w:themeColor="text1"/>
          <w:sz w:val="32"/>
          <w:szCs w:val="32"/>
        </w:rPr>
        <w:t>万元，其他社会保障缴费0.</w:t>
      </w:r>
      <w:r>
        <w:rPr>
          <w:rFonts w:hint="eastAsia" w:ascii="仿宋" w:hAnsi="仿宋" w:eastAsia="仿宋" w:cs="仿宋"/>
          <w:color w:val="000000" w:themeColor="text1"/>
          <w:sz w:val="32"/>
          <w:szCs w:val="32"/>
          <w:lang w:val="en-US" w:eastAsia="zh-CN"/>
        </w:rPr>
        <w:t>08</w:t>
      </w:r>
      <w:r>
        <w:rPr>
          <w:rFonts w:hint="eastAsia" w:ascii="仿宋" w:hAnsi="仿宋" w:eastAsia="仿宋" w:cs="仿宋"/>
          <w:color w:val="000000" w:themeColor="text1"/>
          <w:sz w:val="32"/>
          <w:szCs w:val="32"/>
        </w:rPr>
        <w:t>万元，奖励金</w:t>
      </w:r>
      <w:r>
        <w:rPr>
          <w:rFonts w:hint="eastAsia" w:ascii="仿宋" w:hAnsi="仿宋" w:eastAsia="仿宋" w:cs="仿宋"/>
          <w:color w:val="000000" w:themeColor="text1"/>
          <w:sz w:val="32"/>
          <w:szCs w:val="32"/>
          <w:lang w:val="en-US" w:eastAsia="zh-CN"/>
        </w:rPr>
        <w:t>27.25</w:t>
      </w:r>
      <w:r>
        <w:rPr>
          <w:rFonts w:hint="eastAsia" w:ascii="仿宋" w:hAnsi="仿宋" w:eastAsia="仿宋" w:cs="仿宋"/>
          <w:color w:val="000000" w:themeColor="text1"/>
          <w:sz w:val="32"/>
          <w:szCs w:val="32"/>
        </w:rPr>
        <w:t>万元，退休费</w:t>
      </w:r>
      <w:r>
        <w:rPr>
          <w:rFonts w:hint="eastAsia" w:ascii="仿宋" w:hAnsi="仿宋" w:eastAsia="仿宋" w:cs="仿宋"/>
          <w:color w:val="000000" w:themeColor="text1"/>
          <w:sz w:val="32"/>
          <w:szCs w:val="32"/>
          <w:lang w:val="en-US" w:eastAsia="zh-CN"/>
        </w:rPr>
        <w:t>0.01</w:t>
      </w:r>
      <w:r>
        <w:rPr>
          <w:rFonts w:hint="eastAsia" w:ascii="仿宋" w:hAnsi="仿宋" w:eastAsia="仿宋" w:cs="仿宋"/>
          <w:color w:val="000000" w:themeColor="text1"/>
          <w:sz w:val="32"/>
          <w:szCs w:val="32"/>
        </w:rPr>
        <w:t>万元，机关事业基本养老保险支出</w:t>
      </w:r>
      <w:r>
        <w:rPr>
          <w:rFonts w:hint="eastAsia" w:ascii="仿宋" w:hAnsi="仿宋" w:eastAsia="仿宋" w:cs="仿宋"/>
          <w:color w:val="000000" w:themeColor="text1"/>
          <w:sz w:val="32"/>
          <w:szCs w:val="32"/>
          <w:lang w:val="en-US" w:eastAsia="zh-CN"/>
        </w:rPr>
        <w:t>4.71</w:t>
      </w:r>
      <w:r>
        <w:rPr>
          <w:rFonts w:hint="eastAsia" w:ascii="仿宋" w:hAnsi="仿宋" w:eastAsia="仿宋" w:cs="仿宋"/>
          <w:color w:val="000000" w:themeColor="text1"/>
          <w:sz w:val="32"/>
          <w:szCs w:val="32"/>
        </w:rPr>
        <w:t>万元，职业年金2.</w:t>
      </w:r>
      <w:r>
        <w:rPr>
          <w:rFonts w:hint="eastAsia" w:ascii="仿宋" w:hAnsi="仿宋" w:eastAsia="仿宋" w:cs="仿宋"/>
          <w:color w:val="000000" w:themeColor="text1"/>
          <w:sz w:val="32"/>
          <w:szCs w:val="32"/>
          <w:lang w:val="en-US" w:eastAsia="zh-CN"/>
        </w:rPr>
        <w:t>42</w:t>
      </w:r>
      <w:r>
        <w:rPr>
          <w:rFonts w:hint="eastAsia" w:ascii="仿宋" w:hAnsi="仿宋" w:eastAsia="仿宋" w:cs="仿宋"/>
          <w:color w:val="000000" w:themeColor="text1"/>
          <w:sz w:val="32"/>
          <w:szCs w:val="32"/>
        </w:rPr>
        <w:t>万元，行政单位医疗</w:t>
      </w:r>
      <w:r>
        <w:rPr>
          <w:rFonts w:hint="eastAsia" w:ascii="仿宋" w:hAnsi="仿宋" w:eastAsia="仿宋" w:cs="仿宋"/>
          <w:color w:val="000000" w:themeColor="text1"/>
          <w:sz w:val="32"/>
          <w:szCs w:val="32"/>
          <w:lang w:val="en-US" w:eastAsia="zh-CN"/>
        </w:rPr>
        <w:t>2.06</w:t>
      </w:r>
      <w:r>
        <w:rPr>
          <w:rFonts w:hint="eastAsia" w:ascii="仿宋" w:hAnsi="仿宋" w:eastAsia="仿宋" w:cs="仿宋"/>
          <w:color w:val="000000" w:themeColor="text1"/>
          <w:sz w:val="32"/>
          <w:szCs w:val="32"/>
        </w:rPr>
        <w:t>万元，公务员医疗补助</w:t>
      </w:r>
      <w:r>
        <w:rPr>
          <w:rFonts w:hint="eastAsia" w:ascii="仿宋" w:hAnsi="仿宋" w:eastAsia="仿宋" w:cs="仿宋"/>
          <w:color w:val="000000" w:themeColor="text1"/>
          <w:sz w:val="32"/>
          <w:szCs w:val="32"/>
          <w:lang w:val="en-US" w:eastAsia="zh-CN"/>
        </w:rPr>
        <w:t>0.73</w:t>
      </w:r>
      <w:r>
        <w:rPr>
          <w:rFonts w:hint="eastAsia" w:ascii="仿宋" w:hAnsi="仿宋" w:eastAsia="仿宋" w:cs="仿宋"/>
          <w:color w:val="000000" w:themeColor="text1"/>
          <w:sz w:val="32"/>
          <w:szCs w:val="32"/>
        </w:rPr>
        <w:t>万元，住房公积金</w:t>
      </w:r>
      <w:r>
        <w:rPr>
          <w:rFonts w:hint="eastAsia" w:ascii="仿宋" w:hAnsi="仿宋" w:eastAsia="仿宋" w:cs="仿宋"/>
          <w:color w:val="000000" w:themeColor="text1"/>
          <w:sz w:val="32"/>
          <w:szCs w:val="32"/>
          <w:lang w:val="en-US" w:eastAsia="zh-CN"/>
        </w:rPr>
        <w:t>4.36</w:t>
      </w:r>
      <w:r>
        <w:rPr>
          <w:rFonts w:hint="eastAsia" w:ascii="仿宋" w:hAnsi="仿宋" w:eastAsia="仿宋" w:cs="仿宋"/>
          <w:color w:val="000000" w:themeColor="text1"/>
          <w:sz w:val="32"/>
          <w:szCs w:val="32"/>
        </w:rPr>
        <w:t>万元，办公费0.</w:t>
      </w:r>
      <w:r>
        <w:rPr>
          <w:rFonts w:hint="eastAsia" w:ascii="仿宋" w:hAnsi="仿宋" w:eastAsia="仿宋" w:cs="仿宋"/>
          <w:color w:val="000000" w:themeColor="text1"/>
          <w:sz w:val="32"/>
          <w:szCs w:val="32"/>
          <w:lang w:val="en-US" w:eastAsia="zh-CN"/>
        </w:rPr>
        <w:t>01</w:t>
      </w:r>
      <w:r>
        <w:rPr>
          <w:rFonts w:hint="eastAsia" w:ascii="仿宋" w:hAnsi="仿宋" w:eastAsia="仿宋" w:cs="仿宋"/>
          <w:color w:val="000000" w:themeColor="text1"/>
          <w:sz w:val="32"/>
          <w:szCs w:val="32"/>
        </w:rPr>
        <w:t>万元，邮电费0.</w:t>
      </w:r>
      <w:r>
        <w:rPr>
          <w:rFonts w:hint="eastAsia" w:ascii="仿宋" w:hAnsi="仿宋" w:eastAsia="仿宋" w:cs="仿宋"/>
          <w:color w:val="000000" w:themeColor="text1"/>
          <w:sz w:val="32"/>
          <w:szCs w:val="32"/>
          <w:lang w:val="en-US" w:eastAsia="zh-CN"/>
        </w:rPr>
        <w:t>4</w:t>
      </w:r>
      <w:r>
        <w:rPr>
          <w:rFonts w:hint="eastAsia" w:ascii="仿宋" w:hAnsi="仿宋" w:eastAsia="仿宋" w:cs="仿宋"/>
          <w:color w:val="000000" w:themeColor="text1"/>
          <w:sz w:val="32"/>
          <w:szCs w:val="32"/>
        </w:rPr>
        <w:t>2万元</w:t>
      </w:r>
      <w:r>
        <w:rPr>
          <w:rFonts w:hint="eastAsia" w:ascii="仿宋" w:hAnsi="仿宋" w:eastAsia="仿宋" w:cs="仿宋"/>
          <w:color w:val="000000" w:themeColor="text1"/>
          <w:sz w:val="32"/>
          <w:szCs w:val="32"/>
          <w:lang w:val="en-US" w:eastAsia="zh-CN"/>
        </w:rPr>
        <w:t>,委托业务费38.46万元</w:t>
      </w:r>
      <w:r>
        <w:rPr>
          <w:rFonts w:hint="eastAsia" w:ascii="仿宋" w:hAnsi="仿宋" w:eastAsia="仿宋" w:cs="仿宋"/>
          <w:color w:val="000000" w:themeColor="text1"/>
          <w:sz w:val="32"/>
          <w:szCs w:val="32"/>
        </w:rPr>
        <w:t>。</w:t>
      </w:r>
    </w:p>
    <w:p>
      <w:pPr>
        <w:widowControl/>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三、部门整体预算绩效管理情况（根据适用指标体系进行调整</w:t>
      </w:r>
      <w:r>
        <w:rPr>
          <w:rFonts w:hint="eastAsia" w:ascii="仿宋" w:hAnsi="仿宋" w:eastAsia="仿宋" w:cs="仿宋"/>
          <w:b/>
          <w:bCs/>
          <w:color w:val="000000"/>
          <w:kern w:val="0"/>
          <w:sz w:val="32"/>
          <w:szCs w:val="32"/>
          <w:shd w:val="clear" w:color="auto" w:fill="FFFFFF"/>
          <w:lang w:val="zh-CN" w:eastAsia="zh-CN"/>
        </w:rPr>
        <w:t>，涉及到有专项预算的部门，专项预算项目自评报告根据要求另行单独报送</w:t>
      </w:r>
      <w:r>
        <w:rPr>
          <w:rFonts w:hint="eastAsia" w:ascii="仿宋" w:hAnsi="仿宋" w:eastAsia="仿宋" w:cs="仿宋"/>
          <w:b/>
          <w:bCs/>
          <w:color w:val="000000"/>
          <w:kern w:val="0"/>
          <w:sz w:val="32"/>
          <w:szCs w:val="32"/>
          <w:shd w:val="clear" w:color="auto" w:fill="FFFFFF"/>
          <w:lang w:val="zh-CN"/>
        </w:rPr>
        <w:t>）</w:t>
      </w:r>
    </w:p>
    <w:p>
      <w:pPr>
        <w:widowControl/>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（一）部门预算管理。</w:t>
      </w:r>
    </w:p>
    <w:p>
      <w:pPr>
        <w:spacing w:line="560" w:lineRule="exact"/>
        <w:ind w:firstLine="640" w:firstLineChars="20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themeColor="text1"/>
          <w:sz w:val="32"/>
          <w:szCs w:val="32"/>
        </w:rPr>
        <w:t>县</w:t>
      </w:r>
      <w:r>
        <w:rPr>
          <w:rFonts w:hint="eastAsia" w:ascii="仿宋" w:hAnsi="仿宋" w:eastAsia="仿宋" w:cs="仿宋"/>
          <w:color w:val="000000" w:themeColor="text1"/>
          <w:sz w:val="32"/>
          <w:szCs w:val="32"/>
          <w:lang w:eastAsia="zh-CN"/>
        </w:rPr>
        <w:t>史志中心</w:t>
      </w:r>
      <w:r>
        <w:rPr>
          <w:rFonts w:hint="eastAsia" w:ascii="仿宋" w:hAnsi="仿宋" w:eastAsia="仿宋" w:cs="仿宋"/>
          <w:color w:val="000000" w:themeColor="text1"/>
          <w:sz w:val="32"/>
          <w:szCs w:val="32"/>
        </w:rPr>
        <w:t>严格按照县级部门预算编制通知要求，按照</w:t>
      </w:r>
      <w:r>
        <w:rPr>
          <w:rFonts w:hint="eastAsia" w:ascii="仿宋" w:hAnsi="仿宋" w:eastAsia="仿宋" w:cs="仿宋"/>
          <w:color w:val="000000" w:themeColor="text1"/>
          <w:sz w:val="32"/>
          <w:szCs w:val="32"/>
          <w:lang w:eastAsia="zh-CN"/>
        </w:rPr>
        <w:t>史志中心</w:t>
      </w:r>
      <w:r>
        <w:rPr>
          <w:rFonts w:hint="eastAsia" w:ascii="仿宋" w:hAnsi="仿宋" w:eastAsia="仿宋" w:cs="仿宋"/>
          <w:color w:val="000000" w:themeColor="text1"/>
          <w:sz w:val="32"/>
          <w:szCs w:val="32"/>
        </w:rPr>
        <w:t>职能职责按时完成基础信息、预算编制等工作，并按时提交部门预算草案，不存在预算编制错误情况。县财政局根据预算编制草案，进行审核、批复。县</w:t>
      </w:r>
      <w:r>
        <w:rPr>
          <w:rFonts w:hint="eastAsia" w:ascii="仿宋" w:hAnsi="仿宋" w:eastAsia="仿宋" w:cs="仿宋"/>
          <w:color w:val="000000" w:themeColor="text1"/>
          <w:sz w:val="32"/>
          <w:szCs w:val="32"/>
          <w:lang w:eastAsia="zh-CN"/>
        </w:rPr>
        <w:t>史志中心</w:t>
      </w:r>
      <w:r>
        <w:rPr>
          <w:rFonts w:hint="eastAsia" w:ascii="仿宋" w:hAnsi="仿宋" w:eastAsia="仿宋" w:cs="仿宋"/>
          <w:color w:val="000000" w:themeColor="text1"/>
          <w:sz w:val="32"/>
          <w:szCs w:val="32"/>
        </w:rPr>
        <w:t>2020年预算收入</w:t>
      </w:r>
      <w:r>
        <w:rPr>
          <w:rFonts w:hint="eastAsia" w:ascii="仿宋" w:hAnsi="仿宋" w:eastAsia="仿宋" w:cs="仿宋"/>
          <w:color w:val="000000" w:themeColor="text1"/>
          <w:sz w:val="32"/>
          <w:szCs w:val="32"/>
          <w:lang w:val="en-US" w:eastAsia="zh-CN"/>
        </w:rPr>
        <w:t>83.99</w:t>
      </w:r>
      <w:r>
        <w:rPr>
          <w:rFonts w:hint="eastAsia" w:ascii="仿宋" w:hAnsi="仿宋" w:eastAsia="仿宋" w:cs="仿宋"/>
          <w:color w:val="000000" w:themeColor="text1"/>
          <w:sz w:val="32"/>
          <w:szCs w:val="32"/>
        </w:rPr>
        <w:t>万元，预算支出</w:t>
      </w:r>
      <w:r>
        <w:rPr>
          <w:rFonts w:hint="eastAsia" w:ascii="仿宋" w:hAnsi="仿宋" w:eastAsia="仿宋" w:cs="仿宋"/>
          <w:color w:val="000000" w:themeColor="text1"/>
          <w:sz w:val="32"/>
          <w:szCs w:val="32"/>
          <w:lang w:val="en-US" w:eastAsia="zh-CN"/>
        </w:rPr>
        <w:t>83.99</w:t>
      </w:r>
      <w:r>
        <w:rPr>
          <w:rFonts w:hint="eastAsia" w:ascii="仿宋" w:hAnsi="仿宋" w:eastAsia="仿宋" w:cs="仿宋"/>
          <w:color w:val="000000" w:themeColor="text1"/>
          <w:sz w:val="32"/>
          <w:szCs w:val="32"/>
        </w:rPr>
        <w:t>万元。在职职工</w:t>
      </w:r>
      <w:r>
        <w:rPr>
          <w:rFonts w:hint="eastAsia" w:ascii="仿宋" w:hAnsi="仿宋" w:eastAsia="仿宋" w:cs="仿宋"/>
          <w:color w:val="000000" w:themeColor="text1"/>
          <w:sz w:val="32"/>
          <w:szCs w:val="32"/>
          <w:lang w:val="en-US" w:eastAsia="zh-CN"/>
        </w:rPr>
        <w:t>6</w:t>
      </w:r>
      <w:r>
        <w:rPr>
          <w:rFonts w:hint="eastAsia" w:ascii="仿宋" w:hAnsi="仿宋" w:eastAsia="仿宋" w:cs="仿宋"/>
          <w:color w:val="000000" w:themeColor="text1"/>
          <w:sz w:val="32"/>
          <w:szCs w:val="32"/>
        </w:rPr>
        <w:t>人，人均公务经费</w:t>
      </w:r>
      <w:r>
        <w:rPr>
          <w:rFonts w:hint="eastAsia" w:ascii="仿宋" w:hAnsi="仿宋" w:eastAsia="仿宋" w:cs="仿宋"/>
          <w:color w:val="000000" w:themeColor="text1"/>
          <w:sz w:val="32"/>
          <w:szCs w:val="32"/>
          <w:lang w:val="en-US" w:eastAsia="zh-CN"/>
        </w:rPr>
        <w:t>19501.33</w:t>
      </w:r>
      <w:r>
        <w:rPr>
          <w:rFonts w:hint="eastAsia" w:ascii="仿宋" w:hAnsi="仿宋" w:eastAsia="仿宋" w:cs="仿宋"/>
          <w:color w:val="000000" w:themeColor="text1"/>
          <w:sz w:val="32"/>
          <w:szCs w:val="32"/>
        </w:rPr>
        <w:t>元，合计</w:t>
      </w:r>
      <w:r>
        <w:rPr>
          <w:rFonts w:hint="eastAsia" w:ascii="仿宋" w:hAnsi="仿宋" w:eastAsia="仿宋" w:cs="仿宋"/>
          <w:color w:val="000000" w:themeColor="text1"/>
          <w:sz w:val="32"/>
          <w:szCs w:val="32"/>
          <w:lang w:val="en-US" w:eastAsia="zh-CN"/>
        </w:rPr>
        <w:t>11.7</w:t>
      </w:r>
      <w:r>
        <w:rPr>
          <w:rFonts w:hint="eastAsia" w:ascii="仿宋" w:hAnsi="仿宋" w:eastAsia="仿宋" w:cs="仿宋"/>
          <w:color w:val="000000" w:themeColor="text1"/>
          <w:sz w:val="32"/>
          <w:szCs w:val="32"/>
        </w:rPr>
        <w:t>万元。2020年度按时完成了各项预算项目的执行进度，未出现部门算管理方面违规违纪问题发生。</w:t>
      </w:r>
    </w:p>
    <w:p>
      <w:pPr>
        <w:widowControl/>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（二）结果应用情况。</w:t>
      </w:r>
    </w:p>
    <w:p>
      <w:pPr>
        <w:spacing w:line="560" w:lineRule="exact"/>
        <w:ind w:firstLine="640" w:firstLineChars="20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lang w:eastAsia="zh-CN"/>
        </w:rPr>
        <w:t>史志中心的</w:t>
      </w:r>
      <w:r>
        <w:rPr>
          <w:rFonts w:hint="eastAsia" w:ascii="仿宋" w:hAnsi="仿宋" w:eastAsia="仿宋" w:cs="仿宋"/>
          <w:sz w:val="32"/>
          <w:szCs w:val="32"/>
        </w:rPr>
        <w:t>预算决算公开按财政局的要求在收到财政批复后20个工作日在金川县政府中心的信息网站进行公开。根据开展2021年部门、政策和项目支出绩效评价工作的通知（金财监绩［2021］26号）要求进行单位自评，按财政要求收支并接受财政</w:t>
      </w:r>
      <w:r>
        <w:rPr>
          <w:rFonts w:hint="eastAsia" w:ascii="仿宋" w:hAnsi="仿宋" w:eastAsia="仿宋" w:cs="仿宋"/>
          <w:sz w:val="32"/>
          <w:szCs w:val="32"/>
          <w:lang w:eastAsia="zh-CN"/>
        </w:rPr>
        <w:t>部门</w:t>
      </w:r>
      <w:r>
        <w:rPr>
          <w:rFonts w:hint="eastAsia" w:ascii="仿宋" w:hAnsi="仿宋" w:eastAsia="仿宋" w:cs="仿宋"/>
          <w:sz w:val="32"/>
          <w:szCs w:val="32"/>
        </w:rPr>
        <w:t>的监督管理。</w:t>
      </w:r>
    </w:p>
    <w:p>
      <w:pPr>
        <w:widowControl/>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四、评价结论及建议</w:t>
      </w:r>
    </w:p>
    <w:p>
      <w:pPr>
        <w:snapToGrid w:val="0"/>
        <w:spacing w:line="560" w:lineRule="exact"/>
        <w:ind w:firstLine="643" w:firstLineChars="200"/>
        <w:rPr>
          <w:rFonts w:hint="eastAsia" w:ascii="仿宋" w:hAnsi="仿宋" w:eastAsia="仿宋" w:cs="仿宋"/>
          <w:color w:val="000000" w:themeColor="text1"/>
          <w:sz w:val="32"/>
          <w:szCs w:val="32"/>
        </w:rPr>
      </w:pPr>
      <w:r>
        <w:rPr>
          <w:rFonts w:hint="eastAsia" w:ascii="仿宋" w:hAnsi="仿宋" w:eastAsia="仿宋" w:cs="仿宋"/>
          <w:b/>
          <w:bCs/>
          <w:color w:val="000000"/>
          <w:kern w:val="0"/>
          <w:sz w:val="32"/>
          <w:szCs w:val="32"/>
          <w:shd w:val="clear" w:color="auto" w:fill="FFFFFF"/>
          <w:lang w:val="zh-CN"/>
        </w:rPr>
        <w:t>（一）评价结论。</w:t>
      </w:r>
      <w:r>
        <w:rPr>
          <w:rFonts w:hint="eastAsia" w:ascii="仿宋" w:hAnsi="仿宋" w:eastAsia="仿宋" w:cs="仿宋"/>
          <w:color w:val="000000" w:themeColor="text1"/>
          <w:sz w:val="32"/>
          <w:szCs w:val="32"/>
        </w:rPr>
        <w:t>根据金财</w:t>
      </w:r>
      <w:r>
        <w:rPr>
          <w:rFonts w:hint="eastAsia" w:ascii="仿宋" w:hAnsi="仿宋" w:eastAsia="仿宋" w:cs="仿宋"/>
          <w:sz w:val="32"/>
          <w:szCs w:val="32"/>
        </w:rPr>
        <w:t>监绩</w:t>
      </w:r>
      <w:r>
        <w:rPr>
          <w:rFonts w:hint="eastAsia" w:ascii="仿宋" w:hAnsi="仿宋" w:eastAsia="仿宋" w:cs="仿宋"/>
          <w:color w:val="000000" w:themeColor="text1"/>
          <w:sz w:val="32"/>
          <w:szCs w:val="32"/>
        </w:rPr>
        <w:t>〔2021〕26号文件的附件1部门支出绩效评价指标体系进行单位自评，圆满完成绩效自评工作，圆满完成中央、省、州委</w:t>
      </w:r>
      <w:r>
        <w:rPr>
          <w:rFonts w:hint="eastAsia" w:ascii="仿宋" w:hAnsi="仿宋" w:eastAsia="仿宋" w:cs="仿宋"/>
          <w:color w:val="000000" w:themeColor="text1"/>
          <w:sz w:val="32"/>
          <w:szCs w:val="32"/>
          <w:lang w:eastAsia="zh-CN"/>
        </w:rPr>
        <w:t>政府</w:t>
      </w:r>
      <w:r>
        <w:rPr>
          <w:rFonts w:hint="eastAsia" w:ascii="仿宋" w:hAnsi="仿宋" w:eastAsia="仿宋" w:cs="仿宋"/>
          <w:color w:val="000000" w:themeColor="text1"/>
          <w:sz w:val="32"/>
          <w:szCs w:val="32"/>
        </w:rPr>
        <w:t>和县</w:t>
      </w:r>
      <w:r>
        <w:rPr>
          <w:rFonts w:hint="eastAsia" w:ascii="仿宋" w:hAnsi="仿宋" w:eastAsia="仿宋" w:cs="仿宋"/>
          <w:color w:val="000000" w:themeColor="text1"/>
          <w:sz w:val="32"/>
          <w:szCs w:val="32"/>
          <w:lang w:eastAsia="zh-CN"/>
        </w:rPr>
        <w:t>委县政府</w:t>
      </w:r>
      <w:r>
        <w:rPr>
          <w:rFonts w:hint="eastAsia" w:ascii="仿宋" w:hAnsi="仿宋" w:eastAsia="仿宋" w:cs="仿宋"/>
          <w:color w:val="000000" w:themeColor="text1"/>
          <w:sz w:val="32"/>
          <w:szCs w:val="32"/>
        </w:rPr>
        <w:t>的重要工作、目标任务。</w:t>
      </w:r>
    </w:p>
    <w:p>
      <w:pPr>
        <w:widowControl/>
        <w:adjustRightInd w:val="0"/>
        <w:snapToGrid w:val="0"/>
        <w:spacing w:line="560" w:lineRule="exact"/>
        <w:ind w:firstLine="640" w:firstLineChars="200"/>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color w:val="000000" w:themeColor="text1"/>
          <w:sz w:val="32"/>
          <w:szCs w:val="32"/>
        </w:rPr>
        <w:t>本单位整体支出绩效评价指标体系自评打分90分（见附件1）。</w:t>
      </w:r>
    </w:p>
    <w:p>
      <w:pPr>
        <w:widowControl/>
        <w:adjustRightInd w:val="0"/>
        <w:snapToGrid w:val="0"/>
        <w:spacing w:line="560" w:lineRule="exact"/>
        <w:ind w:firstLine="643" w:firstLineChars="200"/>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（二）存在问题。</w:t>
      </w:r>
      <w:r>
        <w:rPr>
          <w:rFonts w:hint="eastAsia" w:ascii="仿宋" w:hAnsi="仿宋" w:eastAsia="仿宋" w:cs="仿宋"/>
          <w:sz w:val="32"/>
          <w:szCs w:val="32"/>
        </w:rPr>
        <w:t>一是预算经费</w:t>
      </w:r>
      <w:r>
        <w:rPr>
          <w:rFonts w:hint="eastAsia" w:ascii="仿宋" w:hAnsi="仿宋" w:eastAsia="仿宋" w:cs="仿宋"/>
          <w:sz w:val="32"/>
          <w:szCs w:val="32"/>
          <w:lang w:eastAsia="zh-CN"/>
        </w:rPr>
        <w:t>上半年</w:t>
      </w:r>
      <w:r>
        <w:rPr>
          <w:rFonts w:hint="eastAsia" w:ascii="仿宋" w:hAnsi="仿宋" w:eastAsia="仿宋" w:cs="仿宋"/>
          <w:sz w:val="32"/>
          <w:szCs w:val="32"/>
        </w:rPr>
        <w:t>支出进度较缓；二是部门决算</w:t>
      </w:r>
      <w:r>
        <w:rPr>
          <w:rFonts w:hint="eastAsia" w:ascii="仿宋" w:hAnsi="仿宋" w:eastAsia="仿宋" w:cs="仿宋"/>
          <w:sz w:val="32"/>
          <w:szCs w:val="32"/>
          <w:lang w:eastAsia="zh-CN"/>
        </w:rPr>
        <w:t>编制</w:t>
      </w:r>
      <w:r>
        <w:rPr>
          <w:rFonts w:hint="eastAsia" w:ascii="仿宋" w:hAnsi="仿宋" w:eastAsia="仿宋" w:cs="仿宋"/>
          <w:sz w:val="32"/>
          <w:szCs w:val="32"/>
        </w:rPr>
        <w:t>上报效率还需提升。</w:t>
      </w:r>
    </w:p>
    <w:p>
      <w:pPr>
        <w:widowControl/>
        <w:adjustRightInd w:val="0"/>
        <w:snapToGrid w:val="0"/>
        <w:spacing w:line="560" w:lineRule="exact"/>
        <w:ind w:firstLine="643" w:firstLineChars="200"/>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（三）改进建议。</w:t>
      </w:r>
      <w:r>
        <w:rPr>
          <w:rFonts w:hint="eastAsia" w:ascii="仿宋" w:hAnsi="仿宋" w:eastAsia="仿宋" w:cs="仿宋"/>
          <w:sz w:val="32"/>
          <w:szCs w:val="32"/>
          <w:lang w:val="zh-CN"/>
        </w:rPr>
        <w:t>继续</w:t>
      </w:r>
      <w:r>
        <w:rPr>
          <w:rFonts w:hint="eastAsia" w:ascii="仿宋" w:hAnsi="仿宋" w:eastAsia="仿宋" w:cs="仿宋"/>
          <w:sz w:val="32"/>
          <w:szCs w:val="32"/>
        </w:rPr>
        <w:t>完善单位</w:t>
      </w:r>
      <w:r>
        <w:rPr>
          <w:rFonts w:hint="eastAsia" w:ascii="仿宋" w:hAnsi="仿宋" w:eastAsia="仿宋" w:cs="仿宋"/>
          <w:sz w:val="32"/>
          <w:szCs w:val="32"/>
          <w:lang w:eastAsia="zh-CN"/>
        </w:rPr>
        <w:t>内控</w:t>
      </w:r>
      <w:r>
        <w:rPr>
          <w:rFonts w:hint="eastAsia" w:ascii="仿宋" w:hAnsi="仿宋" w:eastAsia="仿宋" w:cs="仿宋"/>
          <w:sz w:val="32"/>
          <w:szCs w:val="32"/>
        </w:rPr>
        <w:t>管理规章制度建设、加强会计核算</w:t>
      </w:r>
      <w:r>
        <w:rPr>
          <w:rFonts w:hint="eastAsia" w:ascii="仿宋" w:hAnsi="仿宋" w:eastAsia="仿宋" w:cs="仿宋"/>
          <w:sz w:val="32"/>
          <w:szCs w:val="32"/>
          <w:lang w:eastAsia="zh-CN"/>
        </w:rPr>
        <w:t>能力</w:t>
      </w:r>
      <w:r>
        <w:rPr>
          <w:rFonts w:hint="eastAsia" w:ascii="仿宋" w:hAnsi="仿宋" w:eastAsia="仿宋" w:cs="仿宋"/>
          <w:sz w:val="32"/>
          <w:szCs w:val="32"/>
        </w:rPr>
        <w:t>和财务管理能力，提升财务工作效率。</w:t>
      </w:r>
    </w:p>
    <w:p>
      <w:pPr>
        <w:spacing w:line="600" w:lineRule="exact"/>
        <w:jc w:val="center"/>
        <w:outlineLvl w:val="0"/>
        <w:rPr>
          <w:rFonts w:hint="eastAsia" w:ascii="仿宋" w:hAnsi="仿宋" w:eastAsia="仿宋" w:cs="仿宋"/>
          <w:color w:val="000000"/>
          <w:sz w:val="32"/>
          <w:szCs w:val="32"/>
        </w:rPr>
      </w:pPr>
    </w:p>
    <w:p>
      <w:pPr>
        <w:spacing w:line="600" w:lineRule="exact"/>
        <w:jc w:val="center"/>
        <w:outlineLvl w:val="0"/>
        <w:rPr>
          <w:rFonts w:hint="eastAsia" w:ascii="仿宋_GB2312" w:hAnsi="仿宋_GB2312" w:eastAsia="仿宋_GB2312" w:cs="仿宋_GB2312"/>
          <w:color w:val="000000"/>
          <w:sz w:val="32"/>
          <w:szCs w:val="32"/>
        </w:rPr>
      </w:pPr>
    </w:p>
    <w:p>
      <w:pPr>
        <w:spacing w:line="600" w:lineRule="exact"/>
        <w:jc w:val="center"/>
        <w:outlineLvl w:val="0"/>
        <w:rPr>
          <w:rFonts w:hint="eastAsia" w:ascii="仿宋_GB2312" w:hAnsi="仿宋_GB2312" w:eastAsia="仿宋_GB2312" w:cs="仿宋_GB2312"/>
          <w:color w:val="000000"/>
          <w:sz w:val="32"/>
          <w:szCs w:val="32"/>
        </w:rPr>
      </w:pPr>
    </w:p>
    <w:p>
      <w:pPr>
        <w:spacing w:line="600" w:lineRule="exact"/>
        <w:jc w:val="center"/>
        <w:outlineLvl w:val="0"/>
        <w:rPr>
          <w:rFonts w:hint="eastAsia" w:ascii="仿宋_GB2312" w:hAnsi="仿宋_GB2312" w:eastAsia="仿宋_GB2312" w:cs="仿宋_GB2312"/>
          <w:color w:val="000000"/>
          <w:sz w:val="32"/>
          <w:szCs w:val="32"/>
        </w:rPr>
      </w:pPr>
    </w:p>
    <w:bookmarkEnd w:id="57"/>
    <w:bookmarkEnd w:id="58"/>
    <w:p>
      <w:pPr>
        <w:spacing w:line="600" w:lineRule="exact"/>
        <w:jc w:val="center"/>
        <w:outlineLvl w:val="0"/>
        <w:rPr>
          <w:rFonts w:hint="eastAsia" w:ascii="仿宋_GB2312" w:hAnsi="仿宋_GB2312" w:eastAsia="仿宋_GB2312" w:cs="仿宋_GB2312"/>
          <w:color w:val="000000"/>
          <w:sz w:val="44"/>
          <w:szCs w:val="44"/>
        </w:rPr>
      </w:pPr>
      <w:bookmarkStart w:id="60" w:name="_Toc15396618"/>
      <w:bookmarkStart w:id="61" w:name="_Toc15396619"/>
    </w:p>
    <w:p>
      <w:pPr>
        <w:spacing w:line="600" w:lineRule="exact"/>
        <w:jc w:val="center"/>
        <w:outlineLvl w:val="0"/>
        <w:rPr>
          <w:rFonts w:hint="eastAsia" w:ascii="仿宋_GB2312" w:hAnsi="仿宋_GB2312" w:eastAsia="仿宋_GB2312" w:cs="仿宋_GB2312"/>
          <w:color w:val="000000"/>
          <w:sz w:val="44"/>
          <w:szCs w:val="44"/>
        </w:rPr>
      </w:pPr>
    </w:p>
    <w:p>
      <w:pPr>
        <w:spacing w:line="600" w:lineRule="exact"/>
        <w:outlineLvl w:val="0"/>
        <w:rPr>
          <w:rFonts w:hint="eastAsia" w:ascii="仿宋_GB2312" w:hAnsi="仿宋_GB2312" w:eastAsia="仿宋_GB2312" w:cs="仿宋_GB2312"/>
          <w:color w:val="000000"/>
          <w:sz w:val="44"/>
          <w:szCs w:val="44"/>
        </w:rPr>
      </w:pPr>
    </w:p>
    <w:p>
      <w:pPr>
        <w:spacing w:line="600" w:lineRule="exact"/>
        <w:jc w:val="center"/>
        <w:outlineLvl w:val="0"/>
        <w:rPr>
          <w:rFonts w:hint="eastAsia" w:ascii="仿宋_GB2312" w:hAnsi="仿宋_GB2312" w:eastAsia="仿宋_GB2312" w:cs="仿宋_GB2312"/>
          <w:color w:val="000000"/>
          <w:sz w:val="44"/>
          <w:szCs w:val="44"/>
        </w:rPr>
      </w:pPr>
    </w:p>
    <w:bookmarkEnd w:id="60"/>
    <w:bookmarkEnd w:id="61"/>
    <w:p>
      <w:pPr>
        <w:pStyle w:val="3"/>
        <w:rPr>
          <w:rFonts w:hint="eastAsia" w:ascii="仿宋_GB2312" w:hAnsi="仿宋_GB2312" w:eastAsia="仿宋_GB2312" w:cs="仿宋_GB2312"/>
          <w:color w:val="000000"/>
        </w:rPr>
      </w:pPr>
    </w:p>
    <w:p>
      <w:pPr>
        <w:rPr>
          <w:rFonts w:hint="eastAsia" w:ascii="仿宋_GB2312" w:hAnsi="仿宋_GB2312" w:eastAsia="仿宋_GB2312" w:cs="仿宋_GB2312"/>
          <w:color w:val="000000"/>
        </w:rPr>
      </w:pPr>
    </w:p>
    <w:p>
      <w:pPr>
        <w:rPr>
          <w:rFonts w:hint="eastAsia" w:ascii="仿宋_GB2312" w:hAnsi="仿宋_GB2312" w:eastAsia="仿宋_GB2312" w:cs="仿宋_GB2312"/>
          <w:color w:val="000000"/>
        </w:rPr>
      </w:pPr>
    </w:p>
    <w:p>
      <w:pPr>
        <w:rPr>
          <w:rFonts w:hint="eastAsia" w:ascii="仿宋_GB2312" w:hAnsi="仿宋_GB2312" w:eastAsia="仿宋_GB2312" w:cs="仿宋_GB2312"/>
          <w:color w:val="000000"/>
        </w:rPr>
      </w:pPr>
    </w:p>
    <w:p>
      <w:pPr>
        <w:rPr>
          <w:rFonts w:hint="eastAsia" w:ascii="仿宋_GB2312" w:hAnsi="仿宋_GB2312" w:eastAsia="仿宋_GB2312" w:cs="仿宋_GB2312"/>
          <w:color w:val="000000"/>
        </w:rPr>
      </w:pPr>
    </w:p>
    <w:p>
      <w:pPr>
        <w:rPr>
          <w:rFonts w:hint="eastAsia" w:ascii="仿宋_GB2312" w:hAnsi="仿宋_GB2312" w:eastAsia="仿宋_GB2312" w:cs="仿宋_GB2312"/>
          <w:color w:val="000000"/>
        </w:rPr>
      </w:pPr>
    </w:p>
    <w:p>
      <w:pPr>
        <w:spacing w:line="600" w:lineRule="exact"/>
        <w:jc w:val="center"/>
        <w:outlineLvl w:val="0"/>
        <w:rPr>
          <w:rStyle w:val="16"/>
          <w:rFonts w:hint="eastAsia" w:ascii="黑体" w:eastAsia="黑体"/>
          <w:b w:val="0"/>
        </w:rPr>
      </w:pPr>
      <w:r>
        <w:rPr>
          <w:rFonts w:hint="eastAsia" w:ascii="黑体" w:eastAsia="黑体"/>
          <w:color w:val="000000"/>
          <w:sz w:val="44"/>
          <w:szCs w:val="44"/>
        </w:rPr>
        <w:t>第</w:t>
      </w:r>
      <w:r>
        <w:rPr>
          <w:rStyle w:val="16"/>
          <w:rFonts w:hint="eastAsia" w:ascii="黑体" w:eastAsia="黑体"/>
          <w:b w:val="0"/>
        </w:rPr>
        <w:t>五部分 附表</w:t>
      </w:r>
    </w:p>
    <w:p>
      <w:pPr>
        <w:pStyle w:val="3"/>
        <w:rPr>
          <w:rFonts w:hint="eastAsia" w:ascii="仿宋" w:eastAsia="仿宋"/>
          <w:color w:val="000000"/>
        </w:rPr>
      </w:pPr>
      <w:r>
        <w:rPr>
          <w:rFonts w:hint="eastAsia" w:ascii="仿宋" w:eastAsia="仿宋"/>
          <w:b w:val="0"/>
          <w:color w:val="000000"/>
        </w:rPr>
        <w:t>一、收</w:t>
      </w:r>
      <w:r>
        <w:rPr>
          <w:rStyle w:val="17"/>
          <w:rFonts w:hint="eastAsia" w:ascii="仿宋" w:eastAsia="仿宋"/>
          <w:b/>
          <w:bCs/>
        </w:rPr>
        <w:t>入支出决算总表</w:t>
      </w:r>
    </w:p>
    <w:p>
      <w:pPr>
        <w:pStyle w:val="3"/>
        <w:rPr>
          <w:rFonts w:hint="eastAsia" w:ascii="仿宋" w:eastAsia="仿宋"/>
          <w:color w:val="000000"/>
        </w:rPr>
      </w:pPr>
      <w:bookmarkStart w:id="62" w:name="_Toc15396620"/>
      <w:r>
        <w:rPr>
          <w:rFonts w:hint="eastAsia" w:ascii="仿宋" w:eastAsia="仿宋"/>
          <w:b w:val="0"/>
          <w:color w:val="000000"/>
        </w:rPr>
        <w:t>二、收</w:t>
      </w:r>
      <w:r>
        <w:rPr>
          <w:rStyle w:val="17"/>
          <w:rFonts w:hint="eastAsia" w:ascii="仿宋" w:eastAsia="仿宋"/>
          <w:b/>
          <w:bCs/>
        </w:rPr>
        <w:t>入总表</w:t>
      </w:r>
      <w:bookmarkEnd w:id="62"/>
    </w:p>
    <w:p>
      <w:pPr>
        <w:pStyle w:val="3"/>
        <w:rPr>
          <w:rFonts w:hint="eastAsia" w:ascii="仿宋" w:eastAsia="仿宋"/>
          <w:color w:val="000000"/>
        </w:rPr>
      </w:pPr>
      <w:bookmarkStart w:id="63" w:name="_Toc15396621"/>
      <w:r>
        <w:rPr>
          <w:rStyle w:val="17"/>
          <w:rFonts w:hint="eastAsia" w:ascii="仿宋" w:eastAsia="仿宋"/>
          <w:b/>
          <w:bCs/>
        </w:rPr>
        <w:t>三、</w:t>
      </w:r>
      <w:r>
        <w:rPr>
          <w:rFonts w:hint="eastAsia" w:ascii="仿宋" w:eastAsia="仿宋"/>
          <w:b w:val="0"/>
          <w:color w:val="000000"/>
        </w:rPr>
        <w:t>支</w:t>
      </w:r>
      <w:r>
        <w:rPr>
          <w:rStyle w:val="17"/>
          <w:rFonts w:hint="eastAsia" w:ascii="仿宋" w:eastAsia="仿宋"/>
          <w:b/>
          <w:bCs/>
        </w:rPr>
        <w:t>出总表</w:t>
      </w:r>
      <w:bookmarkEnd w:id="63"/>
    </w:p>
    <w:p>
      <w:pPr>
        <w:pStyle w:val="3"/>
        <w:rPr>
          <w:rFonts w:hint="eastAsia" w:ascii="仿宋" w:eastAsia="仿宋"/>
          <w:b w:val="0"/>
          <w:color w:val="000000"/>
        </w:rPr>
      </w:pPr>
      <w:bookmarkStart w:id="64" w:name="_Toc15396622"/>
      <w:r>
        <w:rPr>
          <w:rStyle w:val="17"/>
          <w:rFonts w:hint="eastAsia" w:ascii="仿宋" w:eastAsia="仿宋"/>
          <w:b/>
          <w:bCs/>
        </w:rPr>
        <w:t>四、</w:t>
      </w:r>
      <w:r>
        <w:rPr>
          <w:rFonts w:hint="eastAsia" w:ascii="仿宋" w:eastAsia="仿宋"/>
          <w:b w:val="0"/>
          <w:color w:val="000000"/>
        </w:rPr>
        <w:t>财</w:t>
      </w:r>
      <w:r>
        <w:rPr>
          <w:rStyle w:val="17"/>
          <w:rFonts w:hint="eastAsia" w:ascii="仿宋" w:eastAsia="仿宋"/>
          <w:b/>
          <w:bCs/>
        </w:rPr>
        <w:t>政拨款收入支出决算总表</w:t>
      </w:r>
      <w:bookmarkEnd w:id="64"/>
    </w:p>
    <w:p>
      <w:pPr>
        <w:pStyle w:val="3"/>
        <w:rPr>
          <w:rFonts w:hint="eastAsia" w:ascii="仿宋" w:eastAsia="仿宋"/>
          <w:color w:val="000000"/>
        </w:rPr>
      </w:pPr>
      <w:bookmarkStart w:id="65" w:name="_Toc15396623"/>
      <w:r>
        <w:rPr>
          <w:rStyle w:val="17"/>
          <w:rFonts w:hint="eastAsia" w:ascii="仿宋" w:eastAsia="仿宋"/>
          <w:b/>
          <w:bCs/>
        </w:rPr>
        <w:t>五、</w:t>
      </w:r>
      <w:r>
        <w:rPr>
          <w:rFonts w:hint="eastAsia" w:ascii="仿宋" w:eastAsia="仿宋"/>
          <w:b w:val="0"/>
          <w:color w:val="000000"/>
        </w:rPr>
        <w:t>财</w:t>
      </w:r>
      <w:r>
        <w:rPr>
          <w:rStyle w:val="17"/>
          <w:rFonts w:hint="eastAsia" w:ascii="仿宋" w:eastAsia="仿宋"/>
          <w:b/>
          <w:bCs/>
        </w:rPr>
        <w:t>政拨款支出决算明细表（政府经济分类科目）</w:t>
      </w:r>
      <w:bookmarkEnd w:id="65"/>
    </w:p>
    <w:p>
      <w:pPr>
        <w:pStyle w:val="3"/>
        <w:rPr>
          <w:rFonts w:hint="eastAsia" w:ascii="仿宋" w:eastAsia="仿宋"/>
          <w:color w:val="000000"/>
        </w:rPr>
      </w:pPr>
      <w:bookmarkStart w:id="66" w:name="_Toc15396624"/>
      <w:r>
        <w:rPr>
          <w:rStyle w:val="17"/>
          <w:rFonts w:hint="eastAsia" w:ascii="仿宋" w:eastAsia="仿宋"/>
          <w:b/>
          <w:bCs/>
        </w:rPr>
        <w:t>六、</w:t>
      </w:r>
      <w:r>
        <w:rPr>
          <w:rFonts w:hint="eastAsia" w:ascii="仿宋" w:eastAsia="仿宋"/>
          <w:b w:val="0"/>
          <w:color w:val="000000"/>
        </w:rPr>
        <w:t>一</w:t>
      </w:r>
      <w:r>
        <w:rPr>
          <w:rStyle w:val="17"/>
          <w:rFonts w:hint="eastAsia" w:ascii="仿宋" w:eastAsia="仿宋"/>
          <w:b/>
          <w:bCs/>
        </w:rPr>
        <w:t>般公共预算财政拨款支出决算表</w:t>
      </w:r>
      <w:bookmarkEnd w:id="66"/>
    </w:p>
    <w:p>
      <w:pPr>
        <w:pStyle w:val="3"/>
        <w:rPr>
          <w:rFonts w:hint="eastAsia" w:ascii="仿宋" w:eastAsia="仿宋"/>
          <w:color w:val="000000"/>
        </w:rPr>
      </w:pPr>
      <w:bookmarkStart w:id="67" w:name="_Toc15396625"/>
      <w:r>
        <w:rPr>
          <w:rStyle w:val="17"/>
          <w:rFonts w:hint="eastAsia" w:ascii="仿宋" w:eastAsia="仿宋"/>
          <w:b/>
          <w:bCs/>
        </w:rPr>
        <w:t>七、</w:t>
      </w:r>
      <w:r>
        <w:rPr>
          <w:rFonts w:hint="eastAsia" w:ascii="仿宋" w:eastAsia="仿宋"/>
          <w:b w:val="0"/>
          <w:color w:val="000000"/>
        </w:rPr>
        <w:t>一</w:t>
      </w:r>
      <w:r>
        <w:rPr>
          <w:rStyle w:val="17"/>
          <w:rFonts w:hint="eastAsia" w:ascii="仿宋" w:eastAsia="仿宋"/>
          <w:b/>
          <w:bCs/>
        </w:rPr>
        <w:t>般公共预算财政拨款支出决算明细表</w:t>
      </w:r>
      <w:bookmarkEnd w:id="67"/>
    </w:p>
    <w:p>
      <w:pPr>
        <w:pStyle w:val="3"/>
        <w:rPr>
          <w:rFonts w:hint="eastAsia" w:ascii="仿宋" w:eastAsia="仿宋"/>
          <w:color w:val="000000"/>
        </w:rPr>
      </w:pPr>
      <w:bookmarkStart w:id="68" w:name="_Toc15396626"/>
      <w:r>
        <w:rPr>
          <w:rStyle w:val="17"/>
          <w:rFonts w:hint="eastAsia" w:ascii="仿宋" w:eastAsia="仿宋"/>
          <w:b/>
          <w:bCs/>
        </w:rPr>
        <w:t>八、</w:t>
      </w:r>
      <w:r>
        <w:rPr>
          <w:rFonts w:hint="eastAsia" w:ascii="仿宋" w:eastAsia="仿宋"/>
          <w:b w:val="0"/>
          <w:color w:val="000000"/>
        </w:rPr>
        <w:t>一</w:t>
      </w:r>
      <w:r>
        <w:rPr>
          <w:rStyle w:val="17"/>
          <w:rFonts w:hint="eastAsia" w:ascii="仿宋" w:eastAsia="仿宋"/>
          <w:b/>
          <w:bCs/>
        </w:rPr>
        <w:t>般公共预算财政拨款基本支出决算表</w:t>
      </w:r>
      <w:bookmarkEnd w:id="68"/>
    </w:p>
    <w:p>
      <w:pPr>
        <w:pStyle w:val="3"/>
        <w:rPr>
          <w:rFonts w:hint="eastAsia" w:ascii="仿宋" w:eastAsia="仿宋"/>
          <w:color w:val="000000"/>
        </w:rPr>
      </w:pPr>
      <w:bookmarkStart w:id="69" w:name="_Toc15396627"/>
      <w:r>
        <w:rPr>
          <w:rStyle w:val="17"/>
          <w:rFonts w:hint="eastAsia" w:ascii="仿宋" w:eastAsia="仿宋"/>
          <w:b/>
          <w:bCs/>
        </w:rPr>
        <w:t>九、</w:t>
      </w:r>
      <w:r>
        <w:rPr>
          <w:rFonts w:hint="eastAsia" w:ascii="仿宋" w:eastAsia="仿宋"/>
          <w:b w:val="0"/>
          <w:color w:val="000000"/>
        </w:rPr>
        <w:t>一</w:t>
      </w:r>
      <w:r>
        <w:rPr>
          <w:rStyle w:val="17"/>
          <w:rFonts w:hint="eastAsia" w:ascii="仿宋" w:eastAsia="仿宋"/>
          <w:b/>
          <w:bCs/>
        </w:rPr>
        <w:t>般公共预算财政拨款项目支出决算表</w:t>
      </w:r>
      <w:bookmarkEnd w:id="69"/>
    </w:p>
    <w:p>
      <w:pPr>
        <w:pStyle w:val="3"/>
        <w:rPr>
          <w:rFonts w:hint="eastAsia" w:ascii="仿宋" w:eastAsia="仿宋"/>
          <w:color w:val="000000"/>
        </w:rPr>
      </w:pPr>
      <w:bookmarkStart w:id="70" w:name="_Toc15396628"/>
      <w:r>
        <w:rPr>
          <w:rStyle w:val="17"/>
          <w:rFonts w:hint="eastAsia" w:ascii="仿宋" w:eastAsia="仿宋"/>
          <w:b/>
          <w:bCs/>
        </w:rPr>
        <w:t>十、</w:t>
      </w:r>
      <w:r>
        <w:rPr>
          <w:rFonts w:hint="eastAsia" w:ascii="仿宋" w:eastAsia="仿宋"/>
          <w:b w:val="0"/>
          <w:color w:val="000000"/>
        </w:rPr>
        <w:t>一</w:t>
      </w:r>
      <w:r>
        <w:rPr>
          <w:rStyle w:val="17"/>
          <w:rFonts w:hint="eastAsia" w:ascii="仿宋" w:eastAsia="仿宋"/>
          <w:b/>
          <w:bCs/>
        </w:rPr>
        <w:t>般公共预算财政拨款“三公”经费支出决算表</w:t>
      </w:r>
      <w:bookmarkEnd w:id="70"/>
    </w:p>
    <w:p>
      <w:pPr>
        <w:pStyle w:val="3"/>
        <w:rPr>
          <w:rFonts w:hint="eastAsia" w:ascii="仿宋" w:eastAsia="仿宋"/>
          <w:color w:val="000000"/>
        </w:rPr>
      </w:pPr>
      <w:bookmarkStart w:id="71" w:name="_Toc15396629"/>
      <w:r>
        <w:rPr>
          <w:rStyle w:val="17"/>
          <w:rFonts w:hint="eastAsia" w:ascii="仿宋" w:eastAsia="仿宋"/>
          <w:b/>
          <w:bCs/>
        </w:rPr>
        <w:t>十一、</w:t>
      </w:r>
      <w:r>
        <w:rPr>
          <w:rFonts w:hint="eastAsia" w:ascii="仿宋" w:eastAsia="仿宋"/>
          <w:b w:val="0"/>
          <w:color w:val="000000"/>
        </w:rPr>
        <w:t>政</w:t>
      </w:r>
      <w:r>
        <w:rPr>
          <w:rStyle w:val="17"/>
          <w:rFonts w:hint="eastAsia" w:ascii="仿宋" w:eastAsia="仿宋"/>
          <w:b/>
          <w:bCs/>
        </w:rPr>
        <w:t>府性基金预算财政拨款收入支出决算表</w:t>
      </w:r>
      <w:bookmarkEnd w:id="71"/>
    </w:p>
    <w:p>
      <w:pPr>
        <w:pStyle w:val="3"/>
        <w:rPr>
          <w:rFonts w:hint="eastAsia" w:ascii="仿宋" w:eastAsia="仿宋"/>
          <w:color w:val="000000"/>
        </w:rPr>
      </w:pPr>
      <w:bookmarkStart w:id="72" w:name="_Toc15396630"/>
      <w:r>
        <w:rPr>
          <w:rStyle w:val="17"/>
          <w:rFonts w:hint="eastAsia" w:ascii="仿宋" w:eastAsia="仿宋"/>
          <w:b/>
          <w:bCs/>
        </w:rPr>
        <w:t>十二、</w:t>
      </w:r>
      <w:r>
        <w:rPr>
          <w:rFonts w:hint="eastAsia" w:ascii="仿宋" w:eastAsia="仿宋"/>
          <w:b w:val="0"/>
          <w:color w:val="000000"/>
        </w:rPr>
        <w:t>政</w:t>
      </w:r>
      <w:r>
        <w:rPr>
          <w:rStyle w:val="17"/>
          <w:rFonts w:hint="eastAsia" w:ascii="仿宋" w:eastAsia="仿宋"/>
          <w:b/>
          <w:bCs/>
        </w:rPr>
        <w:t>府性基金预算财政拨款“三公”经费支出决算表</w:t>
      </w:r>
      <w:bookmarkEnd w:id="72"/>
    </w:p>
    <w:p>
      <w:pPr>
        <w:pStyle w:val="3"/>
        <w:rPr>
          <w:rFonts w:hint="eastAsia" w:ascii="仿宋" w:eastAsia="仿宋"/>
          <w:color w:val="000000"/>
        </w:rPr>
      </w:pPr>
      <w:bookmarkStart w:id="73" w:name="_Toc15396631"/>
      <w:r>
        <w:rPr>
          <w:rStyle w:val="17"/>
          <w:rFonts w:hint="eastAsia" w:ascii="仿宋" w:eastAsia="仿宋"/>
          <w:b/>
          <w:bCs/>
        </w:rPr>
        <w:t>十三、</w:t>
      </w:r>
      <w:r>
        <w:rPr>
          <w:rFonts w:hint="eastAsia" w:ascii="仿宋" w:eastAsia="仿宋"/>
          <w:b w:val="0"/>
          <w:color w:val="000000"/>
        </w:rPr>
        <w:t>国</w:t>
      </w:r>
      <w:r>
        <w:rPr>
          <w:rStyle w:val="17"/>
          <w:rFonts w:hint="eastAsia" w:ascii="仿宋" w:eastAsia="仿宋"/>
          <w:b/>
          <w:bCs/>
        </w:rPr>
        <w:t>有资本经营预算支出决算表</w:t>
      </w:r>
      <w:bookmarkEnd w:id="73"/>
    </w:p>
    <w:p>
      <w:pPr>
        <w:rPr>
          <w:rFonts w:hint="eastAsia" w:ascii="仿宋_GB2312" w:hAnsi="仿宋_GB2312" w:eastAsia="仿宋_GB2312" w:cs="仿宋_GB2312"/>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5</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4">
    <w:nsid w:val="78D72DD4"/>
    <w:multiLevelType w:val="singleLevel"/>
    <w:tmpl w:val="78D72DD4"/>
    <w:lvl w:ilvl="0" w:tentative="0">
      <w:start w:val="3"/>
      <w:numFmt w:val="decimal"/>
      <w:lvlText w:val="%1."/>
      <w:lvlJc w:val="left"/>
      <w:pPr>
        <w:tabs>
          <w:tab w:val="left" w:pos="0"/>
        </w:tabs>
        <w:ind w:left="0" w:firstLine="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AD070F"/>
    <w:rsid w:val="00053BC6"/>
    <w:rsid w:val="001C47CE"/>
    <w:rsid w:val="0073645F"/>
    <w:rsid w:val="007C6F30"/>
    <w:rsid w:val="00AD070F"/>
    <w:rsid w:val="00E140A6"/>
    <w:rsid w:val="00E21554"/>
    <w:rsid w:val="00EC5E85"/>
    <w:rsid w:val="044D2BFA"/>
    <w:rsid w:val="04E03246"/>
    <w:rsid w:val="0D245689"/>
    <w:rsid w:val="0DBF0338"/>
    <w:rsid w:val="10C133AE"/>
    <w:rsid w:val="1390388A"/>
    <w:rsid w:val="17A02E5C"/>
    <w:rsid w:val="17D52FE0"/>
    <w:rsid w:val="191C24A3"/>
    <w:rsid w:val="1A650339"/>
    <w:rsid w:val="1B8034A5"/>
    <w:rsid w:val="1C4A1FBE"/>
    <w:rsid w:val="243805EE"/>
    <w:rsid w:val="248668B2"/>
    <w:rsid w:val="2A3A18E7"/>
    <w:rsid w:val="2E51287F"/>
    <w:rsid w:val="350C653A"/>
    <w:rsid w:val="35455700"/>
    <w:rsid w:val="3E00739B"/>
    <w:rsid w:val="3FE55BE1"/>
    <w:rsid w:val="40285144"/>
    <w:rsid w:val="43AF0AD5"/>
    <w:rsid w:val="4531755E"/>
    <w:rsid w:val="46000B85"/>
    <w:rsid w:val="497E27D2"/>
    <w:rsid w:val="4F9A2320"/>
    <w:rsid w:val="51493C8D"/>
    <w:rsid w:val="51A20B88"/>
    <w:rsid w:val="521A1A3F"/>
    <w:rsid w:val="53196EAB"/>
    <w:rsid w:val="53BC2FA0"/>
    <w:rsid w:val="541062AE"/>
    <w:rsid w:val="585F2A47"/>
    <w:rsid w:val="59514080"/>
    <w:rsid w:val="5C0E3872"/>
    <w:rsid w:val="61206E6E"/>
    <w:rsid w:val="65305B0A"/>
    <w:rsid w:val="657F47A2"/>
    <w:rsid w:val="692A57B5"/>
    <w:rsid w:val="695A7DA7"/>
    <w:rsid w:val="72B61611"/>
    <w:rsid w:val="74226905"/>
    <w:rsid w:val="77AA02F9"/>
    <w:rsid w:val="79DD3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小标宋简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uiPriority w:val="0"/>
    <w:pPr>
      <w:keepNext/>
      <w:keepLines/>
      <w:spacing w:before="340" w:after="330" w:line="578" w:lineRule="auto"/>
      <w:outlineLvl w:val="0"/>
    </w:pPr>
    <w:rPr>
      <w:b/>
      <w:bCs/>
      <w:kern w:val="44"/>
      <w:sz w:val="44"/>
      <w:szCs w:val="44"/>
    </w:rPr>
  </w:style>
  <w:style w:type="paragraph" w:styleId="3">
    <w:name w:val="heading 2"/>
    <w:basedOn w:val="1"/>
    <w:next w:val="1"/>
    <w:link w:val="17"/>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Char"/>
    <w:basedOn w:val="13"/>
    <w:link w:val="2"/>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1\AppData\Local\Temp\wps.DU4564\Chart2%20in%20Wps.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1\AppData\Local\Temp\wps.DU4564\Chart2%20in%20Wps.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收入支出决算对比图</a:t>
            </a:r>
          </a:p>
        </c:rich>
      </c:tx>
      <c:layout>
        <c:manualLayout>
          <c:xMode val="edge"/>
          <c:yMode val="edge"/>
          <c:x val="0.337083333333333"/>
          <c:y val="0.0465516582607367"/>
        </c:manualLayout>
      </c:layout>
      <c:overlay val="0"/>
      <c:spPr>
        <a:noFill/>
        <a:ln>
          <a:noFill/>
        </a:ln>
        <a:effectLst/>
      </c:spPr>
    </c:title>
    <c:autoTitleDeleted val="0"/>
    <c:plotArea>
      <c:layout>
        <c:manualLayout>
          <c:layoutTarget val="inner"/>
          <c:xMode val="edge"/>
          <c:yMode val="edge"/>
          <c:x val="0.0675833333333333"/>
          <c:y val="0.354057771664374"/>
          <c:w val="0.894638888888889"/>
          <c:h val="0.532709766162311"/>
        </c:manualLayout>
      </c:layout>
      <c:barChart>
        <c:barDir val="col"/>
        <c:grouping val="clustered"/>
        <c:varyColors val="0"/>
        <c:ser>
          <c:idx val="0"/>
          <c:order val="0"/>
          <c:tx>
            <c:strRef>
              <c:f>'[Chart2 in Wps.xlsx]Sheet1'!$A$2</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'[Chart2 in Wps.xlsx]Sheet1'!$B$1:$C$1</c:f>
              <c:strCache>
                <c:ptCount val="2"/>
                <c:pt idx="0">
                  <c:v>总收入（万元）</c:v>
                </c:pt>
                <c:pt idx="1">
                  <c:v>总支出（万元）</c:v>
                </c:pt>
              </c:strCache>
            </c:strRef>
          </c:cat>
          <c:val>
            <c:numRef>
              <c:f>'[Chart2 in Wps.xlsx]Sheet1'!$B$2:$C$2</c:f>
              <c:numCache>
                <c:formatCode>General</c:formatCode>
                <c:ptCount val="2"/>
                <c:pt idx="0">
                  <c:v>107.56</c:v>
                </c:pt>
                <c:pt idx="1">
                  <c:v>124.72</c:v>
                </c:pt>
              </c:numCache>
            </c:numRef>
          </c:val>
        </c:ser>
        <c:ser>
          <c:idx val="1"/>
          <c:order val="1"/>
          <c:tx>
            <c:strRef>
              <c:f>'[Chart2 in Wps.xlsx]Sheet1'!$A$3</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'[Chart2 in Wps.xlsx]Sheet1'!$B$1:$C$1</c:f>
              <c:strCache>
                <c:ptCount val="2"/>
                <c:pt idx="0">
                  <c:v>总收入（万元）</c:v>
                </c:pt>
                <c:pt idx="1">
                  <c:v>总支出（万元）</c:v>
                </c:pt>
              </c:strCache>
            </c:strRef>
          </c:cat>
          <c:val>
            <c:numRef>
              <c:f>'[Chart2 in Wps.xlsx]Sheet1'!$B$3:$C$3</c:f>
              <c:numCache>
                <c:formatCode>General</c:formatCode>
                <c:ptCount val="2"/>
                <c:pt idx="0">
                  <c:v>115.9</c:v>
                </c:pt>
                <c:pt idx="1">
                  <c:v>115.9</c:v>
                </c:pt>
              </c:numCache>
            </c:numRef>
          </c:val>
        </c:ser>
        <c:dLbls>
          <c:showLegendKey val="0"/>
          <c:showVal val="1"/>
          <c:showCatName val="0"/>
          <c:showSerName val="0"/>
          <c:showPercent val="0"/>
          <c:showBubbleSize val="0"/>
        </c:dLbls>
        <c:gapWidth val="219"/>
        <c:overlap val="-27"/>
        <c:axId val="845958201"/>
        <c:axId val="32601978"/>
      </c:barChart>
      <c:catAx>
        <c:axId val="8459582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601978"/>
        <c:crosses val="autoZero"/>
        <c:auto val="1"/>
        <c:lblAlgn val="ctr"/>
        <c:lblOffset val="100"/>
        <c:noMultiLvlLbl val="0"/>
      </c:catAx>
      <c:valAx>
        <c:axId val="3260197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59582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工作表.xls]Sheet1'!$A$2</c:f>
              <c:strCache>
                <c:ptCount val="1"/>
                <c:pt idx="0">
                  <c:v>2020年</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工作表.xls]Sheet1'!$B$1</c:f>
              <c:strCache>
                <c:ptCount val="1"/>
                <c:pt idx="0">
                  <c:v>收入决算结构图（万元）</c:v>
                </c:pt>
              </c:strCache>
            </c:strRef>
          </c:cat>
          <c:val>
            <c:numRef>
              <c:f>'[新建 XLS 工作表.xls]Sheet1'!$B$2</c:f>
              <c:numCache>
                <c:formatCode>General</c:formatCode>
                <c:ptCount val="1"/>
                <c:pt idx="0">
                  <c:v>115.9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工作表.xls]Sheet1'!$B$1</c:f>
              <c:strCache>
                <c:ptCount val="1"/>
                <c:pt idx="0">
                  <c:v>支出决算结构图（万元）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工作表.xls]Sheet1'!$A$2:$A$3</c:f>
              <c:strCache>
                <c:ptCount val="2"/>
                <c:pt idx="0">
                  <c:v>基本支出</c:v>
                </c:pt>
                <c:pt idx="1">
                  <c:v>项目支出</c:v>
                </c:pt>
              </c:strCache>
            </c:strRef>
          </c:cat>
          <c:val>
            <c:numRef>
              <c:f>'[新建 XLS 工作表.xls]Sheet1'!$B$2:$B$3</c:f>
              <c:numCache>
                <c:formatCode>General</c:formatCode>
                <c:ptCount val="2"/>
                <c:pt idx="0">
                  <c:v>115.24</c:v>
                </c:pt>
                <c:pt idx="1">
                  <c:v>0.66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manualLayout>
          <c:xMode val="edge"/>
          <c:yMode val="edge"/>
          <c:x val="0.226388888888889"/>
          <c:y val="0.0521053988683813"/>
        </c:manualLayout>
      </c:layout>
      <c:overlay val="0"/>
      <c:spPr>
        <a:noFill/>
        <a:ln>
          <a:noFill/>
        </a:ln>
        <a:effectLst/>
      </c:spPr>
    </c:title>
    <c:autoTitleDeleted val="0"/>
    <c:plotArea>
      <c:layout>
        <c:manualLayout>
          <c:layoutTarget val="inner"/>
          <c:xMode val="edge"/>
          <c:yMode val="edge"/>
          <c:x val="0.0673055555555556"/>
          <c:y val="0.215856057945187"/>
          <c:w val="0.894638888888889"/>
          <c:h val="0.532709766162311"/>
        </c:manualLayout>
      </c:layout>
      <c:barChart>
        <c:barDir val="col"/>
        <c:grouping val="clustered"/>
        <c:varyColors val="0"/>
        <c:ser>
          <c:idx val="0"/>
          <c:order val="0"/>
          <c:tx>
            <c:strRef>
              <c:f>Sheet1!$A$2</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一般公共预算财政拨款收入（万元）</c:v>
                </c:pt>
                <c:pt idx="1">
                  <c:v>一般公共预算财政拨款支出（万元）</c:v>
                </c:pt>
              </c:strCache>
            </c:strRef>
          </c:cat>
          <c:val>
            <c:numRef>
              <c:f>Sheet1!$B$2:$C$2</c:f>
              <c:numCache>
                <c:formatCode>General</c:formatCode>
                <c:ptCount val="2"/>
                <c:pt idx="0">
                  <c:v>107.56</c:v>
                </c:pt>
                <c:pt idx="1">
                  <c:v>124.72</c:v>
                </c:pt>
              </c:numCache>
            </c:numRef>
          </c:val>
        </c:ser>
        <c:ser>
          <c:idx val="1"/>
          <c:order val="1"/>
          <c:tx>
            <c:strRef>
              <c:f>Sheet1!$A$3</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一般公共预算财政拨款收入（万元）</c:v>
                </c:pt>
                <c:pt idx="1">
                  <c:v>一般公共预算财政拨款支出（万元）</c:v>
                </c:pt>
              </c:strCache>
            </c:strRef>
          </c:cat>
          <c:val>
            <c:numRef>
              <c:f>Sheet1!$B$3:$C$3</c:f>
              <c:numCache>
                <c:formatCode>General</c:formatCode>
                <c:ptCount val="2"/>
                <c:pt idx="0">
                  <c:v>115.9</c:v>
                </c:pt>
                <c:pt idx="1">
                  <c:v>115.9</c:v>
                </c:pt>
              </c:numCache>
            </c:numRef>
          </c:val>
        </c:ser>
        <c:dLbls>
          <c:showLegendKey val="0"/>
          <c:showVal val="1"/>
          <c:showCatName val="0"/>
          <c:showSerName val="0"/>
          <c:showPercent val="0"/>
          <c:showBubbleSize val="0"/>
        </c:dLbls>
        <c:gapWidth val="219"/>
        <c:overlap val="-27"/>
        <c:axId val="845958201"/>
        <c:axId val="32601978"/>
      </c:barChart>
      <c:catAx>
        <c:axId val="8459582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601978"/>
        <c:crosses val="autoZero"/>
        <c:auto val="1"/>
        <c:lblAlgn val="ctr"/>
        <c:lblOffset val="100"/>
        <c:noMultiLvlLbl val="0"/>
      </c:catAx>
      <c:valAx>
        <c:axId val="3260197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59582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02222222222222"/>
          <c:y val="0.0415913200723327"/>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796666666666667"/>
          <c:y val="0.282399035563593"/>
          <c:w val="0.894638888888889"/>
          <c:h val="0.523327305605787"/>
        </c:manualLayout>
      </c:layout>
      <c:barChart>
        <c:barDir val="col"/>
        <c:grouping val="clustered"/>
        <c:varyColors val="0"/>
        <c:ser>
          <c:idx val="0"/>
          <c:order val="0"/>
          <c:tx>
            <c:strRef>
              <c:f>'[新建 XLS 工作表.xls]Sheet1'!$B$1</c:f>
              <c:strCache>
                <c:ptCount val="1"/>
                <c:pt idx="0">
                  <c:v>一般公共预算财政拨款支出决算变动情况（万元）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工作表.xls]Sheet1'!$A$2:$A$3</c:f>
              <c:strCache>
                <c:ptCount val="2"/>
                <c:pt idx="0">
                  <c:v>2019年</c:v>
                </c:pt>
                <c:pt idx="1">
                  <c:v>2020年</c:v>
                </c:pt>
              </c:strCache>
            </c:strRef>
          </c:cat>
          <c:val>
            <c:numRef>
              <c:f>'[新建 XLS 工作表.xls]Sheet1'!$B$2:$B$3</c:f>
              <c:numCache>
                <c:formatCode>General</c:formatCode>
                <c:ptCount val="2"/>
                <c:pt idx="0">
                  <c:v>124.72</c:v>
                </c:pt>
                <c:pt idx="1">
                  <c:v>115.9</c:v>
                </c:pt>
              </c:numCache>
            </c:numRef>
          </c:val>
        </c:ser>
        <c:dLbls>
          <c:showLegendKey val="0"/>
          <c:showVal val="1"/>
          <c:showCatName val="0"/>
          <c:showSerName val="0"/>
          <c:showPercent val="0"/>
          <c:showBubbleSize val="0"/>
        </c:dLbls>
        <c:gapWidth val="219"/>
        <c:overlap val="-27"/>
        <c:axId val="988011214"/>
        <c:axId val="200093213"/>
      </c:barChart>
      <c:catAx>
        <c:axId val="98801121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0093213"/>
        <c:crosses val="autoZero"/>
        <c:auto val="1"/>
        <c:lblAlgn val="ctr"/>
        <c:lblOffset val="100"/>
        <c:noMultiLvlLbl val="0"/>
      </c:catAx>
      <c:valAx>
        <c:axId val="20009321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801121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工作表.xls]Sheet1'!$A$2</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工作表.xls]Sheet1'!$B$1:$F$1</c:f>
              <c:strCache>
                <c:ptCount val="5"/>
                <c:pt idx="0">
                  <c:v>科学技术支出（万元）</c:v>
                </c:pt>
                <c:pt idx="1">
                  <c:v>社会保障和就业支出（万元）</c:v>
                </c:pt>
                <c:pt idx="2">
                  <c:v>卫生健康支出（万元）</c:v>
                </c:pt>
                <c:pt idx="3">
                  <c:v>住房保障支出（万元）</c:v>
                </c:pt>
                <c:pt idx="4">
                  <c:v>教育支出（万元）</c:v>
                </c:pt>
              </c:strCache>
            </c:strRef>
          </c:cat>
          <c:val>
            <c:numRef>
              <c:f>'[新建 XLS 工作表.xls]Sheet1'!$B$2:$F$2</c:f>
              <c:numCache>
                <c:formatCode>General</c:formatCode>
                <c:ptCount val="5"/>
                <c:pt idx="0">
                  <c:v>87.83</c:v>
                </c:pt>
                <c:pt idx="1">
                  <c:v>13.45</c:v>
                </c:pt>
                <c:pt idx="2">
                  <c:v>5.55</c:v>
                </c:pt>
                <c:pt idx="3">
                  <c:v>8.65</c:v>
                </c:pt>
                <c:pt idx="4">
                  <c:v>0.42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1870024605587"/>
          <c:y val="0.71578113236229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工作表.xls]Sheet1'!$A$2</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Lbls>
            <c:delete val="1"/>
          </c:dLbls>
          <c:cat>
            <c:strRef>
              <c:f>'[新建 XLS 工作表.xls]Sheet1'!$B$1</c:f>
              <c:strCache>
                <c:ptCount val="1"/>
                <c:pt idx="0">
                  <c:v>公务接待费（万元）</c:v>
                </c:pt>
              </c:strCache>
            </c:strRef>
          </c:cat>
          <c:val>
            <c:numRef>
              <c:f>'[新建 XLS 工作表.xls]Sheet1'!$B$2</c:f>
              <c:numCache>
                <c:formatCode>General</c:formatCode>
                <c:ptCount val="1"/>
                <c:pt idx="0">
                  <c:v>0.04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1585</Words>
  <Characters>9038</Characters>
  <Lines>75</Lines>
  <Paragraphs>21</Paragraphs>
  <TotalTime>7</TotalTime>
  <ScaleCrop>false</ScaleCrop>
  <LinksUpToDate>false</LinksUpToDate>
  <CharactersWithSpaces>10602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2021-09-16T01:16:00Z</dcterms:created>
  <dc:creator>张彬茜</dc:creator>
  <cp:lastModifiedBy>平淡无奇</cp:lastModifiedBy>
  <cp:lastPrinted>2020-09-29T10:36:00Z</cp:lastPrinted>
  <dcterms:modified xsi:type="dcterms:W3CDTF">2021-09-27T08:41:33Z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