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200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000" w:type="dxa"/>
            <w:shd w:val="clear" w:color="auto" w:fill="FFFFFF"/>
            <w:vAlign w:val="top"/>
          </w:tcPr>
          <w:tbl>
            <w:tblPr>
              <w:tblStyle w:val="6"/>
              <w:tblW w:w="1200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000" w:type="dxa"/>
                  <w:vAlign w:val="top"/>
                </w:tcPr>
                <w:tbl>
                  <w:tblPr>
                    <w:tblStyle w:val="6"/>
                    <w:tblW w:w="1200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650"/>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vAlign w:val="top"/>
                      </w:tcPr>
                      <w:tbl>
                        <w:tblPr>
                          <w:tblStyle w:val="6"/>
                          <w:tblW w:w="1059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0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10590" w:type="dxa"/>
                              <w:shd w:val="clear" w:color="auto" w:fill="FFFFFF"/>
                              <w:vAlign w:val="top"/>
                            </w:tcPr>
                            <w:tbl>
                              <w:tblPr>
                                <w:tblStyle w:val="6"/>
                                <w:tblW w:w="877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vAlign w:val="top"/>
                                  </w:tcPr>
                                  <w:p>
                                    <w:pPr>
                                      <w:widowControl/>
                                      <w:spacing w:line="480" w:lineRule="atLeast"/>
                                      <w:ind w:firstLine="60"/>
                                      <w:jc w:val="center"/>
                                      <w:rPr>
                                        <w:rFonts w:hint="eastAsia" w:ascii="方正小标宋简体" w:hAnsi="宋体" w:eastAsia="方正小标宋简体" w:cs="宋体"/>
                                        <w:b/>
                                        <w:bCs/>
                                        <w:color w:val="auto"/>
                                        <w:kern w:val="0"/>
                                        <w:sz w:val="44"/>
                                        <w:szCs w:val="44"/>
                                        <w:lang w:val="en-US" w:eastAsia="zh-CN"/>
                                      </w:rPr>
                                    </w:pPr>
                                    <w:r>
                                      <w:rPr>
                                        <w:rFonts w:hint="eastAsia" w:ascii="方正小标宋简体" w:hAnsi="宋体" w:eastAsia="方正小标宋简体" w:cs="宋体"/>
                                        <w:b/>
                                        <w:bCs/>
                                        <w:color w:val="auto"/>
                                        <w:kern w:val="0"/>
                                        <w:sz w:val="44"/>
                                        <w:szCs w:val="44"/>
                                        <w:lang w:val="en-US" w:eastAsia="zh-CN"/>
                                      </w:rPr>
                                      <w:t>金川县党史研究和地方志编纂中心</w:t>
                                    </w:r>
                                  </w:p>
                                  <w:p>
                                    <w:pPr>
                                      <w:ind w:firstLine="883" w:firstLineChars="200"/>
                                      <w:rPr>
                                        <w:rFonts w:hint="eastAsia" w:ascii="方正小标宋简体" w:hAnsi="宋体" w:eastAsia="方正小标宋简体" w:cs="宋体"/>
                                        <w:b/>
                                        <w:bCs/>
                                        <w:color w:val="auto"/>
                                        <w:kern w:val="0"/>
                                        <w:sz w:val="44"/>
                                        <w:szCs w:val="44"/>
                                        <w:lang w:eastAsia="zh-CN"/>
                                      </w:rPr>
                                    </w:pPr>
                                    <w:r>
                                      <w:rPr>
                                        <w:rFonts w:hint="eastAsia" w:ascii="方正小标宋简体" w:hAnsi="宋体" w:eastAsia="方正小标宋简体" w:cs="宋体"/>
                                        <w:b/>
                                        <w:bCs/>
                                        <w:color w:val="auto"/>
                                        <w:kern w:val="0"/>
                                        <w:sz w:val="44"/>
                                        <w:szCs w:val="44"/>
                                        <w:lang w:val="en-US" w:eastAsia="zh-CN"/>
                                      </w:rPr>
                                      <w:t xml:space="preserve">     2020</w:t>
                                    </w:r>
                                    <w:r>
                                      <w:rPr>
                                        <w:rFonts w:hint="eastAsia" w:ascii="方正小标宋简体" w:hAnsi="宋体" w:eastAsia="方正小标宋简体" w:cs="宋体"/>
                                        <w:b/>
                                        <w:bCs/>
                                        <w:color w:val="auto"/>
                                        <w:kern w:val="0"/>
                                        <w:sz w:val="44"/>
                                        <w:szCs w:val="44"/>
                                      </w:rPr>
                                      <w:t>年部门预算编制说明</w:t>
                                    </w:r>
                                  </w:p>
                                  <w:p>
                                    <w:pPr>
                                      <w:ind w:firstLine="562" w:firstLineChars="200"/>
                                      <w:rPr>
                                        <w:rFonts w:hint="eastAsia" w:ascii="黑体" w:hAnsi="宋体" w:eastAsia="黑体" w:cs="宋体"/>
                                        <w:b/>
                                        <w:bCs/>
                                        <w:color w:val="auto"/>
                                        <w:kern w:val="0"/>
                                        <w:sz w:val="28"/>
                                        <w:szCs w:val="28"/>
                                        <w:lang w:eastAsia="zh-CN"/>
                                      </w:rPr>
                                    </w:pPr>
                                    <w:r>
                                      <w:rPr>
                                        <w:rFonts w:hint="eastAsia" w:ascii="黑体" w:hAnsi="宋体" w:eastAsia="黑体" w:cs="宋体"/>
                                        <w:b/>
                                        <w:bCs/>
                                        <w:color w:val="auto"/>
                                        <w:kern w:val="0"/>
                                        <w:sz w:val="28"/>
                                        <w:szCs w:val="28"/>
                                      </w:rPr>
                                      <w:t>　　</w:t>
                                    </w:r>
                                  </w:p>
                                  <w:p>
                                    <w:pPr>
                                      <w:ind w:firstLine="560" w:firstLineChars="2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lang w:val="en-US" w:eastAsia="zh-CN"/>
                                      </w:rPr>
                                      <w:t xml:space="preserve">  </w:t>
                                    </w:r>
                                    <w:r>
                                      <w:rPr>
                                        <w:rFonts w:hint="eastAsia" w:ascii="黑体" w:hAnsi="宋体" w:eastAsia="黑体" w:cs="宋体"/>
                                        <w:color w:val="333333"/>
                                        <w:kern w:val="0"/>
                                        <w:sz w:val="28"/>
                                        <w:szCs w:val="28"/>
                                      </w:rPr>
                                      <w:t>一、基本职能及主要工作</w:t>
                                    </w:r>
                                  </w:p>
                                  <w:p>
                                    <w:pPr>
                                      <w:ind w:firstLine="562" w:firstLineChars="200"/>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rPr>
                                      <w:t>　　</w:t>
                                    </w:r>
                                    <w:r>
                                      <w:rPr>
                                        <w:rFonts w:hint="eastAsia" w:ascii="楷体_GB2312" w:hAnsi="宋体" w:eastAsia="楷体_GB2312" w:cs="宋体"/>
                                        <w:b/>
                                        <w:bCs/>
                                        <w:color w:val="333333"/>
                                        <w:kern w:val="0"/>
                                        <w:sz w:val="28"/>
                                        <w:lang w:val="en-US" w:eastAsia="zh-CN"/>
                                      </w:rPr>
                                      <w:t xml:space="preserve"> </w:t>
                                    </w:r>
                                    <w:r>
                                      <w:rPr>
                                        <w:rFonts w:hint="eastAsia" w:ascii="楷体_GB2312" w:hAnsi="宋体" w:eastAsia="楷体_GB2312" w:cs="宋体"/>
                                        <w:b/>
                                        <w:bCs/>
                                        <w:color w:val="333333"/>
                                        <w:kern w:val="0"/>
                                        <w:sz w:val="28"/>
                                      </w:rPr>
                                      <w:t>（一）</w:t>
                                    </w:r>
                                    <w:r>
                                      <w:rPr>
                                        <w:rFonts w:hint="eastAsia" w:ascii="楷体_GB2312" w:hAnsi="宋体" w:eastAsia="楷体_GB2312" w:cs="宋体"/>
                                        <w:b/>
                                        <w:bCs/>
                                        <w:color w:val="333333"/>
                                        <w:kern w:val="0"/>
                                        <w:sz w:val="28"/>
                                        <w:lang w:eastAsia="zh-CN"/>
                                      </w:rPr>
                                      <w:t>史志中心</w:t>
                                    </w:r>
                                    <w:r>
                                      <w:rPr>
                                        <w:rFonts w:hint="eastAsia" w:ascii="楷体_GB2312" w:hAnsi="宋体" w:eastAsia="楷体_GB2312" w:cs="宋体"/>
                                        <w:b/>
                                        <w:bCs/>
                                        <w:color w:val="333333"/>
                                        <w:kern w:val="0"/>
                                        <w:sz w:val="28"/>
                                      </w:rPr>
                                      <w:t>职能简介。</w:t>
                                    </w:r>
                                  </w:p>
                                  <w:p>
                                    <w:pPr>
                                      <w:ind w:firstLine="560" w:firstLineChars="200"/>
                                      <w:rPr>
                                        <w:rFonts w:hint="eastAsia" w:ascii="仿宋" w:hAnsi="仿宋" w:eastAsia="仿宋" w:cs="仿宋"/>
                                        <w:b w:val="0"/>
                                        <w:bCs w:val="0"/>
                                        <w:color w:val="333333"/>
                                        <w:kern w:val="0"/>
                                        <w:sz w:val="32"/>
                                        <w:szCs w:val="32"/>
                                        <w:lang w:val="en-US"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color w:val="333333"/>
                                        <w:kern w:val="0"/>
                                        <w:sz w:val="32"/>
                                        <w:szCs w:val="32"/>
                                        <w:lang w:val="en-US" w:eastAsia="zh-CN"/>
                                      </w:rPr>
                                      <w:t>组织县内党史资料的收集整理，并开展研究工作；编修县志、县综合年鉴。</w:t>
                                    </w:r>
                                  </w:p>
                                  <w:p>
                                    <w:pPr>
                                      <w:widowControl/>
                                      <w:spacing w:line="600" w:lineRule="exact"/>
                                      <w:ind w:firstLine="733" w:firstLineChars="250"/>
                                      <w:jc w:val="left"/>
                                      <w:rPr>
                                        <w:rFonts w:hint="eastAsia" w:ascii="宋体" w:hAnsi="宋体" w:eastAsia="仿宋_GB2312" w:cs="宋体"/>
                                        <w:color w:val="000000"/>
                                        <w:spacing w:val="-14"/>
                                        <w:kern w:val="0"/>
                                        <w:sz w:val="32"/>
                                        <w:szCs w:val="32"/>
                                      </w:rPr>
                                    </w:pPr>
                                    <w:r>
                                      <w:rPr>
                                        <w:rFonts w:eastAsia="仿宋_GB2312"/>
                                        <w:b/>
                                        <w:spacing w:val="-14"/>
                                        <w:sz w:val="32"/>
                                        <w:szCs w:val="32"/>
                                      </w:rPr>
                                      <w:t>主要职责：</w:t>
                                    </w:r>
                                    <w:r>
                                      <w:rPr>
                                        <w:rFonts w:hint="eastAsia" w:ascii="仿宋" w:hAnsi="仿宋" w:eastAsia="仿宋" w:cs="仿宋"/>
                                        <w:b w:val="0"/>
                                        <w:bCs w:val="0"/>
                                        <w:color w:val="333333"/>
                                        <w:kern w:val="0"/>
                                        <w:sz w:val="32"/>
                                        <w:szCs w:val="32"/>
                                        <w:lang w:val="en-US" w:eastAsia="zh-CN"/>
                                      </w:rPr>
                                      <w:t>党史：按州委党史办和县委的部署，组织县内党史资料的收集整理，并开展研究工作。地方志：按“党委领导，政府主修、部门供稿、志办总纂成书”的工作格局编修县志、县综合年鉴，具体为制定县内地方志规划，组织县内各级志书编纂和审定验收；培训各部门修志干部，交流修志经验，开展地方志理论研究；负责全县地情资料收集、整理、储存、开发利用，编写地情教育资料，为各级政府提供咨询服务；整理旧志；完成县委、县政府交办的其他工作。</w:t>
                                    </w:r>
                                    <w:r>
                                      <w:rPr>
                                        <w:rFonts w:hint="eastAsia" w:ascii="宋体" w:hAnsi="宋体" w:eastAsia="仿宋_GB2312" w:cs="宋体"/>
                                        <w:color w:val="000000"/>
                                        <w:spacing w:val="-14"/>
                                        <w:kern w:val="0"/>
                                        <w:sz w:val="32"/>
                                        <w:szCs w:val="32"/>
                                      </w:rPr>
                                      <w:t xml:space="preserve">  </w:t>
                                    </w:r>
                                  </w:p>
                                  <w:p>
                                    <w:pPr>
                                      <w:numPr>
                                        <w:ilvl w:val="0"/>
                                        <w:numId w:val="0"/>
                                      </w:numPr>
                                      <w:spacing w:line="560" w:lineRule="exact"/>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w:t>
                                    </w:r>
                                    <w:r>
                                      <w:rPr>
                                        <w:rFonts w:hint="eastAsia" w:ascii="楷体_GB2312" w:hAnsi="宋体" w:eastAsia="楷体_GB2312" w:cs="宋体"/>
                                        <w:b/>
                                        <w:bCs/>
                                        <w:color w:val="333333"/>
                                        <w:kern w:val="0"/>
                                        <w:sz w:val="28"/>
                                        <w:lang w:eastAsia="zh-CN"/>
                                      </w:rPr>
                                      <w:t>史志中心</w:t>
                                    </w:r>
                                    <w:r>
                                      <w:rPr>
                                        <w:rFonts w:hint="eastAsia" w:ascii="楷体_GB2312" w:hAnsi="宋体" w:eastAsia="楷体_GB2312" w:cs="宋体"/>
                                        <w:b/>
                                        <w:bCs/>
                                        <w:color w:val="333333"/>
                                        <w:kern w:val="0"/>
                                        <w:sz w:val="28"/>
                                        <w:lang w:val="en-US" w:eastAsia="zh-CN"/>
                                      </w:rPr>
                                      <w:t>2020</w:t>
                                    </w:r>
                                    <w:r>
                                      <w:rPr>
                                        <w:rFonts w:hint="eastAsia" w:ascii="楷体_GB2312" w:hAnsi="宋体" w:eastAsia="楷体_GB2312" w:cs="宋体"/>
                                        <w:b/>
                                        <w:bCs/>
                                        <w:color w:val="333333"/>
                                        <w:kern w:val="0"/>
                                        <w:sz w:val="28"/>
                                      </w:rPr>
                                      <w:t>年重点工作。</w:t>
                                    </w:r>
                                  </w:p>
                                  <w:p>
                                    <w:pPr>
                                      <w:numPr>
                                        <w:ilvl w:val="0"/>
                                        <w:numId w:val="0"/>
                                      </w:numPr>
                                      <w:spacing w:line="560" w:lineRule="exact"/>
                                      <w:rPr>
                                        <w:rFonts w:hint="eastAsia" w:ascii="楷体" w:hAnsi="楷体" w:eastAsia="楷体" w:cs="楷体"/>
                                        <w:b/>
                                        <w:bCs/>
                                        <w:color w:val="333333"/>
                                        <w:kern w:val="0"/>
                                        <w:sz w:val="32"/>
                                        <w:szCs w:val="32"/>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lang w:val="en-US" w:eastAsia="zh-CN"/>
                                      </w:rPr>
                                      <w:t>1、</w:t>
                                    </w:r>
                                    <w:r>
                                      <w:rPr>
                                        <w:rFonts w:hint="eastAsia" w:ascii="楷体_GB2312" w:hAnsi="宋体" w:eastAsia="楷体_GB2312" w:cs="宋体"/>
                                        <w:b/>
                                        <w:bCs/>
                                        <w:color w:val="333333"/>
                                        <w:kern w:val="0"/>
                                        <w:sz w:val="28"/>
                                        <w:lang w:eastAsia="zh-CN"/>
                                      </w:rPr>
                                      <w:t>党史工作</w:t>
                                    </w:r>
                                  </w:p>
                                  <w:p>
                                    <w:pPr>
                                      <w:numPr>
                                        <w:ilvl w:val="0"/>
                                        <w:numId w:val="0"/>
                                      </w:numPr>
                                      <w:spacing w:line="560" w:lineRule="exact"/>
                                      <w:ind w:firstLine="640" w:firstLineChars="200"/>
                                      <w:rPr>
                                        <w:rFonts w:hint="eastAsia" w:ascii="仿宋" w:hAnsi="仿宋" w:eastAsia="仿宋" w:cs="仿宋"/>
                                        <w:b w:val="0"/>
                                        <w:bCs w:val="0"/>
                                        <w:strike w:val="0"/>
                                        <w:dstrike w:val="0"/>
                                        <w:color w:val="333333"/>
                                        <w:kern w:val="0"/>
                                        <w:sz w:val="32"/>
                                        <w:szCs w:val="32"/>
                                        <w:lang w:val="en-US" w:eastAsia="zh-CN"/>
                                      </w:rPr>
                                    </w:pPr>
                                    <w:r>
                                      <w:rPr>
                                        <w:rFonts w:hint="eastAsia" w:ascii="仿宋" w:hAnsi="仿宋" w:eastAsia="仿宋" w:cs="仿宋"/>
                                        <w:b w:val="0"/>
                                        <w:bCs w:val="0"/>
                                        <w:strike w:val="0"/>
                                        <w:dstrike w:val="0"/>
                                        <w:color w:val="333333"/>
                                        <w:kern w:val="0"/>
                                        <w:sz w:val="32"/>
                                        <w:szCs w:val="32"/>
                                        <w:lang w:val="en-US" w:eastAsia="zh-CN"/>
                                      </w:rPr>
                                      <w:t>完成《中国共产党金川县历史》&lt;1935-1978&gt;编纂出版工作；</w:t>
                                    </w:r>
                                  </w:p>
                                  <w:p>
                                    <w:pPr>
                                      <w:numPr>
                                        <w:ilvl w:val="0"/>
                                        <w:numId w:val="0"/>
                                      </w:numPr>
                                      <w:spacing w:line="560" w:lineRule="exact"/>
                                      <w:rPr>
                                        <w:rFonts w:hint="eastAsia" w:ascii="黑体" w:hAnsi="黑体" w:eastAsia="黑体" w:cs="黑体"/>
                                        <w:b/>
                                        <w:bCs/>
                                        <w:kern w:val="0"/>
                                        <w:sz w:val="32"/>
                                        <w:szCs w:val="32"/>
                                        <w:lang w:eastAsia="zh-CN"/>
                                      </w:rPr>
                                    </w:pPr>
                                    <w:r>
                                      <w:rPr>
                                        <w:rFonts w:hint="eastAsia" w:ascii="仿宋" w:hAnsi="仿宋" w:eastAsia="仿宋" w:cs="仿宋_GB2312"/>
                                        <w:sz w:val="32"/>
                                        <w:szCs w:val="32"/>
                                      </w:rPr>
                                      <w:t>完成《中国共产党金川县执政实录》</w:t>
                                    </w:r>
                                    <w:r>
                                      <w:rPr>
                                        <w:rFonts w:hint="eastAsia" w:ascii="仿宋" w:hAnsi="仿宋" w:eastAsia="仿宋" w:cs="仿宋_GB2312"/>
                                        <w:sz w:val="32"/>
                                        <w:szCs w:val="32"/>
                                        <w:lang w:val="en-US" w:eastAsia="zh-CN"/>
                                      </w:rPr>
                                      <w:t>&lt;2019</w:t>
                                    </w:r>
                                    <w:r>
                                      <w:rPr>
                                        <w:rFonts w:hint="eastAsia" w:ascii="仿宋" w:hAnsi="仿宋" w:eastAsia="仿宋" w:cs="仿宋_GB2312"/>
                                        <w:sz w:val="32"/>
                                        <w:szCs w:val="32"/>
                                      </w:rPr>
                                      <w:t>卷</w:t>
                                    </w:r>
                                    <w:r>
                                      <w:rPr>
                                        <w:rFonts w:hint="eastAsia" w:ascii="仿宋" w:hAnsi="仿宋" w:eastAsia="仿宋" w:cs="仿宋_GB2312"/>
                                        <w:sz w:val="32"/>
                                        <w:szCs w:val="32"/>
                                        <w:lang w:val="en-US" w:eastAsia="zh-CN"/>
                                      </w:rPr>
                                      <w:t>&gt;</w:t>
                                    </w:r>
                                    <w:r>
                                      <w:rPr>
                                        <w:rFonts w:hint="eastAsia" w:ascii="仿宋" w:hAnsi="仿宋" w:eastAsia="仿宋" w:cs="仿宋_GB2312"/>
                                        <w:sz w:val="32"/>
                                        <w:szCs w:val="32"/>
                                      </w:rPr>
                                      <w:t>公开出版印刷工作</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2020年口述历史纪录片拍摄工作；完成省、州《执政实录》的收集上报工作。</w:t>
                                    </w:r>
                                  </w:p>
                                  <w:p>
                                    <w:pPr>
                                      <w:numPr>
                                        <w:ilvl w:val="0"/>
                                        <w:numId w:val="0"/>
                                      </w:numPr>
                                      <w:spacing w:line="560" w:lineRule="exact"/>
                                      <w:rPr>
                                        <w:rFonts w:hint="eastAsia" w:ascii="楷体" w:hAnsi="楷体" w:eastAsia="楷体" w:cs="楷体"/>
                                        <w:b/>
                                        <w:bCs/>
                                        <w:color w:val="333333"/>
                                        <w:kern w:val="0"/>
                                        <w:sz w:val="32"/>
                                        <w:szCs w:val="32"/>
                                      </w:rPr>
                                    </w:pPr>
                                    <w:r>
                                      <w:rPr>
                                        <w:rFonts w:hint="eastAsia" w:ascii="楷体" w:hAnsi="楷体" w:eastAsia="楷体" w:cs="楷体"/>
                                        <w:b/>
                                        <w:bCs/>
                                        <w:color w:val="333333"/>
                                        <w:kern w:val="0"/>
                                        <w:sz w:val="32"/>
                                        <w:szCs w:val="32"/>
                                        <w:lang w:val="en-US" w:eastAsia="zh-CN"/>
                                      </w:rPr>
                                      <w:t xml:space="preserve">    </w:t>
                                    </w:r>
                                    <w:r>
                                      <w:rPr>
                                        <w:rFonts w:hint="eastAsia" w:ascii="楷体_GB2312" w:hAnsi="宋体" w:eastAsia="楷体_GB2312" w:cs="宋体"/>
                                        <w:b/>
                                        <w:bCs/>
                                        <w:color w:val="333333"/>
                                        <w:kern w:val="0"/>
                                        <w:sz w:val="28"/>
                                        <w:lang w:val="en-US" w:eastAsia="zh-CN"/>
                                      </w:rPr>
                                      <w:t>2、地方志工作</w:t>
                                    </w:r>
                                  </w:p>
                                  <w:p>
                                    <w:pPr>
                                      <w:numPr>
                                        <w:ilvl w:val="0"/>
                                        <w:numId w:val="0"/>
                                      </w:num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rPr>
                                      <w:t>完成《金川县年鉴》</w:t>
                                    </w:r>
                                    <w:r>
                                      <w:rPr>
                                        <w:rFonts w:hint="eastAsia" w:ascii="仿宋" w:hAnsi="仿宋" w:eastAsia="仿宋" w:cs="仿宋_GB2312"/>
                                        <w:sz w:val="32"/>
                                        <w:szCs w:val="32"/>
                                        <w:lang w:val="en-US" w:eastAsia="zh-CN"/>
                                      </w:rPr>
                                      <w:t>&lt;</w:t>
                                    </w:r>
                                    <w:r>
                                      <w:rPr>
                                        <w:rFonts w:ascii="仿宋" w:hAnsi="仿宋" w:eastAsia="仿宋" w:cs="仿宋_GB2312"/>
                                        <w:sz w:val="32"/>
                                        <w:szCs w:val="32"/>
                                      </w:rPr>
                                      <w:t>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卷</w:t>
                                    </w:r>
                                    <w:r>
                                      <w:rPr>
                                        <w:rFonts w:hint="eastAsia" w:ascii="仿宋" w:hAnsi="仿宋" w:eastAsia="仿宋" w:cs="仿宋_GB2312"/>
                                        <w:sz w:val="32"/>
                                        <w:szCs w:val="32"/>
                                        <w:lang w:val="en-US" w:eastAsia="zh-CN"/>
                                      </w:rPr>
                                      <w:t>&gt;</w:t>
                                    </w:r>
                                    <w:r>
                                      <w:rPr>
                                        <w:rFonts w:hint="eastAsia" w:ascii="仿宋" w:hAnsi="仿宋" w:eastAsia="仿宋" w:cs="仿宋_GB2312"/>
                                        <w:sz w:val="32"/>
                                        <w:szCs w:val="32"/>
                                      </w:rPr>
                                      <w:t>公开出版印刷工作</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 xml:space="preserve">完成收集整理拆编乡政的整理收集培训工作；完成省、州金川年鉴入编工作以及地情资料收集上报工作。 </w:t>
                                    </w:r>
                                  </w:p>
                                  <w:p>
                                    <w:pPr>
                                      <w:numPr>
                                        <w:ilvl w:val="0"/>
                                        <w:numId w:val="0"/>
                                      </w:numPr>
                                      <w:spacing w:line="560" w:lineRule="exact"/>
                                      <w:rPr>
                                        <w:rFonts w:hint="eastAsia" w:ascii="楷体" w:hAnsi="楷体" w:eastAsia="楷体" w:cs="楷体"/>
                                        <w:b/>
                                        <w:bCs/>
                                        <w:color w:val="333333"/>
                                        <w:kern w:val="0"/>
                                        <w:sz w:val="32"/>
                                        <w:szCs w:val="32"/>
                                      </w:rPr>
                                    </w:pPr>
                                    <w:r>
                                      <w:rPr>
                                        <w:rFonts w:hint="eastAsia" w:ascii="楷体" w:hAnsi="楷体" w:eastAsia="楷体" w:cs="楷体"/>
                                        <w:b/>
                                        <w:bCs/>
                                        <w:color w:val="333333"/>
                                        <w:kern w:val="0"/>
                                        <w:sz w:val="32"/>
                                        <w:szCs w:val="32"/>
                                        <w:lang w:val="en-US" w:eastAsia="zh-CN"/>
                                      </w:rPr>
                                      <w:t xml:space="preserve">  </w:t>
                                    </w:r>
                                    <w:r>
                                      <w:rPr>
                                        <w:rFonts w:hint="eastAsia" w:ascii="楷体_GB2312" w:hAnsi="宋体" w:eastAsia="楷体_GB2312" w:cs="宋体"/>
                                        <w:b/>
                                        <w:bCs/>
                                        <w:color w:val="333333"/>
                                        <w:kern w:val="0"/>
                                        <w:sz w:val="28"/>
                                        <w:lang w:val="en-US" w:eastAsia="zh-CN"/>
                                      </w:rPr>
                                      <w:t xml:space="preserve">  3、扶贫工作</w:t>
                                    </w:r>
                                  </w:p>
                                  <w:p>
                                    <w:pPr>
                                      <w:widowControl/>
                                      <w:shd w:val="clear" w:color="auto" w:fill="FFFFFF"/>
                                      <w:spacing w:line="560" w:lineRule="exact"/>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扎实</w:t>
                                    </w:r>
                                    <w:r>
                                      <w:rPr>
                                        <w:rFonts w:hint="eastAsia" w:ascii="仿宋" w:hAnsi="仿宋" w:eastAsia="仿宋" w:cs="仿宋_GB2312"/>
                                        <w:color w:val="333333"/>
                                        <w:sz w:val="32"/>
                                        <w:szCs w:val="32"/>
                                      </w:rPr>
                                      <w:t>推进</w:t>
                                    </w:r>
                                    <w:r>
                                      <w:rPr>
                                        <w:rFonts w:hint="eastAsia" w:ascii="仿宋" w:hAnsi="仿宋" w:eastAsia="仿宋" w:cs="仿宋_GB2312"/>
                                        <w:sz w:val="32"/>
                                        <w:szCs w:val="32"/>
                                      </w:rPr>
                                      <w:t>脱贫攻坚和“百千万”工作</w:t>
                                    </w:r>
                                    <w:r>
                                      <w:rPr>
                                        <w:rFonts w:hint="eastAsia" w:ascii="仿宋" w:hAnsi="仿宋" w:eastAsia="仿宋" w:cs="仿宋_GB2312"/>
                                        <w:color w:val="333333"/>
                                        <w:sz w:val="32"/>
                                        <w:szCs w:val="32"/>
                                      </w:rPr>
                                      <w:t>。深入走访，广泛宣传，切实解决贫困户和非贫困户存在的困难和问题</w:t>
                                    </w:r>
                                    <w:r>
                                      <w:rPr>
                                        <w:rFonts w:hint="eastAsia" w:ascii="仿宋" w:hAnsi="仿宋" w:eastAsia="仿宋" w:cs="仿宋_GB2312"/>
                                        <w:color w:val="333333"/>
                                        <w:sz w:val="32"/>
                                        <w:szCs w:val="32"/>
                                        <w:lang w:eastAsia="zh-CN"/>
                                      </w:rPr>
                                      <w:t>，</w:t>
                                    </w:r>
                                    <w:r>
                                      <w:rPr>
                                        <w:rFonts w:hint="eastAsia" w:ascii="仿宋" w:hAnsi="仿宋" w:eastAsia="仿宋" w:cs="仿宋_GB2312"/>
                                        <w:color w:val="333333"/>
                                        <w:sz w:val="32"/>
                                        <w:szCs w:val="32"/>
                                      </w:rPr>
                                      <w:t>认真开展脱贫攻坚“回头看、回头帮”工作，持续用力地抓好脱贫攻坚的巩固提升工作</w:t>
                                    </w:r>
                                    <w:r>
                                      <w:rPr>
                                        <w:rFonts w:hint="eastAsia" w:ascii="仿宋" w:hAnsi="仿宋" w:eastAsia="仿宋" w:cs="仿宋_GB2312"/>
                                        <w:color w:val="333333"/>
                                        <w:sz w:val="32"/>
                                        <w:szCs w:val="32"/>
                                        <w:lang w:eastAsia="zh-CN"/>
                                      </w:rPr>
                                      <w:t>；</w:t>
                                    </w:r>
                                    <w:r>
                                      <w:rPr>
                                        <w:rFonts w:hint="eastAsia" w:ascii="仿宋" w:hAnsi="仿宋" w:eastAsia="仿宋" w:cs="仿宋_GB2312"/>
                                        <w:sz w:val="32"/>
                                        <w:szCs w:val="32"/>
                                      </w:rPr>
                                      <w:t>完成县委、</w:t>
                                    </w:r>
                                    <w:r>
                                      <w:rPr>
                                        <w:rFonts w:hint="eastAsia" w:ascii="仿宋" w:hAnsi="仿宋" w:eastAsia="仿宋" w:cs="仿宋_GB2312"/>
                                        <w:sz w:val="32"/>
                                        <w:szCs w:val="32"/>
                                        <w:lang w:val="en-US" w:eastAsia="zh-CN"/>
                                      </w:rPr>
                                      <w:t>县</w:t>
                                    </w:r>
                                    <w:r>
                                      <w:rPr>
                                        <w:rFonts w:hint="eastAsia" w:ascii="仿宋" w:hAnsi="仿宋" w:eastAsia="仿宋" w:cs="仿宋_GB2312"/>
                                        <w:sz w:val="32"/>
                                        <w:szCs w:val="32"/>
                                      </w:rPr>
                                      <w:t>政府安排的脱贫攻坚</w:t>
                                    </w:r>
                                    <w:r>
                                      <w:rPr>
                                        <w:rFonts w:hint="eastAsia" w:ascii="仿宋" w:hAnsi="仿宋" w:eastAsia="仿宋" w:cs="仿宋_GB2312"/>
                                        <w:sz w:val="32"/>
                                        <w:szCs w:val="32"/>
                                        <w:lang w:eastAsia="zh-CN"/>
                                      </w:rPr>
                                      <w:t>、</w:t>
                                    </w:r>
                                    <w:r>
                                      <w:rPr>
                                        <w:rFonts w:hint="eastAsia" w:ascii="仿宋" w:hAnsi="仿宋" w:eastAsia="仿宋" w:cs="仿宋_GB2312"/>
                                        <w:sz w:val="32"/>
                                        <w:szCs w:val="32"/>
                                      </w:rPr>
                                      <w:t>乡村振兴</w:t>
                                    </w:r>
                                    <w:r>
                                      <w:rPr>
                                        <w:rFonts w:hint="eastAsia" w:ascii="仿宋" w:hAnsi="仿宋" w:eastAsia="仿宋" w:cs="仿宋_GB2312"/>
                                        <w:sz w:val="32"/>
                                        <w:szCs w:val="32"/>
                                        <w:lang w:eastAsia="zh-CN"/>
                                      </w:rPr>
                                      <w:t>和联寺联僧</w:t>
                                    </w:r>
                                    <w:r>
                                      <w:rPr>
                                        <w:rFonts w:hint="eastAsia" w:ascii="仿宋" w:hAnsi="仿宋" w:eastAsia="仿宋" w:cs="仿宋_GB2312"/>
                                        <w:sz w:val="32"/>
                                        <w:szCs w:val="32"/>
                                      </w:rPr>
                                      <w:t>工作。</w:t>
                                    </w:r>
                                  </w:p>
                                  <w:p>
                                    <w:pPr>
                                      <w:numPr>
                                        <w:ilvl w:val="0"/>
                                        <w:numId w:val="0"/>
                                      </w:numPr>
                                      <w:spacing w:line="560" w:lineRule="exact"/>
                                      <w:rPr>
                                        <w:rFonts w:hint="eastAsia" w:ascii="楷体_GB2312" w:hAnsi="宋体" w:eastAsia="楷体_GB2312" w:cs="宋体"/>
                                        <w:b/>
                                        <w:bCs/>
                                        <w:color w:val="333333"/>
                                        <w:kern w:val="0"/>
                                        <w:sz w:val="28"/>
                                        <w:lang w:val="en-US" w:eastAsia="zh-CN"/>
                                      </w:rPr>
                                    </w:pPr>
                                    <w:r>
                                      <w:rPr>
                                        <w:rFonts w:hint="eastAsia" w:ascii="楷体_GB2312" w:hAnsi="宋体" w:eastAsia="楷体_GB2312" w:cs="宋体"/>
                                        <w:b/>
                                        <w:bCs/>
                                        <w:color w:val="333333"/>
                                        <w:kern w:val="0"/>
                                        <w:sz w:val="28"/>
                                        <w:lang w:val="en-US" w:eastAsia="zh-CN"/>
                                      </w:rPr>
                                      <w:t xml:space="preserve">    4、党建和党风廉政建设</w:t>
                                    </w:r>
                                  </w:p>
                                  <w:p>
                                    <w:pPr>
                                      <w:numPr>
                                        <w:ilvl w:val="0"/>
                                        <w:numId w:val="0"/>
                                      </w:numPr>
                                      <w:spacing w:line="560" w:lineRule="exact"/>
                                      <w:rPr>
                                        <w:rFonts w:hint="eastAsia" w:ascii="仿宋" w:hAnsi="仿宋" w:eastAsia="仿宋" w:cs="仿宋"/>
                                        <w:b w:val="0"/>
                                        <w:bCs w:val="0"/>
                                        <w:color w:val="333333"/>
                                        <w:kern w:val="0"/>
                                        <w:sz w:val="32"/>
                                        <w:szCs w:val="32"/>
                                        <w:lang w:val="en-US" w:eastAsia="zh-CN"/>
                                      </w:rPr>
                                    </w:pPr>
                                    <w:r>
                                      <w:rPr>
                                        <w:rFonts w:hint="eastAsia" w:ascii="仿宋" w:hAnsi="仿宋" w:eastAsia="仿宋" w:cs="仿宋"/>
                                        <w:b w:val="0"/>
                                        <w:bCs w:val="0"/>
                                        <w:color w:val="333333"/>
                                        <w:kern w:val="0"/>
                                        <w:sz w:val="32"/>
                                        <w:szCs w:val="32"/>
                                        <w:lang w:val="en-US" w:eastAsia="zh-CN"/>
                                      </w:rPr>
                                      <w:t xml:space="preserve">    常态化推进“百千万”主题活动和“不忘初心，牢记使命”主题教育</w:t>
                                    </w:r>
                                    <w:bookmarkStart w:id="0" w:name="_GoBack"/>
                                    <w:bookmarkEnd w:id="0"/>
                                    <w:r>
                                      <w:rPr>
                                        <w:rFonts w:hint="eastAsia" w:ascii="仿宋" w:hAnsi="仿宋" w:eastAsia="仿宋" w:cs="仿宋"/>
                                        <w:b w:val="0"/>
                                        <w:bCs w:val="0"/>
                                        <w:color w:val="333333"/>
                                        <w:kern w:val="0"/>
                                        <w:sz w:val="32"/>
                                        <w:szCs w:val="32"/>
                                        <w:lang w:val="en-US" w:eastAsia="zh-CN"/>
                                      </w:rPr>
                                      <w:t>；认真贯彻执行省、州、县有关党风廉政的有关要求。</w:t>
                                    </w:r>
                                  </w:p>
                                  <w:p>
                                    <w:pPr>
                                      <w:numPr>
                                        <w:ilvl w:val="0"/>
                                        <w:numId w:val="0"/>
                                      </w:numPr>
                                      <w:spacing w:line="560" w:lineRule="exact"/>
                                      <w:rPr>
                                        <w:rFonts w:hint="eastAsia" w:ascii="楷体" w:hAnsi="楷体" w:eastAsia="楷体" w:cs="楷体"/>
                                        <w:b/>
                                        <w:bCs/>
                                        <w:color w:val="333333"/>
                                        <w:kern w:val="0"/>
                                        <w:sz w:val="32"/>
                                        <w:szCs w:val="32"/>
                                      </w:rPr>
                                    </w:pPr>
                                    <w:r>
                                      <w:rPr>
                                        <w:rFonts w:hint="eastAsia" w:ascii="楷体" w:hAnsi="楷体" w:eastAsia="楷体" w:cs="楷体"/>
                                        <w:b/>
                                        <w:bCs/>
                                        <w:color w:val="333333"/>
                                        <w:kern w:val="0"/>
                                        <w:sz w:val="32"/>
                                        <w:szCs w:val="32"/>
                                        <w:lang w:val="en-US" w:eastAsia="zh-CN"/>
                                      </w:rPr>
                                      <w:t xml:space="preserve">  </w:t>
                                    </w:r>
                                    <w:r>
                                      <w:rPr>
                                        <w:rFonts w:hint="eastAsia" w:ascii="楷体_GB2312" w:hAnsi="宋体" w:eastAsia="楷体_GB2312" w:cs="宋体"/>
                                        <w:b/>
                                        <w:bCs/>
                                        <w:color w:val="333333"/>
                                        <w:kern w:val="0"/>
                                        <w:sz w:val="28"/>
                                        <w:lang w:val="en-US" w:eastAsia="zh-CN"/>
                                      </w:rPr>
                                      <w:t xml:space="preserve">  5、其他工作</w:t>
                                    </w:r>
                                  </w:p>
                                  <w:p>
                                    <w:pPr>
                                      <w:numPr>
                                        <w:ilvl w:val="0"/>
                                        <w:numId w:val="0"/>
                                      </w:numPr>
                                      <w:spacing w:line="560" w:lineRule="exact"/>
                                      <w:ind w:firstLine="640" w:firstLineChars="200"/>
                                      <w:rPr>
                                        <w:rFonts w:hint="eastAsia" w:ascii="仿宋" w:hAnsi="仿宋" w:eastAsia="仿宋" w:cs="仿宋"/>
                                        <w:sz w:val="32"/>
                                        <w:szCs w:val="32"/>
                                      </w:rPr>
                                    </w:pPr>
                                    <w:r>
                                      <w:rPr>
                                        <w:rFonts w:hint="eastAsia" w:ascii="仿宋" w:hAnsi="仿宋" w:eastAsia="仿宋" w:cs="仿宋"/>
                                        <w:b w:val="0"/>
                                        <w:bCs w:val="0"/>
                                        <w:sz w:val="32"/>
                                        <w:szCs w:val="32"/>
                                      </w:rPr>
                                      <w:t>完成上级部门和领导交办的其他工作</w:t>
                                    </w:r>
                                    <w:r>
                                      <w:rPr>
                                        <w:rFonts w:hint="eastAsia" w:ascii="仿宋" w:hAnsi="仿宋" w:eastAsia="仿宋" w:cs="仿宋"/>
                                        <w:sz w:val="32"/>
                                        <w:szCs w:val="32"/>
                                      </w:rPr>
                                      <w:t>。</w:t>
                                    </w:r>
                                  </w:p>
                                  <w:p>
                                    <w:pPr>
                                      <w:widowControl/>
                                      <w:spacing w:line="600" w:lineRule="exact"/>
                                      <w:ind w:firstLine="800" w:firstLineChars="250"/>
                                      <w:jc w:val="left"/>
                                      <w:rPr>
                                        <w:rFonts w:hint="eastAsia" w:ascii="仿宋_GB2312" w:hAnsi="宋体" w:eastAsia="仿宋_GB2312" w:cs="宋体"/>
                                        <w:color w:val="333333"/>
                                        <w:kern w:val="0"/>
                                        <w:sz w:val="28"/>
                                        <w:szCs w:val="28"/>
                                      </w:rPr>
                                    </w:pPr>
                                    <w:r>
                                      <w:rPr>
                                        <w:rFonts w:ascii="仿宋" w:hAnsi="仿宋" w:eastAsia="仿宋" w:cs="仿宋_GB2312"/>
                                        <w:sz w:val="32"/>
                                        <w:szCs w:val="32"/>
                                      </w:rPr>
                                      <w:t xml:space="preserve">               </w:t>
                                    </w:r>
                                  </w:p>
                                  <w:p>
                                    <w:pPr>
                                      <w:ind w:firstLine="560" w:firstLineChars="2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二、部门预算单位构成</w:t>
                                    </w:r>
                                  </w:p>
                                  <w:p>
                                    <w:pPr>
                                      <w:ind w:firstLine="560" w:firstLineChars="200"/>
                                      <w:rPr>
                                        <w:rFonts w:hint="eastAsia" w:ascii="仿宋" w:hAnsi="仿宋" w:eastAsia="仿宋" w:cs="仿宋"/>
                                        <w:b w:val="0"/>
                                        <w:bCs w:val="0"/>
                                        <w:sz w:val="32"/>
                                        <w:szCs w:val="32"/>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2020</w:t>
                                    </w:r>
                                    <w:r>
                                      <w:rPr>
                                        <w:rFonts w:hint="eastAsia" w:ascii="仿宋" w:hAnsi="仿宋" w:eastAsia="仿宋" w:cs="仿宋"/>
                                        <w:b w:val="0"/>
                                        <w:bCs w:val="0"/>
                                        <w:sz w:val="32"/>
                                        <w:szCs w:val="32"/>
                                      </w:rPr>
                                      <w:t xml:space="preserve">年独立编制单位机构数为 </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 xml:space="preserve">个，财政供养人员编制为 </w:t>
                                    </w: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名，其中行政编制</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名，行政工勤编制</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名，事业编制</w:t>
                                    </w: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名（其中参照公务员法管理人员编制</w:t>
                                    </w: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人）；</w:t>
                                    </w:r>
                                    <w:r>
                                      <w:rPr>
                                        <w:rFonts w:hint="eastAsia" w:ascii="仿宋" w:hAnsi="仿宋" w:eastAsia="仿宋" w:cs="仿宋"/>
                                        <w:b w:val="0"/>
                                        <w:bCs w:val="0"/>
                                        <w:sz w:val="32"/>
                                        <w:szCs w:val="32"/>
                                        <w:lang w:eastAsia="zh-CN"/>
                                      </w:rPr>
                                      <w:t>2020</w:t>
                                    </w:r>
                                    <w:r>
                                      <w:rPr>
                                        <w:rFonts w:hint="eastAsia" w:ascii="仿宋" w:hAnsi="仿宋" w:eastAsia="仿宋" w:cs="仿宋"/>
                                        <w:b w:val="0"/>
                                        <w:bCs w:val="0"/>
                                        <w:sz w:val="32"/>
                                        <w:szCs w:val="32"/>
                                      </w:rPr>
                                      <w:t>年实际财政供养人员</w:t>
                                    </w: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 xml:space="preserve"> 人，其中：行政</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人，</w:t>
                                    </w:r>
                                    <w:r>
                                      <w:rPr>
                                        <w:rFonts w:hint="eastAsia" w:ascii="仿宋" w:hAnsi="仿宋" w:eastAsia="仿宋" w:cs="仿宋"/>
                                        <w:b w:val="0"/>
                                        <w:bCs w:val="0"/>
                                        <w:sz w:val="32"/>
                                        <w:szCs w:val="32"/>
                                        <w:lang w:eastAsia="zh-CN"/>
                                      </w:rPr>
                                      <w:t>参公</w:t>
                                    </w:r>
                                    <w:r>
                                      <w:rPr>
                                        <w:rFonts w:hint="eastAsia" w:ascii="仿宋" w:hAnsi="仿宋" w:eastAsia="仿宋" w:cs="仿宋"/>
                                        <w:b w:val="0"/>
                                        <w:bCs w:val="0"/>
                                        <w:sz w:val="32"/>
                                        <w:szCs w:val="32"/>
                                      </w:rPr>
                                      <w:t>工勤</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人， </w:t>
                                    </w:r>
                                    <w:r>
                                      <w:rPr>
                                        <w:rFonts w:hint="eastAsia" w:ascii="仿宋" w:hAnsi="仿宋" w:eastAsia="仿宋" w:cs="仿宋"/>
                                        <w:b w:val="0"/>
                                        <w:bCs w:val="0"/>
                                        <w:sz w:val="32"/>
                                        <w:szCs w:val="32"/>
                                        <w:lang w:eastAsia="zh-CN"/>
                                      </w:rPr>
                                      <w:t>参公</w:t>
                                    </w:r>
                                    <w:r>
                                      <w:rPr>
                                        <w:rFonts w:hint="eastAsia" w:ascii="仿宋" w:hAnsi="仿宋" w:eastAsia="仿宋" w:cs="仿宋"/>
                                        <w:b w:val="0"/>
                                        <w:bCs w:val="0"/>
                                        <w:sz w:val="32"/>
                                        <w:szCs w:val="32"/>
                                      </w:rPr>
                                      <w:t>事业</w:t>
                                    </w: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 xml:space="preserve">人。 </w:t>
                                    </w:r>
                                  </w:p>
                                  <w:p>
                                    <w:pPr>
                                      <w:ind w:firstLine="560" w:firstLineChars="2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三、收支预算情况说明</w:t>
                                    </w:r>
                                  </w:p>
                                  <w:p>
                                    <w:pPr>
                                      <w:ind w:firstLine="560" w:firstLineChars="200"/>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rPr>
                                      <w:t>按照综合预算的原则，</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rPr>
                                      <w:t>所有收入和支出均纳入部门预算管理。收入包括：一般公共预算拨款收入；支出包括：</w:t>
                                    </w:r>
                                    <w:r>
                                      <w:rPr>
                                        <w:rFonts w:hint="eastAsia" w:ascii="仿宋" w:hAnsi="仿宋" w:eastAsia="仿宋" w:cs="仿宋"/>
                                        <w:b w:val="0"/>
                                        <w:bCs w:val="0"/>
                                        <w:sz w:val="32"/>
                                        <w:szCs w:val="32"/>
                                        <w:lang w:eastAsia="zh-CN"/>
                                      </w:rPr>
                                      <w:t>科学技术</w:t>
                                    </w:r>
                                    <w:r>
                                      <w:rPr>
                                        <w:rFonts w:hint="eastAsia" w:ascii="仿宋" w:hAnsi="仿宋" w:eastAsia="仿宋" w:cs="仿宋"/>
                                        <w:b w:val="0"/>
                                        <w:bCs w:val="0"/>
                                        <w:sz w:val="32"/>
                                        <w:szCs w:val="32"/>
                                      </w:rPr>
                                      <w:t>支出、社会保障和就业支出、医疗卫生与计划生育支出、住房保障支出。</w:t>
                                    </w:r>
                                    <w:r>
                                      <w:rPr>
                                        <w:rFonts w:hint="eastAsia" w:ascii="仿宋" w:hAnsi="仿宋" w:eastAsia="仿宋" w:cs="仿宋"/>
                                        <w:b w:val="0"/>
                                        <w:bCs w:val="0"/>
                                        <w:sz w:val="32"/>
                                        <w:szCs w:val="32"/>
                                        <w:lang w:eastAsia="zh-CN"/>
                                      </w:rPr>
                                      <w:t>史志中心2020</w:t>
                                    </w:r>
                                    <w:r>
                                      <w:rPr>
                                        <w:rFonts w:hint="eastAsia" w:ascii="仿宋" w:hAnsi="仿宋" w:eastAsia="仿宋" w:cs="仿宋"/>
                                        <w:b w:val="0"/>
                                        <w:bCs w:val="0"/>
                                        <w:sz w:val="32"/>
                                        <w:szCs w:val="32"/>
                                      </w:rPr>
                                      <w:t>年收支总预算</w:t>
                                    </w:r>
                                    <w:r>
                                      <w:rPr>
                                        <w:rFonts w:hint="eastAsia" w:ascii="仿宋" w:hAnsi="仿宋" w:eastAsia="仿宋" w:cs="仿宋"/>
                                        <w:b w:val="0"/>
                                        <w:bCs w:val="0"/>
                                        <w:sz w:val="32"/>
                                        <w:szCs w:val="32"/>
                                        <w:lang w:val="en-US" w:eastAsia="zh-CN"/>
                                      </w:rPr>
                                      <w:t>95.69万</w:t>
                                    </w:r>
                                    <w:r>
                                      <w:rPr>
                                        <w:rFonts w:hint="eastAsia" w:ascii="仿宋" w:hAnsi="仿宋" w:eastAsia="仿宋" w:cs="仿宋"/>
                                        <w:b w:val="0"/>
                                        <w:bCs w:val="0"/>
                                        <w:sz w:val="32"/>
                                        <w:szCs w:val="32"/>
                                      </w:rPr>
                                      <w:t>元,比</w:t>
                                    </w:r>
                                    <w:r>
                                      <w:rPr>
                                        <w:rFonts w:hint="eastAsia" w:ascii="仿宋" w:hAnsi="仿宋" w:eastAsia="仿宋" w:cs="仿宋"/>
                                        <w:b w:val="0"/>
                                        <w:bCs w:val="0"/>
                                        <w:sz w:val="32"/>
                                        <w:szCs w:val="32"/>
                                        <w:lang w:eastAsia="zh-CN"/>
                                      </w:rPr>
                                      <w:t>2019</w:t>
                                    </w:r>
                                    <w:r>
                                      <w:rPr>
                                        <w:rFonts w:hint="eastAsia" w:ascii="仿宋" w:hAnsi="仿宋" w:eastAsia="仿宋" w:cs="仿宋"/>
                                        <w:b w:val="0"/>
                                        <w:bCs w:val="0"/>
                                        <w:sz w:val="32"/>
                                        <w:szCs w:val="32"/>
                                      </w:rPr>
                                      <w:t>年收支预算总数增加</w:t>
                                    </w:r>
                                    <w:r>
                                      <w:rPr>
                                        <w:rFonts w:hint="eastAsia" w:ascii="仿宋" w:hAnsi="仿宋" w:eastAsia="仿宋" w:cs="仿宋"/>
                                        <w:b w:val="0"/>
                                        <w:bCs w:val="0"/>
                                        <w:sz w:val="32"/>
                                        <w:szCs w:val="32"/>
                                        <w:lang w:val="en-US" w:eastAsia="zh-CN"/>
                                      </w:rPr>
                                      <w:t>4.97</w:t>
                                    </w:r>
                                    <w:r>
                                      <w:rPr>
                                        <w:rFonts w:hint="eastAsia" w:ascii="仿宋" w:hAnsi="仿宋" w:eastAsia="仿宋" w:cs="仿宋"/>
                                        <w:b w:val="0"/>
                                        <w:bCs w:val="0"/>
                                        <w:sz w:val="32"/>
                                        <w:szCs w:val="32"/>
                                      </w:rPr>
                                      <w:t>万元，主要是因为</w:t>
                                    </w:r>
                                    <w:r>
                                      <w:rPr>
                                        <w:rFonts w:hint="eastAsia" w:ascii="仿宋" w:hAnsi="仿宋" w:eastAsia="仿宋" w:cs="仿宋"/>
                                        <w:b w:val="0"/>
                                        <w:bCs w:val="0"/>
                                        <w:sz w:val="32"/>
                                        <w:szCs w:val="32"/>
                                        <w:lang w:eastAsia="zh-CN"/>
                                      </w:rPr>
                                      <w:t>日常公用经费</w:t>
                                    </w:r>
                                    <w:r>
                                      <w:rPr>
                                        <w:rFonts w:hint="eastAsia" w:ascii="仿宋" w:hAnsi="仿宋" w:eastAsia="仿宋" w:cs="仿宋"/>
                                        <w:b w:val="0"/>
                                        <w:bCs w:val="0"/>
                                        <w:sz w:val="32"/>
                                        <w:szCs w:val="32"/>
                                      </w:rPr>
                                      <w:t>增加。</w:t>
                                    </w:r>
                                  </w:p>
                                  <w:p>
                                    <w:pPr>
                                      <w:ind w:firstLine="560" w:firstLineChars="200"/>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p>
                                  <w:p>
                                    <w:pPr>
                                      <w:ind w:firstLine="560" w:firstLineChars="200"/>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rPr>
                                      <w:t>年收入预算</w:t>
                                    </w:r>
                                    <w:r>
                                      <w:rPr>
                                        <w:rFonts w:hint="eastAsia" w:ascii="仿宋" w:hAnsi="仿宋" w:eastAsia="仿宋" w:cs="仿宋"/>
                                        <w:b w:val="0"/>
                                        <w:bCs w:val="0"/>
                                        <w:sz w:val="32"/>
                                        <w:szCs w:val="32"/>
                                        <w:lang w:val="en-US" w:eastAsia="zh-CN"/>
                                      </w:rPr>
                                      <w:t>95.69</w:t>
                                    </w:r>
                                    <w:r>
                                      <w:rPr>
                                        <w:rFonts w:hint="eastAsia" w:ascii="仿宋" w:hAnsi="仿宋" w:eastAsia="仿宋" w:cs="仿宋"/>
                                        <w:b w:val="0"/>
                                        <w:bCs w:val="0"/>
                                        <w:sz w:val="32"/>
                                        <w:szCs w:val="32"/>
                                      </w:rPr>
                                      <w:t>万元，其中：一般公共预算拨款收</w:t>
                                    </w:r>
                                    <w:r>
                                      <w:rPr>
                                        <w:rFonts w:hint="eastAsia" w:ascii="仿宋" w:hAnsi="仿宋" w:eastAsia="仿宋" w:cs="仿宋"/>
                                        <w:b w:val="0"/>
                                        <w:bCs w:val="0"/>
                                        <w:sz w:val="32"/>
                                        <w:szCs w:val="32"/>
                                        <w:lang w:val="en-US" w:eastAsia="zh-CN"/>
                                      </w:rPr>
                                      <w:t>95.69</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w:t>
                                    </w:r>
                                  </w:p>
                                  <w:p>
                                    <w:pPr>
                                      <w:ind w:firstLine="560" w:firstLineChars="200"/>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p>
                                  <w:p>
                                    <w:pPr>
                                      <w:ind w:firstLine="560" w:firstLineChars="200"/>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lang w:eastAsia="zh-CN"/>
                                      </w:rPr>
                                      <w:t>年支出预算</w:t>
                                    </w:r>
                                    <w:r>
                                      <w:rPr>
                                        <w:rFonts w:hint="eastAsia" w:ascii="仿宋" w:hAnsi="仿宋" w:eastAsia="仿宋" w:cs="仿宋"/>
                                        <w:b w:val="0"/>
                                        <w:bCs w:val="0"/>
                                        <w:sz w:val="32"/>
                                        <w:szCs w:val="32"/>
                                        <w:lang w:val="en-US" w:eastAsia="zh-CN"/>
                                      </w:rPr>
                                      <w:t>95.69</w:t>
                                    </w:r>
                                    <w:r>
                                      <w:rPr>
                                        <w:rFonts w:hint="eastAsia" w:ascii="仿宋" w:hAnsi="仿宋" w:eastAsia="仿宋" w:cs="仿宋"/>
                                        <w:b w:val="0"/>
                                        <w:bCs w:val="0"/>
                                        <w:sz w:val="32"/>
                                        <w:szCs w:val="32"/>
                                        <w:lang w:eastAsia="zh-CN"/>
                                      </w:rPr>
                                      <w:t>万元，其中：基本支出</w:t>
                                    </w:r>
                                    <w:r>
                                      <w:rPr>
                                        <w:rFonts w:hint="eastAsia" w:ascii="仿宋" w:hAnsi="仿宋" w:eastAsia="仿宋" w:cs="仿宋"/>
                                        <w:b w:val="0"/>
                                        <w:bCs w:val="0"/>
                                        <w:sz w:val="32"/>
                                        <w:szCs w:val="32"/>
                                        <w:lang w:val="en-US" w:eastAsia="zh-CN"/>
                                      </w:rPr>
                                      <w:t>95.69</w:t>
                                    </w:r>
                                    <w:r>
                                      <w:rPr>
                                        <w:rFonts w:hint="eastAsia" w:ascii="仿宋" w:hAnsi="仿宋" w:eastAsia="仿宋" w:cs="仿宋"/>
                                        <w:b w:val="0"/>
                                        <w:bCs w:val="0"/>
                                        <w:sz w:val="32"/>
                                        <w:szCs w:val="32"/>
                                        <w:lang w:eastAsia="zh-CN"/>
                                      </w:rPr>
                                      <w:t>万元，占</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lang w:eastAsia="zh-CN"/>
                                      </w:rPr>
                                      <w:t>%。</w:t>
                                    </w:r>
                                  </w:p>
                                  <w:p>
                                    <w:pPr>
                                      <w:ind w:firstLine="560" w:firstLineChars="200"/>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p>
                                  <w:p>
                                    <w:pPr>
                                      <w:ind w:firstLine="560" w:firstLineChars="200"/>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lang w:eastAsia="zh-CN"/>
                                      </w:rPr>
                                      <w:t>年财政拨款收支总预算</w:t>
                                    </w:r>
                                    <w:r>
                                      <w:rPr>
                                        <w:rFonts w:hint="eastAsia" w:ascii="仿宋" w:hAnsi="仿宋" w:eastAsia="仿宋" w:cs="仿宋"/>
                                        <w:b w:val="0"/>
                                        <w:bCs w:val="0"/>
                                        <w:sz w:val="32"/>
                                        <w:szCs w:val="32"/>
                                        <w:lang w:val="en-US" w:eastAsia="zh-CN"/>
                                      </w:rPr>
                                      <w:t>95.69</w:t>
                                    </w:r>
                                    <w:r>
                                      <w:rPr>
                                        <w:rFonts w:hint="eastAsia" w:ascii="仿宋" w:hAnsi="仿宋" w:eastAsia="仿宋" w:cs="仿宋"/>
                                        <w:b w:val="0"/>
                                        <w:bCs w:val="0"/>
                                        <w:sz w:val="32"/>
                                        <w:szCs w:val="32"/>
                                        <w:lang w:eastAsia="zh-CN"/>
                                      </w:rPr>
                                      <w:t>万元,比2019年财政拨款收支总预算增加</w:t>
                                    </w:r>
                                    <w:r>
                                      <w:rPr>
                                        <w:rFonts w:hint="eastAsia" w:ascii="仿宋" w:hAnsi="仿宋" w:eastAsia="仿宋" w:cs="仿宋"/>
                                        <w:b w:val="0"/>
                                        <w:bCs w:val="0"/>
                                        <w:sz w:val="32"/>
                                        <w:szCs w:val="32"/>
                                        <w:lang w:val="en-US" w:eastAsia="zh-CN"/>
                                      </w:rPr>
                                      <w:t>4.97</w:t>
                                    </w:r>
                                    <w:r>
                                      <w:rPr>
                                        <w:rFonts w:hint="eastAsia" w:ascii="仿宋" w:hAnsi="仿宋" w:eastAsia="仿宋" w:cs="仿宋"/>
                                        <w:b w:val="0"/>
                                        <w:bCs w:val="0"/>
                                        <w:sz w:val="32"/>
                                        <w:szCs w:val="32"/>
                                        <w:lang w:eastAsia="zh-CN"/>
                                      </w:rPr>
                                      <w:t>万元，主要是因为日常公用经费增加。</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收入包括：本年一般公共预算拨款收入</w:t>
                                    </w:r>
                                    <w:r>
                                      <w:rPr>
                                        <w:rFonts w:hint="eastAsia" w:ascii="仿宋" w:hAnsi="仿宋" w:eastAsia="仿宋" w:cs="仿宋"/>
                                        <w:b w:val="0"/>
                                        <w:bCs w:val="0"/>
                                        <w:sz w:val="32"/>
                                        <w:szCs w:val="32"/>
                                        <w:lang w:val="en-US" w:eastAsia="zh-CN"/>
                                      </w:rPr>
                                      <w:t>95.69</w:t>
                                    </w:r>
                                    <w:r>
                                      <w:rPr>
                                        <w:rFonts w:hint="eastAsia" w:ascii="仿宋" w:hAnsi="仿宋" w:eastAsia="仿宋" w:cs="仿宋"/>
                                        <w:b w:val="0"/>
                                        <w:bCs w:val="0"/>
                                        <w:sz w:val="32"/>
                                        <w:szCs w:val="32"/>
                                        <w:lang w:eastAsia="zh-CN"/>
                                      </w:rPr>
                                      <w:t>万元；支出包括：科学技术支出</w:t>
                                    </w:r>
                                    <w:r>
                                      <w:rPr>
                                        <w:rFonts w:hint="eastAsia" w:ascii="仿宋" w:hAnsi="仿宋" w:eastAsia="仿宋" w:cs="仿宋"/>
                                        <w:b w:val="0"/>
                                        <w:bCs w:val="0"/>
                                        <w:sz w:val="32"/>
                                        <w:szCs w:val="32"/>
                                        <w:lang w:val="en-US" w:eastAsia="zh-CN"/>
                                      </w:rPr>
                                      <w:t>69.59</w:t>
                                    </w:r>
                                    <w:r>
                                      <w:rPr>
                                        <w:rFonts w:hint="eastAsia" w:ascii="仿宋" w:hAnsi="仿宋" w:eastAsia="仿宋" w:cs="仿宋"/>
                                        <w:b w:val="0"/>
                                        <w:bCs w:val="0"/>
                                        <w:sz w:val="32"/>
                                        <w:szCs w:val="32"/>
                                        <w:lang w:eastAsia="zh-CN"/>
                                      </w:rPr>
                                      <w:t>万元、社会保障及就业支出</w:t>
                                    </w:r>
                                    <w:r>
                                      <w:rPr>
                                        <w:rFonts w:hint="eastAsia" w:ascii="仿宋" w:hAnsi="仿宋" w:eastAsia="仿宋" w:cs="仿宋"/>
                                        <w:b w:val="0"/>
                                        <w:bCs w:val="0"/>
                                        <w:sz w:val="32"/>
                                        <w:szCs w:val="32"/>
                                        <w:lang w:val="en-US" w:eastAsia="zh-CN"/>
                                      </w:rPr>
                                      <w:t>13.55</w:t>
                                    </w:r>
                                    <w:r>
                                      <w:rPr>
                                        <w:rFonts w:hint="eastAsia" w:ascii="仿宋" w:hAnsi="仿宋" w:eastAsia="仿宋" w:cs="仿宋"/>
                                        <w:b w:val="0"/>
                                        <w:bCs w:val="0"/>
                                        <w:sz w:val="32"/>
                                        <w:szCs w:val="32"/>
                                        <w:lang w:eastAsia="zh-CN"/>
                                      </w:rPr>
                                      <w:t>万元、医疗卫生与计划生育支出</w:t>
                                    </w:r>
                                    <w:r>
                                      <w:rPr>
                                        <w:rFonts w:hint="eastAsia" w:ascii="仿宋" w:hAnsi="仿宋" w:eastAsia="仿宋" w:cs="仿宋"/>
                                        <w:b w:val="0"/>
                                        <w:bCs w:val="0"/>
                                        <w:sz w:val="32"/>
                                        <w:szCs w:val="32"/>
                                        <w:lang w:val="en-US" w:eastAsia="zh-CN"/>
                                      </w:rPr>
                                      <w:t>5.32</w:t>
                                    </w:r>
                                    <w:r>
                                      <w:rPr>
                                        <w:rFonts w:hint="eastAsia" w:ascii="仿宋" w:hAnsi="仿宋" w:eastAsia="仿宋" w:cs="仿宋"/>
                                        <w:b w:val="0"/>
                                        <w:bCs w:val="0"/>
                                        <w:sz w:val="32"/>
                                        <w:szCs w:val="32"/>
                                        <w:lang w:eastAsia="zh-CN"/>
                                      </w:rPr>
                                      <w:t>万元、住房保障支出</w:t>
                                    </w:r>
                                    <w:r>
                                      <w:rPr>
                                        <w:rFonts w:hint="eastAsia" w:ascii="仿宋" w:hAnsi="仿宋" w:eastAsia="仿宋" w:cs="仿宋"/>
                                        <w:b w:val="0"/>
                                        <w:bCs w:val="0"/>
                                        <w:sz w:val="32"/>
                                        <w:szCs w:val="32"/>
                                        <w:lang w:val="en-US" w:eastAsia="zh-CN"/>
                                      </w:rPr>
                                      <w:t>6.78</w:t>
                                    </w:r>
                                    <w:r>
                                      <w:rPr>
                                        <w:rFonts w:hint="eastAsia" w:ascii="仿宋" w:hAnsi="仿宋" w:eastAsia="仿宋" w:cs="仿宋"/>
                                        <w:b w:val="0"/>
                                        <w:bCs w:val="0"/>
                                        <w:sz w:val="32"/>
                                        <w:szCs w:val="32"/>
                                        <w:lang w:eastAsia="zh-CN"/>
                                      </w:rPr>
                                      <w:t>万元、培训支出0.</w:t>
                                    </w:r>
                                    <w:r>
                                      <w:rPr>
                                        <w:rFonts w:hint="eastAsia" w:ascii="仿宋" w:hAnsi="仿宋" w:eastAsia="仿宋" w:cs="仿宋"/>
                                        <w:b w:val="0"/>
                                        <w:bCs w:val="0"/>
                                        <w:sz w:val="32"/>
                                        <w:szCs w:val="32"/>
                                        <w:lang w:val="en-US" w:eastAsia="zh-CN"/>
                                      </w:rPr>
                                      <w:t>45</w:t>
                                    </w:r>
                                    <w:r>
                                      <w:rPr>
                                        <w:rFonts w:hint="eastAsia" w:ascii="仿宋" w:hAnsi="仿宋" w:eastAsia="仿宋" w:cs="仿宋"/>
                                        <w:b w:val="0"/>
                                        <w:bCs w:val="0"/>
                                        <w:sz w:val="32"/>
                                        <w:szCs w:val="32"/>
                                        <w:lang w:eastAsia="zh-CN"/>
                                      </w:rPr>
                                      <w:t>万元。</w:t>
                                    </w:r>
                                  </w:p>
                                  <w:p>
                                    <w:pPr>
                                      <w:ind w:firstLine="560" w:firstLineChars="200"/>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p>
                                  <w:p>
                                    <w:pPr>
                                      <w:ind w:firstLine="560" w:firstLineChars="200"/>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p>
                                  <w:p>
                                    <w:pPr>
                                      <w:ind w:firstLine="560" w:firstLineChars="200"/>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lang w:eastAsia="zh-CN"/>
                                      </w:rPr>
                                      <w:t>年一般公共预算当年拨款</w:t>
                                    </w:r>
                                    <w:r>
                                      <w:rPr>
                                        <w:rFonts w:hint="eastAsia" w:ascii="仿宋" w:hAnsi="仿宋" w:eastAsia="仿宋" w:cs="仿宋"/>
                                        <w:b w:val="0"/>
                                        <w:bCs w:val="0"/>
                                        <w:sz w:val="32"/>
                                        <w:szCs w:val="32"/>
                                        <w:lang w:val="en-US" w:eastAsia="zh-CN"/>
                                      </w:rPr>
                                      <w:t>95.69</w:t>
                                    </w:r>
                                    <w:r>
                                      <w:rPr>
                                        <w:rFonts w:hint="eastAsia" w:ascii="仿宋" w:hAnsi="仿宋" w:eastAsia="仿宋" w:cs="仿宋"/>
                                        <w:b w:val="0"/>
                                        <w:bCs w:val="0"/>
                                        <w:sz w:val="32"/>
                                        <w:szCs w:val="32"/>
                                        <w:lang w:eastAsia="zh-CN"/>
                                      </w:rPr>
                                      <w:t>万元，比2019年预算数增加</w:t>
                                    </w:r>
                                    <w:r>
                                      <w:rPr>
                                        <w:rFonts w:hint="eastAsia" w:ascii="仿宋" w:hAnsi="仿宋" w:eastAsia="仿宋" w:cs="仿宋"/>
                                        <w:b w:val="0"/>
                                        <w:bCs w:val="0"/>
                                        <w:sz w:val="32"/>
                                        <w:szCs w:val="32"/>
                                        <w:lang w:val="en-US" w:eastAsia="zh-CN"/>
                                      </w:rPr>
                                      <w:t>4.97</w:t>
                                    </w:r>
                                    <w:r>
                                      <w:rPr>
                                        <w:rFonts w:hint="eastAsia" w:ascii="仿宋" w:hAnsi="仿宋" w:eastAsia="仿宋" w:cs="仿宋"/>
                                        <w:b w:val="0"/>
                                        <w:bCs w:val="0"/>
                                        <w:sz w:val="32"/>
                                        <w:szCs w:val="32"/>
                                        <w:lang w:eastAsia="zh-CN"/>
                                      </w:rPr>
                                      <w:t>万元，主要是日常公用经费增加。</w:t>
                                    </w:r>
                                  </w:p>
                                  <w:p>
                                    <w:pPr>
                                      <w:ind w:firstLine="560" w:firstLineChars="200"/>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p>
                                  <w:p>
                                    <w:pPr>
                                      <w:ind w:firstLine="560" w:firstLineChars="200"/>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科学技术支出</w:t>
                                    </w:r>
                                    <w:r>
                                      <w:rPr>
                                        <w:rFonts w:hint="eastAsia" w:ascii="仿宋" w:hAnsi="仿宋" w:eastAsia="仿宋" w:cs="仿宋"/>
                                        <w:b w:val="0"/>
                                        <w:bCs w:val="0"/>
                                        <w:sz w:val="32"/>
                                        <w:szCs w:val="32"/>
                                        <w:lang w:val="en-US" w:eastAsia="zh-CN"/>
                                      </w:rPr>
                                      <w:t>69.59</w:t>
                                    </w:r>
                                    <w:r>
                                      <w:rPr>
                                        <w:rFonts w:hint="eastAsia" w:ascii="仿宋" w:hAnsi="仿宋" w:eastAsia="仿宋" w:cs="仿宋"/>
                                        <w:b w:val="0"/>
                                        <w:bCs w:val="0"/>
                                        <w:sz w:val="32"/>
                                        <w:szCs w:val="32"/>
                                        <w:lang w:eastAsia="zh-CN"/>
                                      </w:rPr>
                                      <w:t>万元，占</w:t>
                                    </w:r>
                                    <w:r>
                                      <w:rPr>
                                        <w:rFonts w:hint="eastAsia" w:ascii="仿宋" w:hAnsi="仿宋" w:eastAsia="仿宋" w:cs="仿宋"/>
                                        <w:b w:val="0"/>
                                        <w:bCs w:val="0"/>
                                        <w:sz w:val="32"/>
                                        <w:szCs w:val="32"/>
                                        <w:lang w:val="en-US" w:eastAsia="zh-CN"/>
                                      </w:rPr>
                                      <w:t>72.72</w:t>
                                    </w:r>
                                    <w:r>
                                      <w:rPr>
                                        <w:rFonts w:hint="eastAsia" w:ascii="仿宋" w:hAnsi="仿宋" w:eastAsia="仿宋" w:cs="仿宋"/>
                                        <w:b w:val="0"/>
                                        <w:bCs w:val="0"/>
                                        <w:sz w:val="32"/>
                                        <w:szCs w:val="32"/>
                                        <w:lang w:eastAsia="zh-CN"/>
                                      </w:rPr>
                                      <w:t>%；社会保障及就业支出</w:t>
                                    </w:r>
                                    <w:r>
                                      <w:rPr>
                                        <w:rFonts w:hint="eastAsia" w:ascii="仿宋" w:hAnsi="仿宋" w:eastAsia="仿宋" w:cs="仿宋"/>
                                        <w:b w:val="0"/>
                                        <w:bCs w:val="0"/>
                                        <w:sz w:val="32"/>
                                        <w:szCs w:val="32"/>
                                        <w:lang w:val="en-US" w:eastAsia="zh-CN"/>
                                      </w:rPr>
                                      <w:t>13.55</w:t>
                                    </w:r>
                                    <w:r>
                                      <w:rPr>
                                        <w:rFonts w:hint="eastAsia" w:ascii="仿宋" w:hAnsi="仿宋" w:eastAsia="仿宋" w:cs="仿宋"/>
                                        <w:b w:val="0"/>
                                        <w:bCs w:val="0"/>
                                        <w:sz w:val="32"/>
                                        <w:szCs w:val="32"/>
                                        <w:lang w:eastAsia="zh-CN"/>
                                      </w:rPr>
                                      <w:t>万元，占</w:t>
                                    </w:r>
                                    <w:r>
                                      <w:rPr>
                                        <w:rFonts w:hint="eastAsia" w:ascii="仿宋" w:hAnsi="仿宋" w:eastAsia="仿宋" w:cs="仿宋"/>
                                        <w:b w:val="0"/>
                                        <w:bCs w:val="0"/>
                                        <w:sz w:val="32"/>
                                        <w:szCs w:val="32"/>
                                        <w:lang w:val="en-US" w:eastAsia="zh-CN"/>
                                      </w:rPr>
                                      <w:t>14.16</w:t>
                                    </w:r>
                                    <w:r>
                                      <w:rPr>
                                        <w:rFonts w:hint="eastAsia" w:ascii="仿宋" w:hAnsi="仿宋" w:eastAsia="仿宋" w:cs="仿宋"/>
                                        <w:b w:val="0"/>
                                        <w:bCs w:val="0"/>
                                        <w:sz w:val="32"/>
                                        <w:szCs w:val="32"/>
                                        <w:lang w:eastAsia="zh-CN"/>
                                      </w:rPr>
                                      <w:t>%；医疗卫生与计划生育支出</w:t>
                                    </w:r>
                                    <w:r>
                                      <w:rPr>
                                        <w:rFonts w:hint="eastAsia" w:ascii="仿宋" w:hAnsi="仿宋" w:eastAsia="仿宋" w:cs="仿宋"/>
                                        <w:b w:val="0"/>
                                        <w:bCs w:val="0"/>
                                        <w:sz w:val="32"/>
                                        <w:szCs w:val="32"/>
                                        <w:lang w:val="en-US" w:eastAsia="zh-CN"/>
                                      </w:rPr>
                                      <w:t>5.32</w:t>
                                    </w:r>
                                    <w:r>
                                      <w:rPr>
                                        <w:rFonts w:hint="eastAsia" w:ascii="仿宋" w:hAnsi="仿宋" w:eastAsia="仿宋" w:cs="仿宋"/>
                                        <w:b w:val="0"/>
                                        <w:bCs w:val="0"/>
                                        <w:sz w:val="32"/>
                                        <w:szCs w:val="32"/>
                                        <w:lang w:eastAsia="zh-CN"/>
                                      </w:rPr>
                                      <w:t>万元，占</w:t>
                                    </w:r>
                                    <w:r>
                                      <w:rPr>
                                        <w:rFonts w:hint="eastAsia" w:ascii="仿宋" w:hAnsi="仿宋" w:eastAsia="仿宋" w:cs="仿宋"/>
                                        <w:b w:val="0"/>
                                        <w:bCs w:val="0"/>
                                        <w:sz w:val="32"/>
                                        <w:szCs w:val="32"/>
                                        <w:lang w:val="en-US" w:eastAsia="zh-CN"/>
                                      </w:rPr>
                                      <w:t>5.56</w:t>
                                    </w:r>
                                    <w:r>
                                      <w:rPr>
                                        <w:rFonts w:hint="eastAsia" w:ascii="仿宋" w:hAnsi="仿宋" w:eastAsia="仿宋" w:cs="仿宋"/>
                                        <w:b w:val="0"/>
                                        <w:bCs w:val="0"/>
                                        <w:sz w:val="32"/>
                                        <w:szCs w:val="32"/>
                                        <w:lang w:eastAsia="zh-CN"/>
                                      </w:rPr>
                                      <w:t>%；住房保障支出</w:t>
                                    </w:r>
                                    <w:r>
                                      <w:rPr>
                                        <w:rFonts w:hint="eastAsia" w:ascii="仿宋" w:hAnsi="仿宋" w:eastAsia="仿宋" w:cs="仿宋"/>
                                        <w:b w:val="0"/>
                                        <w:bCs w:val="0"/>
                                        <w:sz w:val="32"/>
                                        <w:szCs w:val="32"/>
                                        <w:lang w:val="en-US" w:eastAsia="zh-CN"/>
                                      </w:rPr>
                                      <w:t>6.78</w:t>
                                    </w:r>
                                    <w:r>
                                      <w:rPr>
                                        <w:rFonts w:hint="eastAsia" w:ascii="仿宋" w:hAnsi="仿宋" w:eastAsia="仿宋" w:cs="仿宋"/>
                                        <w:b w:val="0"/>
                                        <w:bCs w:val="0"/>
                                        <w:sz w:val="32"/>
                                        <w:szCs w:val="32"/>
                                        <w:lang w:eastAsia="zh-CN"/>
                                      </w:rPr>
                                      <w:t>万元，占</w:t>
                                    </w:r>
                                    <w:r>
                                      <w:rPr>
                                        <w:rFonts w:hint="eastAsia" w:ascii="仿宋" w:hAnsi="仿宋" w:eastAsia="仿宋" w:cs="仿宋"/>
                                        <w:b w:val="0"/>
                                        <w:bCs w:val="0"/>
                                        <w:sz w:val="32"/>
                                        <w:szCs w:val="32"/>
                                        <w:lang w:val="en-US" w:eastAsia="zh-CN"/>
                                      </w:rPr>
                                      <w:t>7.09</w:t>
                                    </w:r>
                                    <w:r>
                                      <w:rPr>
                                        <w:rFonts w:hint="eastAsia" w:ascii="仿宋" w:hAnsi="仿宋" w:eastAsia="仿宋" w:cs="仿宋"/>
                                        <w:b w:val="0"/>
                                        <w:bCs w:val="0"/>
                                        <w:sz w:val="32"/>
                                        <w:szCs w:val="32"/>
                                        <w:lang w:eastAsia="zh-CN"/>
                                      </w:rPr>
                                      <w:t>%；培训支出0.</w:t>
                                    </w:r>
                                    <w:r>
                                      <w:rPr>
                                        <w:rFonts w:hint="eastAsia" w:ascii="仿宋" w:hAnsi="仿宋" w:eastAsia="仿宋" w:cs="仿宋"/>
                                        <w:b w:val="0"/>
                                        <w:bCs w:val="0"/>
                                        <w:sz w:val="32"/>
                                        <w:szCs w:val="32"/>
                                        <w:lang w:val="en-US" w:eastAsia="zh-CN"/>
                                      </w:rPr>
                                      <w:t>45</w:t>
                                    </w:r>
                                    <w:r>
                                      <w:rPr>
                                        <w:rFonts w:hint="eastAsia" w:ascii="仿宋" w:hAnsi="仿宋" w:eastAsia="仿宋" w:cs="仿宋"/>
                                        <w:b w:val="0"/>
                                        <w:bCs w:val="0"/>
                                        <w:sz w:val="32"/>
                                        <w:szCs w:val="32"/>
                                        <w:lang w:eastAsia="zh-CN"/>
                                      </w:rPr>
                                      <w:t>万元，占</w:t>
                                    </w:r>
                                    <w:r>
                                      <w:rPr>
                                        <w:rFonts w:hint="eastAsia" w:ascii="仿宋" w:hAnsi="仿宋" w:eastAsia="仿宋" w:cs="仿宋"/>
                                        <w:b w:val="0"/>
                                        <w:bCs w:val="0"/>
                                        <w:sz w:val="32"/>
                                        <w:szCs w:val="32"/>
                                        <w:lang w:val="en-US" w:eastAsia="zh-CN"/>
                                      </w:rPr>
                                      <w:t>0.47</w:t>
                                    </w:r>
                                    <w:r>
                                      <w:rPr>
                                        <w:rFonts w:hint="eastAsia" w:ascii="仿宋" w:hAnsi="仿宋" w:eastAsia="仿宋" w:cs="仿宋"/>
                                        <w:b w:val="0"/>
                                        <w:bCs w:val="0"/>
                                        <w:sz w:val="32"/>
                                        <w:szCs w:val="32"/>
                                        <w:lang w:eastAsia="zh-CN"/>
                                      </w:rPr>
                                      <w:t>%。</w:t>
                                    </w:r>
                                  </w:p>
                                  <w:p>
                                    <w:pPr>
                                      <w:ind w:firstLine="560" w:firstLineChars="200"/>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ind w:firstLine="560" w:firstLineChars="200"/>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1.206科学技术支出(类）06社会科学（款）01社会科学研究机构（项）:2020年预算数为</w:t>
                                    </w:r>
                                    <w:r>
                                      <w:rPr>
                                        <w:rFonts w:hint="eastAsia" w:ascii="仿宋" w:hAnsi="仿宋" w:eastAsia="仿宋" w:cs="仿宋"/>
                                        <w:b w:val="0"/>
                                        <w:bCs w:val="0"/>
                                        <w:sz w:val="32"/>
                                        <w:szCs w:val="32"/>
                                        <w:lang w:val="en-US" w:eastAsia="zh-CN"/>
                                      </w:rPr>
                                      <w:t>69.59</w:t>
                                    </w:r>
                                    <w:r>
                                      <w:rPr>
                                        <w:rFonts w:hint="eastAsia" w:ascii="仿宋" w:hAnsi="仿宋" w:eastAsia="仿宋" w:cs="仿宋"/>
                                        <w:b w:val="0"/>
                                        <w:bCs w:val="0"/>
                                        <w:sz w:val="32"/>
                                        <w:szCs w:val="32"/>
                                        <w:lang w:eastAsia="zh-CN"/>
                                      </w:rPr>
                                      <w:t>万元，主要用于：单位正常运转的基本支出，包括基本工资、津贴补贴、其他补助支出等人员经费以及办公费、印刷费、水电费等日常公用经费。</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2.208机关事业单位基本养老保险缴费支出(类）05行政事业单位离退休（款）05机关事业单位基本养老保险费（项）：2020年预算数为</w:t>
                                    </w:r>
                                    <w:r>
                                      <w:rPr>
                                        <w:rFonts w:hint="eastAsia" w:ascii="仿宋" w:hAnsi="仿宋" w:eastAsia="仿宋" w:cs="仿宋"/>
                                        <w:b w:val="0"/>
                                        <w:bCs w:val="0"/>
                                        <w:sz w:val="32"/>
                                        <w:szCs w:val="32"/>
                                        <w:lang w:val="en-US" w:eastAsia="zh-CN"/>
                                      </w:rPr>
                                      <w:t>9.03</w:t>
                                    </w:r>
                                    <w:r>
                                      <w:rPr>
                                        <w:rFonts w:hint="eastAsia" w:ascii="仿宋" w:hAnsi="仿宋" w:eastAsia="仿宋" w:cs="仿宋"/>
                                        <w:b w:val="0"/>
                                        <w:bCs w:val="0"/>
                                        <w:sz w:val="32"/>
                                        <w:szCs w:val="32"/>
                                        <w:lang w:eastAsia="zh-CN"/>
                                      </w:rPr>
                                      <w:t>万元，主要用于：实施养老保险制度后，部门按规定由单位缴纳的基本养老保险费支出。</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3.208机关事业单位职业年金缴费支出(类）05行政事业单位离退休（类）06机关事业单位职业年金费（项）：2020年预算数为4.</w:t>
                                    </w:r>
                                    <w:r>
                                      <w:rPr>
                                        <w:rFonts w:hint="eastAsia" w:ascii="仿宋" w:hAnsi="仿宋" w:eastAsia="仿宋" w:cs="仿宋"/>
                                        <w:b w:val="0"/>
                                        <w:bCs w:val="0"/>
                                        <w:sz w:val="32"/>
                                        <w:szCs w:val="32"/>
                                        <w:lang w:val="en-US" w:eastAsia="zh-CN"/>
                                      </w:rPr>
                                      <w:t>52</w:t>
                                    </w:r>
                                    <w:r>
                                      <w:rPr>
                                        <w:rFonts w:hint="eastAsia" w:ascii="仿宋" w:hAnsi="仿宋" w:eastAsia="仿宋" w:cs="仿宋"/>
                                        <w:b w:val="0"/>
                                        <w:bCs w:val="0"/>
                                        <w:sz w:val="32"/>
                                        <w:szCs w:val="32"/>
                                        <w:lang w:eastAsia="zh-CN"/>
                                      </w:rPr>
                                      <w:t>万元，主要用于：实施养老保险制度后，部门按规定由单位缴纳的职业年金支出。</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4.210医疗卫生与计划生育（类）11行政事业单位医疗（款）0</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事业单位医疗（项）: 2020年预算数为3.</w:t>
                                    </w:r>
                                    <w:r>
                                      <w:rPr>
                                        <w:rFonts w:hint="eastAsia" w:ascii="仿宋" w:hAnsi="仿宋" w:eastAsia="仿宋" w:cs="仿宋"/>
                                        <w:b w:val="0"/>
                                        <w:bCs w:val="0"/>
                                        <w:sz w:val="32"/>
                                        <w:szCs w:val="32"/>
                                        <w:lang w:val="en-US" w:eastAsia="zh-CN"/>
                                      </w:rPr>
                                      <w:t>95</w:t>
                                    </w:r>
                                    <w:r>
                                      <w:rPr>
                                        <w:rFonts w:hint="eastAsia" w:ascii="仿宋" w:hAnsi="仿宋" w:eastAsia="仿宋" w:cs="仿宋"/>
                                        <w:b w:val="0"/>
                                        <w:bCs w:val="0"/>
                                        <w:sz w:val="32"/>
                                        <w:szCs w:val="32"/>
                                        <w:lang w:eastAsia="zh-CN"/>
                                      </w:rPr>
                                      <w:t>万元，主要用于：单位基本医疗保险缴费支出。</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5.210医疗卫生与计划生育（类）11行政事业单位医疗（款）03公务员医疗补助（项）: 2020年预算数为</w:t>
                                    </w:r>
                                    <w:r>
                                      <w:rPr>
                                        <w:rFonts w:hint="eastAsia" w:ascii="仿宋" w:hAnsi="仿宋" w:eastAsia="仿宋" w:cs="仿宋"/>
                                        <w:b w:val="0"/>
                                        <w:bCs w:val="0"/>
                                        <w:sz w:val="32"/>
                                        <w:szCs w:val="32"/>
                                        <w:lang w:val="en-US" w:eastAsia="zh-CN"/>
                                      </w:rPr>
                                      <w:t>1.37</w:t>
                                    </w:r>
                                    <w:r>
                                      <w:rPr>
                                        <w:rFonts w:hint="eastAsia" w:ascii="仿宋" w:hAnsi="仿宋" w:eastAsia="仿宋" w:cs="仿宋"/>
                                        <w:b w:val="0"/>
                                        <w:bCs w:val="0"/>
                                        <w:sz w:val="32"/>
                                        <w:szCs w:val="32"/>
                                        <w:lang w:eastAsia="zh-CN"/>
                                      </w:rPr>
                                      <w:t>万元，主要用于：单位集中缴纳公务员医疗补助支出。</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6.221住房保障支出（类）02住房改革支出（款）01住房公积金（项）：2020年预算数为</w:t>
                                    </w:r>
                                    <w:r>
                                      <w:rPr>
                                        <w:rFonts w:hint="eastAsia" w:ascii="仿宋" w:hAnsi="仿宋" w:eastAsia="仿宋" w:cs="仿宋"/>
                                        <w:b w:val="0"/>
                                        <w:bCs w:val="0"/>
                                        <w:sz w:val="32"/>
                                        <w:szCs w:val="32"/>
                                        <w:lang w:val="en-US" w:eastAsia="zh-CN"/>
                                      </w:rPr>
                                      <w:t>6.78</w:t>
                                    </w:r>
                                    <w:r>
                                      <w:rPr>
                                        <w:rFonts w:hint="eastAsia" w:ascii="仿宋" w:hAnsi="仿宋" w:eastAsia="仿宋" w:cs="仿宋"/>
                                        <w:b w:val="0"/>
                                        <w:bCs w:val="0"/>
                                        <w:sz w:val="32"/>
                                        <w:szCs w:val="32"/>
                                        <w:lang w:eastAsia="zh-CN"/>
                                      </w:rPr>
                                      <w:t>万元，主要用于：单位按人力资源和社会保障部、财政部规定的基本工资和津贴补贴以及规定比例为职工缴纳的住房公积金支出。</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7.</w:t>
                                    </w:r>
                                    <w:r>
                                      <w:rPr>
                                        <w:rFonts w:hint="eastAsia" w:ascii="仿宋" w:hAnsi="仿宋" w:eastAsia="仿宋" w:cs="仿宋"/>
                                        <w:b w:val="0"/>
                                        <w:bCs w:val="0"/>
                                        <w:sz w:val="32"/>
                                        <w:szCs w:val="32"/>
                                        <w:lang w:eastAsia="zh-CN"/>
                                      </w:rPr>
                                      <w:t xml:space="preserve"> 205培训支出（类）08培训支出（款）03培训支出（项）：2019年预算数为0.</w:t>
                                    </w:r>
                                    <w:r>
                                      <w:rPr>
                                        <w:rFonts w:hint="eastAsia" w:ascii="仿宋" w:hAnsi="仿宋" w:eastAsia="仿宋" w:cs="仿宋"/>
                                        <w:b w:val="0"/>
                                        <w:bCs w:val="0"/>
                                        <w:sz w:val="32"/>
                                        <w:szCs w:val="32"/>
                                        <w:lang w:val="en-US" w:eastAsia="zh-CN"/>
                                      </w:rPr>
                                      <w:t>45</w:t>
                                    </w:r>
                                    <w:r>
                                      <w:rPr>
                                        <w:rFonts w:hint="eastAsia" w:ascii="仿宋" w:hAnsi="仿宋" w:eastAsia="仿宋" w:cs="仿宋"/>
                                        <w:b w:val="0"/>
                                        <w:bCs w:val="0"/>
                                        <w:sz w:val="32"/>
                                        <w:szCs w:val="32"/>
                                        <w:lang w:eastAsia="zh-CN"/>
                                      </w:rPr>
                                      <w:t>万元，主要用于：培训期间的住宿费、其它交通费、差旅费等各项培训产生的费用。</w:t>
                                    </w:r>
                                  </w:p>
                                  <w:p>
                                    <w:pPr>
                                      <w:ind w:firstLine="640" w:firstLineChars="200"/>
                                      <w:rPr>
                                        <w:rFonts w:hint="eastAsia" w:ascii="仿宋" w:hAnsi="仿宋" w:eastAsia="仿宋" w:cs="仿宋"/>
                                        <w:b w:val="0"/>
                                        <w:bCs w:val="0"/>
                                        <w:sz w:val="32"/>
                                        <w:szCs w:val="32"/>
                                        <w:lang w:eastAsia="zh-CN"/>
                                      </w:rPr>
                                    </w:pPr>
                                  </w:p>
                                  <w:p>
                                    <w:pPr>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lang w:eastAsia="zh-CN"/>
                                      </w:rPr>
                                      <w:t>年一般公共预算基本支出</w:t>
                                    </w:r>
                                    <w:r>
                                      <w:rPr>
                                        <w:rFonts w:hint="eastAsia" w:ascii="仿宋" w:hAnsi="仿宋" w:eastAsia="仿宋" w:cs="仿宋"/>
                                        <w:b w:val="0"/>
                                        <w:bCs w:val="0"/>
                                        <w:sz w:val="32"/>
                                        <w:szCs w:val="32"/>
                                        <w:lang w:val="en-US" w:eastAsia="zh-CN"/>
                                      </w:rPr>
                                      <w:t>69.59</w:t>
                                    </w:r>
                                    <w:r>
                                      <w:rPr>
                                        <w:rFonts w:hint="eastAsia" w:ascii="仿宋" w:hAnsi="仿宋" w:eastAsia="仿宋" w:cs="仿宋"/>
                                        <w:b w:val="0"/>
                                        <w:bCs w:val="0"/>
                                        <w:sz w:val="32"/>
                                        <w:szCs w:val="32"/>
                                        <w:lang w:eastAsia="zh-CN"/>
                                      </w:rPr>
                                      <w:t>万元，其中：</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人员经费5</w:t>
                                    </w:r>
                                    <w:r>
                                      <w:rPr>
                                        <w:rFonts w:hint="eastAsia" w:ascii="仿宋" w:hAnsi="仿宋" w:eastAsia="仿宋" w:cs="仿宋"/>
                                        <w:b w:val="0"/>
                                        <w:bCs w:val="0"/>
                                        <w:sz w:val="32"/>
                                        <w:szCs w:val="32"/>
                                        <w:lang w:val="en-US" w:eastAsia="zh-CN"/>
                                      </w:rPr>
                                      <w:t>8.34</w:t>
                                    </w:r>
                                    <w:r>
                                      <w:rPr>
                                        <w:rFonts w:hint="eastAsia" w:ascii="仿宋" w:hAnsi="仿宋" w:eastAsia="仿宋" w:cs="仿宋"/>
                                        <w:b w:val="0"/>
                                        <w:bCs w:val="0"/>
                                        <w:sz w:val="32"/>
                                        <w:szCs w:val="32"/>
                                        <w:lang w:eastAsia="zh-CN"/>
                                      </w:rPr>
                                      <w:t>万元，主要包括：基本工资、津贴补贴、奖金、社会保险缴费等支出。</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公用经费</w:t>
                                    </w:r>
                                    <w:r>
                                      <w:rPr>
                                        <w:rFonts w:hint="eastAsia" w:ascii="仿宋" w:hAnsi="仿宋" w:eastAsia="仿宋" w:cs="仿宋"/>
                                        <w:b w:val="0"/>
                                        <w:bCs w:val="0"/>
                                        <w:sz w:val="32"/>
                                        <w:szCs w:val="32"/>
                                        <w:lang w:val="en-US" w:eastAsia="zh-CN"/>
                                      </w:rPr>
                                      <w:t>11.25</w:t>
                                    </w:r>
                                    <w:r>
                                      <w:rPr>
                                        <w:rFonts w:hint="eastAsia" w:ascii="仿宋" w:hAnsi="仿宋" w:eastAsia="仿宋" w:cs="仿宋"/>
                                        <w:b w:val="0"/>
                                        <w:bCs w:val="0"/>
                                        <w:sz w:val="32"/>
                                        <w:szCs w:val="32"/>
                                        <w:lang w:eastAsia="zh-CN"/>
                                      </w:rPr>
                                      <w:t>万元，主要包括：办公费、咨询费、水费、电费、取暖费、邮电费、差旅费、维修（护）费、劳务费、福利费、其他交通费用等支出。</w:t>
                                    </w:r>
                                  </w:p>
                                  <w:p>
                                    <w:pPr>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lang w:eastAsia="zh-CN"/>
                                      </w:rPr>
                                      <w:t>年“三公”经费财政拨款预算数</w:t>
                                    </w:r>
                                    <w:r>
                                      <w:rPr>
                                        <w:rFonts w:hint="eastAsia" w:ascii="仿宋" w:hAnsi="仿宋" w:eastAsia="仿宋" w:cs="仿宋"/>
                                        <w:b w:val="0"/>
                                        <w:bCs w:val="0"/>
                                        <w:sz w:val="32"/>
                                        <w:szCs w:val="32"/>
                                        <w:lang w:val="en-US" w:eastAsia="zh-CN"/>
                                      </w:rPr>
                                      <w:t>0.1</w:t>
                                    </w:r>
                                    <w:r>
                                      <w:rPr>
                                        <w:rFonts w:hint="eastAsia" w:ascii="仿宋" w:hAnsi="仿宋" w:eastAsia="仿宋" w:cs="仿宋"/>
                                        <w:b w:val="0"/>
                                        <w:bCs w:val="0"/>
                                        <w:sz w:val="32"/>
                                        <w:szCs w:val="32"/>
                                        <w:lang w:eastAsia="zh-CN"/>
                                      </w:rPr>
                                      <w:t>万元，其中：因公出国（境）经费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万元，公务接待费</w:t>
                                    </w:r>
                                    <w:r>
                                      <w:rPr>
                                        <w:rFonts w:hint="eastAsia" w:ascii="仿宋" w:hAnsi="仿宋" w:eastAsia="仿宋" w:cs="仿宋"/>
                                        <w:b w:val="0"/>
                                        <w:bCs w:val="0"/>
                                        <w:sz w:val="32"/>
                                        <w:szCs w:val="32"/>
                                        <w:lang w:val="en-US" w:eastAsia="zh-CN"/>
                                      </w:rPr>
                                      <w:t>0.1</w:t>
                                    </w:r>
                                    <w:r>
                                      <w:rPr>
                                        <w:rFonts w:hint="eastAsia" w:ascii="仿宋" w:hAnsi="仿宋" w:eastAsia="仿宋" w:cs="仿宋"/>
                                        <w:b w:val="0"/>
                                        <w:bCs w:val="0"/>
                                        <w:sz w:val="32"/>
                                        <w:szCs w:val="32"/>
                                        <w:lang w:eastAsia="zh-CN"/>
                                      </w:rPr>
                                      <w:t>万元，公务用车购置及运行维护费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万元。</w:t>
                                    </w:r>
                                  </w:p>
                                  <w:p>
                                    <w:pPr>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w:t>
                                    </w:r>
                                    <w:r>
                                      <w:rPr>
                                        <w:rFonts w:hint="eastAsia" w:ascii="楷体_GB2312" w:hAnsi="宋体" w:eastAsia="楷体_GB2312" w:cs="宋体"/>
                                        <w:b/>
                                        <w:bCs/>
                                        <w:color w:val="333333"/>
                                        <w:kern w:val="0"/>
                                        <w:sz w:val="28"/>
                                        <w:lang w:eastAsia="zh-CN"/>
                                      </w:rPr>
                                      <w:t>2019</w:t>
                                    </w:r>
                                    <w:r>
                                      <w:rPr>
                                        <w:rFonts w:hint="eastAsia" w:ascii="楷体_GB2312" w:hAnsi="宋体" w:eastAsia="楷体_GB2312" w:cs="宋体"/>
                                        <w:b/>
                                        <w:bCs/>
                                        <w:color w:val="333333"/>
                                        <w:kern w:val="0"/>
                                        <w:sz w:val="28"/>
                                      </w:rPr>
                                      <w:t>年预算持平。</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根据省外侨办批准的2020年因公临时出国（境）安排，拟安排出国（境）</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人。</w:t>
                                    </w:r>
                                  </w:p>
                                  <w:p>
                                    <w:pPr>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w:t>
                                    </w:r>
                                    <w:r>
                                      <w:rPr>
                                        <w:rFonts w:hint="eastAsia" w:ascii="楷体_GB2312" w:hAnsi="宋体" w:eastAsia="楷体_GB2312" w:cs="宋体"/>
                                        <w:b/>
                                        <w:bCs/>
                                        <w:color w:val="333333"/>
                                        <w:kern w:val="0"/>
                                        <w:sz w:val="28"/>
                                        <w:lang w:eastAsia="zh-CN"/>
                                      </w:rPr>
                                      <w:t>2019</w:t>
                                    </w:r>
                                    <w:r>
                                      <w:rPr>
                                        <w:rFonts w:hint="eastAsia" w:ascii="楷体_GB2312" w:hAnsi="宋体" w:eastAsia="楷体_GB2312" w:cs="宋体"/>
                                        <w:b/>
                                        <w:bCs/>
                                        <w:color w:val="333333"/>
                                        <w:kern w:val="0"/>
                                        <w:sz w:val="28"/>
                                      </w:rPr>
                                      <w:t>年预算下</w:t>
                                    </w:r>
                                    <w:r>
                                      <w:rPr>
                                        <w:rFonts w:hint="eastAsia" w:ascii="楷体_GB2312" w:hAnsi="宋体" w:eastAsia="楷体_GB2312" w:cs="宋体"/>
                                        <w:b/>
                                        <w:bCs/>
                                        <w:color w:val="333333"/>
                                        <w:kern w:val="0"/>
                                        <w:sz w:val="28"/>
                                        <w:lang w:eastAsia="zh-CN"/>
                                      </w:rPr>
                                      <w:t>持平</w:t>
                                    </w:r>
                                    <w:r>
                                      <w:rPr>
                                        <w:rFonts w:hint="eastAsia" w:ascii="楷体_GB2312" w:hAnsi="宋体" w:eastAsia="楷体_GB2312" w:cs="宋体"/>
                                        <w:b/>
                                        <w:bCs/>
                                        <w:color w:val="333333"/>
                                        <w:kern w:val="0"/>
                                        <w:sz w:val="28"/>
                                      </w:rPr>
                                      <w:t>。</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2020年公务接待费预算</w:t>
                                    </w:r>
                                    <w:r>
                                      <w:rPr>
                                        <w:rFonts w:hint="eastAsia" w:ascii="仿宋" w:hAnsi="仿宋" w:eastAsia="仿宋" w:cs="仿宋"/>
                                        <w:b w:val="0"/>
                                        <w:bCs w:val="0"/>
                                        <w:sz w:val="32"/>
                                        <w:szCs w:val="32"/>
                                        <w:lang w:val="en-US" w:eastAsia="zh-CN"/>
                                      </w:rPr>
                                      <w:t>0.1万元，</w:t>
                                    </w:r>
                                    <w:r>
                                      <w:rPr>
                                        <w:rFonts w:hint="eastAsia" w:ascii="仿宋" w:hAnsi="仿宋" w:eastAsia="仿宋" w:cs="仿宋"/>
                                        <w:b w:val="0"/>
                                        <w:bCs w:val="0"/>
                                        <w:sz w:val="32"/>
                                        <w:szCs w:val="32"/>
                                        <w:lang w:eastAsia="zh-CN"/>
                                      </w:rPr>
                                      <w:t>计划用于执行公务、考察调研、检查指导等公务活动开支的交通费、住宿费、用餐费等。</w:t>
                                    </w:r>
                                  </w:p>
                                  <w:p>
                                    <w:pPr>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（三）公务用车购置及运行维护费与</w:t>
                                    </w:r>
                                    <w:r>
                                      <w:rPr>
                                        <w:rFonts w:hint="eastAsia" w:ascii="楷体_GB2312" w:hAnsi="宋体" w:eastAsia="楷体_GB2312" w:cs="宋体"/>
                                        <w:b/>
                                        <w:bCs/>
                                        <w:color w:val="333333"/>
                                        <w:kern w:val="0"/>
                                        <w:sz w:val="28"/>
                                        <w:lang w:eastAsia="zh-CN"/>
                                      </w:rPr>
                                      <w:t>2019</w:t>
                                    </w:r>
                                    <w:r>
                                      <w:rPr>
                                        <w:rFonts w:hint="eastAsia" w:ascii="楷体_GB2312" w:hAnsi="宋体" w:eastAsia="楷体_GB2312" w:cs="宋体"/>
                                        <w:b/>
                                        <w:bCs/>
                                        <w:color w:val="333333"/>
                                        <w:kern w:val="0"/>
                                        <w:sz w:val="28"/>
                                      </w:rPr>
                                      <w:t>年预算持平。</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单位现有公务用车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辆，其中：轿车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辆、越野车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辆、多功能乘用车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辆。</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2020年未安排公务用车购置费。</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2020年未安排公务用车运行维护费。</w:t>
                                    </w:r>
                                  </w:p>
                                  <w:p>
                                    <w:pPr>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lang w:eastAsia="zh-CN"/>
                                      </w:rPr>
                                      <w:t>年没有使用政府性基金预算拨款安排的支出。</w:t>
                                    </w:r>
                                  </w:p>
                                  <w:p>
                                    <w:pPr>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史志中心</w:t>
                                    </w:r>
                                    <w:r>
                                      <w:rPr>
                                        <w:rFonts w:hint="eastAsia" w:ascii="仿宋" w:hAnsi="仿宋" w:eastAsia="仿宋" w:cs="仿宋"/>
                                        <w:b w:val="0"/>
                                        <w:bCs w:val="0"/>
                                        <w:sz w:val="32"/>
                                        <w:szCs w:val="32"/>
                                        <w:lang w:val="en-US" w:eastAsia="zh-CN"/>
                                      </w:rPr>
                                      <w:t>2020</w:t>
                                    </w:r>
                                    <w:r>
                                      <w:rPr>
                                        <w:rFonts w:hint="eastAsia" w:ascii="仿宋" w:hAnsi="仿宋" w:eastAsia="仿宋" w:cs="仿宋"/>
                                        <w:b w:val="0"/>
                                        <w:bCs w:val="0"/>
                                        <w:sz w:val="32"/>
                                        <w:szCs w:val="32"/>
                                        <w:lang w:eastAsia="zh-CN"/>
                                      </w:rPr>
                                      <w:t>年没有使用国有资本经营预算拨款安排的支出。</w:t>
                                    </w:r>
                                  </w:p>
                                  <w:p>
                                    <w:pPr>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p>
                                  <w:p>
                                    <w:pPr>
                                      <w:rPr>
                                        <w:rFonts w:hint="eastAsia" w:ascii="楷体_GB2312" w:hAnsi="宋体" w:eastAsia="楷体_GB2312" w:cs="宋体"/>
                                        <w:b/>
                                        <w:bCs/>
                                        <w:color w:val="333333"/>
                                        <w:kern w:val="0"/>
                                        <w:sz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p>
                                  <w:p>
                                    <w:pPr>
                                      <w:widowControl/>
                                      <w:spacing w:line="480" w:lineRule="atLeast"/>
                                      <w:ind w:firstLine="60"/>
                                      <w:jc w:val="both"/>
                                      <w:rPr>
                                        <w:rFonts w:hint="eastAsia" w:ascii="仿宋" w:hAnsi="仿宋" w:eastAsia="仿宋" w:cs="仿宋"/>
                                        <w:b w:val="0"/>
                                        <w:bCs w:val="0"/>
                                        <w:sz w:val="32"/>
                                        <w:szCs w:val="32"/>
                                        <w:lang w:eastAsia="zh-CN"/>
                                      </w:rPr>
                                    </w:pPr>
                                    <w:r>
                                      <w:rPr>
                                        <w:rFonts w:hint="eastAsia" w:ascii="仿宋_GB2312" w:hAnsi="仿宋_GB2312" w:eastAsia="仿宋_GB2312" w:cs="仿宋_GB2312"/>
                                        <w:sz w:val="32"/>
                                        <w:szCs w:val="32"/>
                                      </w:rPr>
                                      <w:t>　　</w:t>
                                    </w:r>
                                    <w:r>
                                      <w:rPr>
                                        <w:rFonts w:hint="eastAsia" w:ascii="仿宋" w:hAnsi="仿宋" w:eastAsia="仿宋" w:cs="仿宋"/>
                                        <w:b w:val="0"/>
                                        <w:bCs w:val="0"/>
                                        <w:sz w:val="32"/>
                                        <w:szCs w:val="32"/>
                                        <w:lang w:eastAsia="zh-CN"/>
                                      </w:rPr>
                                      <w:t>2020年，史志中心机关运行经费为</w:t>
                                    </w:r>
                                    <w:r>
                                      <w:rPr>
                                        <w:rFonts w:hint="eastAsia" w:ascii="仿宋" w:hAnsi="仿宋" w:eastAsia="仿宋" w:cs="仿宋"/>
                                        <w:b w:val="0"/>
                                        <w:bCs w:val="0"/>
                                        <w:sz w:val="32"/>
                                        <w:szCs w:val="32"/>
                                        <w:lang w:val="en-US" w:eastAsia="zh-CN"/>
                                      </w:rPr>
                                      <w:t>11.25万元</w:t>
                                    </w:r>
                                    <w:r>
                                      <w:rPr>
                                        <w:rFonts w:hint="eastAsia" w:ascii="仿宋" w:hAnsi="仿宋" w:eastAsia="仿宋" w:cs="仿宋"/>
                                        <w:b w:val="0"/>
                                        <w:bCs w:val="0"/>
                                        <w:sz w:val="32"/>
                                        <w:szCs w:val="32"/>
                                        <w:lang w:eastAsia="zh-CN"/>
                                      </w:rPr>
                                      <w:t>。</w:t>
                                    </w:r>
                                  </w:p>
                                  <w:p>
                                    <w:pPr>
                                      <w:widowControl/>
                                      <w:spacing w:line="480" w:lineRule="atLeast"/>
                                      <w:ind w:firstLine="60"/>
                                      <w:jc w:val="both"/>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p>
                                    <w:pPr>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lang w:val="en-US" w:eastAsia="zh-CN"/>
                                      </w:rPr>
                                      <w:t xml:space="preserve">   </w:t>
                                    </w: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lang w:eastAsia="zh-CN"/>
                                      </w:rPr>
                                      <w:t>二</w:t>
                                    </w:r>
                                    <w:r>
                                      <w:rPr>
                                        <w:rFonts w:hint="eastAsia" w:ascii="楷体_GB2312" w:hAnsi="宋体" w:eastAsia="楷体_GB2312" w:cs="宋体"/>
                                        <w:b/>
                                        <w:bCs/>
                                        <w:color w:val="333333"/>
                                        <w:kern w:val="0"/>
                                        <w:sz w:val="28"/>
                                      </w:rPr>
                                      <w:t>）政府采购情况。</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2020年，史志中心未安排政府采购预算。</w:t>
                                    </w:r>
                                  </w:p>
                                  <w:p>
                                    <w:pPr>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　截至2019年底，史志中心共有车辆</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辆</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单位价值200万元以上大型设备0台（套）。</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2020年部门预算未安排购置车辆及单位价值200万元以上大型设备。</w:t>
                                    </w:r>
                                  </w:p>
                                  <w:p>
                                    <w:pPr>
                                      <w:rPr>
                                        <w:rFonts w:hint="eastAsia" w:ascii="楷体_GB2312" w:hAnsi="宋体" w:eastAsia="楷体_GB2312" w:cs="宋体"/>
                                        <w:b/>
                                        <w:bCs/>
                                        <w:color w:val="333333"/>
                                        <w:kern w:val="0"/>
                                        <w:sz w:val="28"/>
                                        <w:lang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 w:hAnsi="仿宋" w:eastAsia="仿宋" w:cs="仿宋"/>
                                        <w:b w:val="0"/>
                                        <w:bCs w:val="0"/>
                                        <w:sz w:val="32"/>
                                        <w:szCs w:val="32"/>
                                        <w:lang w:eastAsia="zh-CN"/>
                                      </w:rPr>
                                      <w:t>绩效目标是预算编制的前提和基础，按照“费随事定”的原则，2020年史志中心项目按要求编制了绩效目标,从项目完成、项目效益、满意度等方面设置了绩效指标，综合反映项目预期完成的数量、成本、时效、质量，预期达到的社会效益、经济效益、生态效益、可持续影响以及服务对象满意度等情况。</w:t>
                                    </w:r>
                                  </w:p>
                                  <w:p>
                                    <w:pPr>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p>
                                  <w:p>
                                    <w:pPr>
                                      <w:rPr>
                                        <w:rFonts w:hint="eastAsia" w:ascii="仿宋" w:hAnsi="仿宋" w:eastAsia="仿宋" w:cs="仿宋"/>
                                        <w:b w:val="0"/>
                                        <w:bCs w:val="0"/>
                                        <w:sz w:val="32"/>
                                        <w:szCs w:val="32"/>
                                        <w:lang w:eastAsia="zh-CN"/>
                                      </w:rPr>
                                    </w:pP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 w:hAnsi="仿宋" w:eastAsia="仿宋" w:cs="仿宋"/>
                                        <w:b w:val="0"/>
                                        <w:bCs w:val="0"/>
                                        <w:sz w:val="32"/>
                                        <w:szCs w:val="32"/>
                                        <w:lang w:eastAsia="zh-CN"/>
                                      </w:rPr>
                                      <w:t>1.一般公共预算拨款收入：指县级财政当年拨付的资金。</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2.科学技术支出(类）社会科学（款）社会科学研究机构（项）: 指本参公管理事业单位用于保障机构正常运行、开展日常工作的基本支出，包括基本工资、津贴补贴等人员经费以及办公费、印刷费、水电费等日常公用经费。　</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3. 社会保障和就业（类）行政事业单位离退休（款）机关事业单位基本养老保险缴费支出（项）：指部门实施养老保险制度由单位缴纳的养老保险费的支出。</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4. 社会保障和就业（类）行政事业单位离退休（款）机关事业单位职业年金缴费支出（项）：指部门实施养老保险制度由单位缴纳的职业年金的支出。</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5. 医疗卫生与计划生育（类）行政事业单位医疗（款）行政单位医疗（项）：指参公管理事业单位用于缴纳单位基本医疗保险支出。</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6. 医疗卫生与计划生育（类）行政事业单位医疗（款）事业单位医疗（项）：指事业单位用于缴纳单位基本医疗保险支出。</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7.医疗卫生与计划生育（类）行政事业单位医疗（款）公务员医疗补助（项）：指参公管理事业单位用于集中缴纳公务员医疗补助支出。</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8.住房保障（类）住房改革支出（款）住房公积金（项）：指按照《住房公积金管理条例》的规定，由单位及其在职职工缴存的长期住房储金。</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9.基本支出：指为保证机构正常运转，完成日常工作任务而发生的人员支出和公用支出。</w:t>
                                    </w:r>
                                  </w:p>
                                  <w:p>
                                    <w:pPr>
                                      <w:ind w:firstLine="640" w:firstLineChars="200"/>
                                      <w:rPr>
                                        <w:rFonts w:ascii="仿宋_GB2312" w:hAnsi="宋体" w:eastAsia="仿宋_GB2312" w:cs="宋体"/>
                                        <w:color w:val="000000"/>
                                        <w:spacing w:val="-14"/>
                                        <w:kern w:val="0"/>
                                        <w:sz w:val="32"/>
                                        <w:szCs w:val="32"/>
                                      </w:rPr>
                                    </w:pPr>
                                    <w:r>
                                      <w:rPr>
                                        <w:rFonts w:hint="eastAsia" w:ascii="仿宋_GB2312" w:hAnsi="仿宋_GB2312" w:eastAsia="仿宋_GB2312" w:cs="仿宋_GB2312"/>
                                        <w:sz w:val="32"/>
                                        <w:szCs w:val="32"/>
                                      </w:rPr>
                                      <w:t>10. 培训支出（类）培训支出（款）培训支出（项）：指按规定产生的培训期间的住宿费、其它交通费、差旅费等各项培训产生的费用。</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11.咨询费：反映单位咨询方面的支出。</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1</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三公”经费：纳入史志中心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rPr>
                                    </w:pPr>
                                    <w:r>
                                      <w:rPr>
                                        <w:rFonts w:hint="eastAsia" w:ascii="仿宋_GB2312" w:hAnsi="仿宋_GB2312" w:eastAsia="仿宋_GB2312" w:cs="仿宋_GB2312"/>
                                        <w:sz w:val="32"/>
                                        <w:szCs w:val="32"/>
                                      </w:rPr>
                                      <w:t>　　</w:t>
                                    </w:r>
                                  </w:p>
                                  <w:p>
                                    <w:pPr>
                                      <w:widowControl/>
                                      <w:spacing w:line="480" w:lineRule="atLeast"/>
                                      <w:ind w:firstLine="60"/>
                                      <w:jc w:val="both"/>
                                      <w:rPr>
                                        <w:rFonts w:ascii="仿宋_GB2312" w:hAnsi="宋体" w:eastAsia="仿宋_GB2312" w:cs="宋体"/>
                                        <w:color w:val="333333"/>
                                        <w:kern w:val="0"/>
                                        <w:sz w:val="28"/>
                                        <w:szCs w:val="28"/>
                                      </w:rPr>
                                    </w:pPr>
                                  </w:p>
                                </w:tc>
                              </w:tr>
                            </w:tbl>
                            <w:p>
                              <w:pPr>
                                <w:widowControl/>
                                <w:spacing w:after="240"/>
                                <w:jc w:val="center"/>
                                <w:rPr>
                                  <w:rFonts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10590" w:type="dxa"/>
                              <w:shd w:val="clear" w:color="auto" w:fill="FFFFFF"/>
                              <w:vAlign w:val="top"/>
                            </w:tcPr>
                            <w:tbl>
                              <w:tblPr>
                                <w:tblStyle w:val="6"/>
                                <w:tblW w:w="868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00"/>
                                <w:gridCol w:w="7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00" w:type="dxa"/>
                                    <w:vAlign w:val="top"/>
                                  </w:tcPr>
                                  <w:p>
                                    <w:pPr>
                                      <w:widowControl/>
                                      <w:spacing w:line="390" w:lineRule="atLeast"/>
                                      <w:ind w:firstLine="60"/>
                                      <w:jc w:val="both"/>
                                      <w:rPr>
                                        <w:rFonts w:ascii="宋体" w:hAnsi="宋体" w:eastAsia="宋体" w:cs="宋体"/>
                                        <w:color w:val="333333"/>
                                        <w:kern w:val="0"/>
                                        <w:szCs w:val="21"/>
                                      </w:rPr>
                                    </w:pPr>
                                  </w:p>
                                </w:tc>
                                <w:tc>
                                  <w:tcPr>
                                    <w:tcW w:w="7485" w:type="dxa"/>
                                    <w:vAlign w:val="center"/>
                                  </w:tcPr>
                                  <w:tbl>
                                    <w:tblPr>
                                      <w:tblStyle w:val="6"/>
                                      <w:tblW w:w="748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6"/>
                          <w:tblW w:w="8326" w:type="dxa"/>
                          <w:jc w:val="right"/>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65"/>
                          <w:gridCol w:w="4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0" w:type="dxa"/>
                            <w:jc w:val="right"/>
                          </w:trPr>
                          <w:tc>
                            <w:tcPr>
                              <w:tcW w:w="4165" w:type="dxa"/>
                              <w:vAlign w:val="center"/>
                            </w:tcPr>
                            <w:p>
                              <w:pPr>
                                <w:widowControl/>
                                <w:jc w:val="center"/>
                                <w:rPr>
                                  <w:rFonts w:ascii="宋体" w:hAnsi="宋体" w:eastAsia="宋体" w:cs="宋体"/>
                                  <w:kern w:val="0"/>
                                  <w:szCs w:val="21"/>
                                </w:rPr>
                              </w:pPr>
                              <w:r>
                                <w:rPr>
                                  <w:rFonts w:ascii="宋体" w:hAnsi="宋体" w:eastAsia="宋体" w:cs="宋体"/>
                                  <w:kern w:val="0"/>
                                  <w:szCs w:val="21"/>
                                </w:rPr>
                                <w:t xml:space="preserve"> </w:t>
                              </w:r>
                            </w:p>
                          </w:tc>
                          <w:tc>
                            <w:tcPr>
                              <w:tcW w:w="4161" w:type="dxa"/>
                              <w:vAlign w:val="center"/>
                            </w:tcPr>
                            <w:p>
                              <w:pPr>
                                <w:widowControl/>
                                <w:jc w:val="right"/>
                                <w:rPr>
                                  <w:rFonts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right"/>
                          </w:trPr>
                          <w:tc>
                            <w:tcPr>
                              <w:tcW w:w="4165" w:type="dxa"/>
                              <w:vAlign w:val="center"/>
                            </w:tcPr>
                            <w:p>
                              <w:pPr>
                                <w:widowControl/>
                                <w:jc w:val="right"/>
                                <w:rPr>
                                  <w:rFonts w:ascii="宋体" w:hAnsi="宋体" w:eastAsia="宋体" w:cs="宋体"/>
                                  <w:kern w:val="0"/>
                                  <w:szCs w:val="21"/>
                                </w:rPr>
                              </w:pPr>
                            </w:p>
                          </w:tc>
                          <w:tc>
                            <w:tcPr>
                              <w:tcW w:w="4161" w:type="dxa"/>
                              <w:vAlign w:val="center"/>
                            </w:tcPr>
                            <w:p>
                              <w:pPr>
                                <w:widowControl/>
                                <w:jc w:val="right"/>
                                <w:rPr>
                                  <w:rFonts w:ascii="宋体" w:hAnsi="宋体" w:eastAsia="宋体" w:cs="宋体"/>
                                  <w:kern w:val="0"/>
                                  <w:szCs w:val="21"/>
                                </w:rPr>
                              </w:pP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jE1OTBmZTc4M2ZlNjdmNWM1MmQ5OThkMGU1NjEifQ=="/>
  </w:docVars>
  <w:rsids>
    <w:rsidRoot w:val="00D04CCC"/>
    <w:rsid w:val="0079144A"/>
    <w:rsid w:val="00D04CCC"/>
    <w:rsid w:val="08EC3EF9"/>
    <w:rsid w:val="1030329B"/>
    <w:rsid w:val="12C93497"/>
    <w:rsid w:val="15B93DEA"/>
    <w:rsid w:val="21243735"/>
    <w:rsid w:val="22DF69F2"/>
    <w:rsid w:val="22ED32DA"/>
    <w:rsid w:val="277F4B3F"/>
    <w:rsid w:val="2A012DF7"/>
    <w:rsid w:val="34473C3C"/>
    <w:rsid w:val="372511CF"/>
    <w:rsid w:val="3B2714BA"/>
    <w:rsid w:val="3C5613EC"/>
    <w:rsid w:val="3ED529E4"/>
    <w:rsid w:val="44D34DA8"/>
    <w:rsid w:val="46390909"/>
    <w:rsid w:val="48CD7871"/>
    <w:rsid w:val="4A3541DC"/>
    <w:rsid w:val="4E0152D7"/>
    <w:rsid w:val="539F050B"/>
    <w:rsid w:val="555C3226"/>
    <w:rsid w:val="5615250A"/>
    <w:rsid w:val="586E1F24"/>
    <w:rsid w:val="5A4C14B5"/>
    <w:rsid w:val="5CF64B20"/>
    <w:rsid w:val="65E077E7"/>
    <w:rsid w:val="6C5C00D6"/>
    <w:rsid w:val="75011284"/>
    <w:rsid w:val="782530AA"/>
    <w:rsid w:val="7DD31F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0"/>
    <w:pPr>
      <w:spacing w:after="120"/>
      <w:ind w:left="420" w:leftChars="200"/>
    </w:p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header"/>
    <w:basedOn w:val="1"/>
    <w:unhideWhenUsed/>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unhideWhenUsed/>
    <w:qFormat/>
    <w:uiPriority w:val="0"/>
    <w:pPr>
      <w:ind w:firstLine="420" w:firstLineChars="200"/>
    </w:pPr>
    <w:rPr>
      <w:szCs w:val="21"/>
    </w:rPr>
  </w:style>
  <w:style w:type="character" w:styleId="8">
    <w:name w:val="Strong"/>
    <w:basedOn w:val="7"/>
    <w:qFormat/>
    <w:uiPriority w:val="22"/>
    <w:rPr>
      <w:b/>
      <w:bCs/>
    </w:rPr>
  </w:style>
  <w:style w:type="character" w:styleId="9">
    <w:name w:val="page number"/>
    <w:basedOn w:val="7"/>
    <w:unhideWhenUsed/>
    <w:uiPriority w:val="0"/>
  </w:style>
  <w:style w:type="character" w:customStyle="1" w:styleId="10">
    <w:name w:val="pagetext0031"/>
    <w:basedOn w:val="7"/>
    <w:qFormat/>
    <w:uiPriority w:val="0"/>
    <w:rPr>
      <w:rFonts w:hint="eastAsia" w:ascii="宋体" w:hAnsi="宋体" w:eastAsia="宋体"/>
      <w:color w:val="555555"/>
      <w:sz w:val="21"/>
      <w:szCs w:val="21"/>
    </w:rPr>
  </w:style>
  <w:style w:type="character" w:customStyle="1" w:styleId="11">
    <w:name w:val="apple-converted-space"/>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3563</Words>
  <Characters>3897</Characters>
  <Lines>59</Lines>
  <Paragraphs>16</Paragraphs>
  <TotalTime>5</TotalTime>
  <ScaleCrop>false</ScaleCrop>
  <LinksUpToDate>false</LinksUpToDate>
  <CharactersWithSpaces>4097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平淡无奇</cp:lastModifiedBy>
  <dcterms:modified xsi:type="dcterms:W3CDTF">2022-10-26T08:08:33Z</dcterms:modified>
  <dc:title>金川县党史地方志办公室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AB0B60347C784CC8AD5BC9678C704067</vt:lpwstr>
  </property>
</Properties>
</file>