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共青团金川县委</w:t>
      </w:r>
    </w:p>
    <w:p>
      <w:pPr>
        <w:spacing w:line="240" w:lineRule="auto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2023年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pStyle w:val="2"/>
        <w:rPr>
          <w:rFonts w:hint="eastAsia"/>
          <w:lang w:eastAsia="zh-CN"/>
        </w:rPr>
      </w:pP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2023年，我单位部门预算116.62万元 ，均严格按绩效管理要求实现项目绩效目标管理，其中重点项目预算0个，现将情况说明如下：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完成了2023年本级部门预算整体绩效目标申报和0个重点项目预算绩效目标申报，并编报0个重点项目预算事前绩效评估报告。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共青团金川县委在县委、县政府和团州委的坚强领导下，坚持以习近平新时代中国特色社会主义思想为指引，深入学习贯彻习近平总书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记对青年工作重要论述，团结带领全县各级团组织和广大团员青年不忘初心跟党走、牢记使命勇担当，坚持围绕中心、服务大局，创新作为、真抓实干，以实际行动为全面建设“美丽富裕幸福新金川”目标凝聚青春智慧，汇聚青春力量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ab/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2023年我单位未编制重点项目预算。完成0个重点项目预算绩效目标申报，编报0个重点项目预算事前绩效评估报告。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ED023DB-2F0D-44D7-BA37-A241BEA27C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F26E802C-B99F-45CE-B94A-F1727C3D8BD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CA8F1B43-97B2-4387-85AF-41A0BFDAB51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wN2MwYjQ4YjE0MzViNmU5MTkzZGYxOGRlZDAzZWMifQ=="/>
  </w:docVars>
  <w:rsids>
    <w:rsidRoot w:val="36F0070A"/>
    <w:rsid w:val="11232FC8"/>
    <w:rsid w:val="1EE72CC4"/>
    <w:rsid w:val="36F0070A"/>
    <w:rsid w:val="41ED0BC9"/>
    <w:rsid w:val="653C5714"/>
    <w:rsid w:val="67EC6580"/>
    <w:rsid w:val="6EF7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</Words>
  <Characters>402</Characters>
  <Lines>0</Lines>
  <Paragraphs>0</Paragraphs>
  <TotalTime>3</TotalTime>
  <ScaleCrop>false</ScaleCrop>
  <LinksUpToDate>false</LinksUpToDate>
  <CharactersWithSpaces>405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2023-02-06T14:46:00Z</dcterms:created>
  <dc:creator>Administrator</dc:creator>
  <cp:lastModifiedBy>叮咚</cp:lastModifiedBy>
  <dcterms:modified xsi:type="dcterms:W3CDTF">2023-02-14T09:01:57Z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11D954EF5B9C00756561E4637DD3F903</vt:lpwstr>
  </property>
</Properties>
</file>