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spacing w:after="87" w:afterLines="20" w:afterAutospacing="0"/>
        <w:ind w:firstLine="0" w:firstLineChars="0"/>
        <w:jc w:val="center"/>
        <w:rPr>
          <w:rFonts w:hint="default" w:ascii="Times New Roman" w:hAnsi="Times New Roman" w:eastAsia="方正小标宋简体" w:cs="Times New Roman"/>
          <w:sz w:val="52"/>
          <w:szCs w:val="52"/>
        </w:rPr>
      </w:pPr>
      <w:r>
        <w:rPr>
          <w:rFonts w:hint="default" w:ascii="Times New Roman" w:hAnsi="Times New Roman" w:eastAsia="方正小标宋简体" w:cs="Times New Roman"/>
          <w:sz w:val="52"/>
          <w:szCs w:val="52"/>
          <w:lang w:eastAsia="zh-CN"/>
        </w:rPr>
        <w:t>2021年</w:t>
      </w:r>
      <w:r>
        <w:rPr>
          <w:rFonts w:hint="default" w:ascii="Times New Roman" w:hAnsi="Times New Roman" w:eastAsia="方正小标宋简体" w:cs="Times New Roman"/>
          <w:sz w:val="52"/>
          <w:szCs w:val="52"/>
        </w:rPr>
        <w:t>度</w:t>
      </w:r>
    </w:p>
    <w:p>
      <w:pPr>
        <w:spacing w:beforeAutospacing="0"/>
        <w:ind w:firstLine="0" w:firstLineChars="0"/>
        <w:jc w:val="center"/>
        <w:rPr>
          <w:rFonts w:hint="default" w:ascii="Times New Roman" w:hAnsi="Times New Roman" w:eastAsia="方正小标宋简体" w:cs="Times New Roman"/>
          <w:sz w:val="52"/>
          <w:szCs w:val="52"/>
          <w:lang w:eastAsia="zh-CN"/>
        </w:rPr>
      </w:pPr>
      <w:r>
        <w:rPr>
          <w:rFonts w:hint="default" w:ascii="Times New Roman" w:hAnsi="Times New Roman" w:eastAsia="方正小标宋简体" w:cs="Times New Roman"/>
          <w:sz w:val="52"/>
          <w:szCs w:val="52"/>
          <w:lang w:eastAsia="zh-CN"/>
        </w:rPr>
        <w:t>中国共产主义青年团金川县委员会</w:t>
      </w:r>
    </w:p>
    <w:p>
      <w:pPr>
        <w:ind w:left="0" w:leftChars="0" w:firstLine="0" w:firstLineChars="0"/>
        <w:jc w:val="center"/>
        <w:rPr>
          <w:rFonts w:hint="default" w:ascii="Times New Roman" w:hAnsi="Times New Roman" w:eastAsia="方正小标宋简体" w:cs="Times New Roman"/>
          <w:sz w:val="52"/>
          <w:szCs w:val="52"/>
        </w:rPr>
      </w:pPr>
      <w:r>
        <w:rPr>
          <w:rFonts w:hint="default" w:ascii="Times New Roman" w:hAnsi="Times New Roman" w:eastAsia="方正小标宋简体" w:cs="Times New Roman"/>
          <w:sz w:val="52"/>
          <w:szCs w:val="52"/>
        </w:rPr>
        <w:t>部门决算</w:t>
      </w:r>
    </w:p>
    <w:p>
      <w:pPr>
        <w:ind w:firstLine="2880" w:firstLineChars="400"/>
        <w:jc w:val="both"/>
        <w:rPr>
          <w:rFonts w:hint="default" w:ascii="Times New Roman" w:hAnsi="Times New Roman" w:eastAsia="方正小标宋简体" w:cs="Times New Roman"/>
          <w:sz w:val="72"/>
          <w:szCs w:val="72"/>
        </w:rPr>
      </w:pPr>
    </w:p>
    <w:p>
      <w:pPr>
        <w:ind w:firstLine="2880" w:firstLineChars="400"/>
        <w:jc w:val="both"/>
        <w:rPr>
          <w:rFonts w:hint="default" w:ascii="Times New Roman" w:hAnsi="Times New Roman" w:eastAsia="方正小标宋简体" w:cs="Times New Roman"/>
          <w:sz w:val="72"/>
          <w:szCs w:val="72"/>
        </w:rPr>
      </w:pPr>
    </w:p>
    <w:p>
      <w:pPr>
        <w:ind w:firstLine="2880" w:firstLineChars="400"/>
        <w:jc w:val="both"/>
        <w:rPr>
          <w:rFonts w:hint="default" w:ascii="Times New Roman" w:hAnsi="Times New Roman" w:eastAsia="方正小标宋简体" w:cs="Times New Roman"/>
          <w:sz w:val="72"/>
          <w:szCs w:val="72"/>
        </w:rPr>
      </w:pPr>
    </w:p>
    <w:p>
      <w:pPr>
        <w:ind w:firstLine="2880" w:firstLineChars="400"/>
        <w:jc w:val="both"/>
        <w:rPr>
          <w:rFonts w:hint="default" w:ascii="Times New Roman" w:hAnsi="Times New Roman" w:eastAsia="方正小标宋简体" w:cs="Times New Roman"/>
          <w:sz w:val="72"/>
          <w:szCs w:val="72"/>
        </w:rPr>
      </w:pPr>
    </w:p>
    <w:p>
      <w:pPr>
        <w:ind w:firstLine="2880" w:firstLineChars="400"/>
        <w:jc w:val="both"/>
        <w:rPr>
          <w:rFonts w:hint="default" w:ascii="Times New Roman" w:hAnsi="Times New Roman" w:eastAsia="方正小标宋简体" w:cs="Times New Roman"/>
          <w:sz w:val="72"/>
          <w:szCs w:val="72"/>
        </w:rPr>
      </w:pPr>
    </w:p>
    <w:p>
      <w:pPr>
        <w:ind w:left="0" w:leftChars="0" w:firstLine="0" w:firstLineChars="0"/>
        <w:jc w:val="both"/>
        <w:rPr>
          <w:rFonts w:hint="default" w:ascii="Times New Roman" w:hAnsi="Times New Roman" w:eastAsia="方正小标宋简体" w:cs="Times New Roman"/>
          <w:sz w:val="32"/>
          <w:szCs w:val="32"/>
          <w:lang w:val="en-US" w:eastAsia="zh-CN"/>
        </w:rPr>
      </w:pPr>
    </w:p>
    <w:p>
      <w:pPr>
        <w:ind w:left="0" w:leftChars="0" w:firstLine="0" w:firstLineChars="0"/>
        <w:jc w:val="center"/>
        <w:rPr>
          <w:rFonts w:hint="default" w:ascii="Times New Roman" w:hAnsi="Times New Roman" w:eastAsia="方正小标宋简体" w:cs="Times New Roman"/>
          <w:sz w:val="32"/>
          <w:szCs w:val="32"/>
          <w:lang w:val="en-US" w:eastAsia="zh-CN"/>
        </w:rPr>
        <w:sectPr>
          <w:headerReference r:id="rId7" w:type="first"/>
          <w:footerReference r:id="rId10" w:type="first"/>
          <w:headerReference r:id="rId5" w:type="default"/>
          <w:footerReference r:id="rId8" w:type="default"/>
          <w:headerReference r:id="rId6" w:type="even"/>
          <w:footerReference r:id="rId9" w:type="even"/>
          <w:pgSz w:w="11906" w:h="16838"/>
          <w:pgMar w:top="2098" w:right="1588" w:bottom="1985" w:left="1474" w:header="851" w:footer="992" w:gutter="0"/>
          <w:pgNumType w:fmt="numberInDash"/>
          <w:cols w:space="720" w:num="1"/>
          <w:docGrid w:type="lines" w:linePitch="435" w:charSpace="0"/>
        </w:sectPr>
      </w:pPr>
      <w:r>
        <w:rPr>
          <w:rFonts w:hint="default" w:ascii="Times New Roman" w:hAnsi="Times New Roman" w:eastAsia="方正小标宋简体" w:cs="Times New Roman"/>
          <w:sz w:val="32"/>
          <w:szCs w:val="32"/>
          <w:lang w:val="en-US" w:eastAsia="zh-CN"/>
        </w:rPr>
        <w:t>公开时间：2022年8月</w:t>
      </w:r>
      <w:r>
        <w:rPr>
          <w:rFonts w:hint="default" w:ascii="Times New Roman" w:hAnsi="Times New Roman" w:eastAsia="方正小标宋简体" w:cs="Times New Roman"/>
          <w:sz w:val="32"/>
          <w:szCs w:val="32"/>
          <w:lang w:val="en-US" w:eastAsia="zh-CN"/>
        </w:rPr>
        <w:t>25</w:t>
      </w:r>
      <w:r>
        <w:rPr>
          <w:rFonts w:hint="default" w:ascii="Times New Roman" w:hAnsi="Times New Roman" w:eastAsia="方正小标宋简体" w:cs="Times New Roman"/>
          <w:sz w:val="32"/>
          <w:szCs w:val="32"/>
          <w:lang w:val="en-US" w:eastAsia="zh-CN"/>
        </w:rPr>
        <w:t>日</w:t>
      </w:r>
    </w:p>
    <w:p>
      <w:pPr>
        <w:pStyle w:val="10"/>
        <w:tabs>
          <w:tab w:val="right" w:leader="dot" w:pos="8406"/>
        </w:tabs>
        <w:ind w:firstLine="88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目录</w:t>
      </w:r>
      <w:bookmarkStart w:id="129" w:name="_GoBack"/>
      <w:bookmarkEnd w:id="129"/>
    </w:p>
    <w:sdt>
      <w:sdtPr>
        <w:rPr>
          <w:rFonts w:hint="default" w:ascii="Times New Roman" w:hAnsi="Times New Roman" w:eastAsia="宋体" w:cs="Times New Roman"/>
          <w:kern w:val="2"/>
          <w:sz w:val="21"/>
          <w:szCs w:val="24"/>
          <w:lang w:val="en-US" w:eastAsia="zh-CN" w:bidi="ar-SA"/>
        </w:rPr>
        <w:id w:val="147477426"/>
        <w15:color w:val="DBDBDB"/>
        <w:docPartObj>
          <w:docPartGallery w:val="Table of Contents"/>
          <w:docPartUnique/>
        </w:docPartObj>
      </w:sdtPr>
      <w:sdtEndPr>
        <w:rPr>
          <w:rFonts w:hint="default" w:ascii="Times New Roman" w:hAnsi="Times New Roman" w:eastAsia="仿宋_GB2312" w:cs="Times New Roman"/>
          <w:kern w:val="2"/>
          <w:sz w:val="32"/>
          <w:szCs w:val="32"/>
          <w:lang w:val="en-US" w:eastAsia="zh-CN" w:bidi="ar-SA"/>
        </w:rPr>
      </w:sdtEndPr>
      <w:sdtContent>
        <w:p>
          <w:pPr>
            <w:spacing w:before="0" w:beforeLines="0" w:after="0" w:afterLines="0" w:line="240" w:lineRule="auto"/>
            <w:ind w:left="0" w:leftChars="0" w:right="0" w:rightChars="0" w:firstLine="0" w:firstLineChars="0"/>
            <w:jc w:val="center"/>
            <w:rPr>
              <w:rFonts w:hint="default" w:ascii="Times New Roman" w:hAnsi="Times New Roman" w:cs="Times New Roman"/>
            </w:rPr>
          </w:pPr>
        </w:p>
        <w:p>
          <w:pPr>
            <w:pStyle w:val="10"/>
            <w:tabs>
              <w:tab w:val="right" w:leader="dot" w:pos="8306"/>
            </w:tabs>
            <w:rPr>
              <w:rFonts w:hint="default" w:ascii="Times New Roman" w:hAnsi="Times New Roman" w:cs="Times New Roman"/>
            </w:rPr>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TOC \o "1-3" \h \u </w:instrText>
          </w:r>
          <w:r>
            <w:rPr>
              <w:rFonts w:hint="default" w:ascii="Times New Roman" w:hAnsi="Times New Roman" w:cs="Times New Roman"/>
              <w:szCs w:val="32"/>
            </w:rPr>
            <w:fldChar w:fldCharType="separate"/>
          </w: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_Toc29459 </w:instrText>
          </w:r>
          <w:r>
            <w:rPr>
              <w:rFonts w:hint="default" w:ascii="Times New Roman" w:hAnsi="Times New Roman" w:cs="Times New Roman"/>
              <w:szCs w:val="32"/>
            </w:rPr>
            <w:fldChar w:fldCharType="separate"/>
          </w:r>
          <w:r>
            <w:rPr>
              <w:rFonts w:hint="default" w:ascii="Times New Roman" w:hAnsi="Times New Roman" w:cs="Times New Roman"/>
              <w:bCs/>
              <w:szCs w:val="44"/>
              <w:lang w:val="en-US" w:eastAsia="zh-CN"/>
            </w:rPr>
            <w:t>第一部分</w:t>
          </w:r>
          <w:r>
            <w:rPr>
              <w:rFonts w:hint="default" w:ascii="Times New Roman" w:hAnsi="Times New Roman" w:cs="Times New Roman"/>
              <w:bCs/>
              <w:szCs w:val="44"/>
              <w:lang w:val="en-US" w:eastAsia="zh-CN"/>
            </w:rPr>
            <w:t xml:space="preserve">  </w:t>
          </w:r>
          <w:r>
            <w:rPr>
              <w:rFonts w:hint="default" w:ascii="Times New Roman" w:hAnsi="Times New Roman" w:cs="Times New Roman"/>
              <w:bCs/>
              <w:szCs w:val="44"/>
              <w:lang w:val="en-US" w:eastAsia="zh-CN"/>
            </w:rPr>
            <w:t>部门概况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_Toc29459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szCs w:val="32"/>
            </w:rPr>
            <w:fldChar w:fldCharType="end"/>
          </w:r>
        </w:p>
        <w:p>
          <w:pPr>
            <w:pStyle w:val="12"/>
            <w:tabs>
              <w:tab w:val="right" w:leader="dot" w:pos="8306"/>
            </w:tabs>
            <w:rPr>
              <w:rFonts w:hint="default" w:ascii="Times New Roman" w:hAnsi="Times New Roman" w:cs="Times New Roman"/>
            </w:rPr>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_Toc27617 </w:instrText>
          </w:r>
          <w:r>
            <w:rPr>
              <w:rFonts w:hint="default" w:ascii="Times New Roman" w:hAnsi="Times New Roman" w:cs="Times New Roman"/>
              <w:szCs w:val="32"/>
            </w:rPr>
            <w:fldChar w:fldCharType="separate"/>
          </w:r>
          <w:r>
            <w:rPr>
              <w:rFonts w:hint="default" w:ascii="Times New Roman" w:hAnsi="Times New Roman" w:eastAsia="黑体" w:cs="Times New Roman"/>
              <w:bCs w:val="0"/>
              <w:szCs w:val="32"/>
            </w:rPr>
            <w:t>一、 单位基本情况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_Toc27617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szCs w:val="32"/>
            </w:rPr>
            <w:fldChar w:fldCharType="end"/>
          </w:r>
        </w:p>
        <w:p>
          <w:pPr>
            <w:pStyle w:val="7"/>
            <w:tabs>
              <w:tab w:val="right" w:leader="dot" w:pos="8306"/>
            </w:tabs>
            <w:rPr>
              <w:rFonts w:hint="default" w:ascii="Times New Roman" w:hAnsi="Times New Roman" w:cs="Times New Roman"/>
            </w:rPr>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_Toc27648 </w:instrText>
          </w:r>
          <w:r>
            <w:rPr>
              <w:rFonts w:hint="default" w:ascii="Times New Roman" w:hAnsi="Times New Roman" w:cs="Times New Roman"/>
              <w:szCs w:val="32"/>
            </w:rPr>
            <w:fldChar w:fldCharType="separate"/>
          </w:r>
          <w:r>
            <w:rPr>
              <w:rFonts w:hint="default" w:ascii="Times New Roman" w:hAnsi="Times New Roman" w:eastAsia="楷体" w:cs="Times New Roman"/>
              <w:szCs w:val="32"/>
            </w:rPr>
            <w:t>（一） 主要职能</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_Toc27648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szCs w:val="32"/>
            </w:rPr>
            <w:fldChar w:fldCharType="end"/>
          </w:r>
        </w:p>
        <w:p>
          <w:pPr>
            <w:pStyle w:val="7"/>
            <w:tabs>
              <w:tab w:val="right" w:leader="dot" w:pos="8306"/>
            </w:tabs>
            <w:rPr>
              <w:rFonts w:hint="default" w:ascii="Times New Roman" w:hAnsi="Times New Roman" w:cs="Times New Roman"/>
            </w:rPr>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_Toc22142 </w:instrText>
          </w:r>
          <w:r>
            <w:rPr>
              <w:rFonts w:hint="default" w:ascii="Times New Roman" w:hAnsi="Times New Roman" w:cs="Times New Roman"/>
              <w:szCs w:val="32"/>
            </w:rPr>
            <w:fldChar w:fldCharType="separate"/>
          </w:r>
          <w:r>
            <w:rPr>
              <w:rFonts w:hint="default" w:ascii="Times New Roman" w:hAnsi="Times New Roman" w:eastAsia="楷体" w:cs="Times New Roman"/>
              <w:bCs/>
              <w:szCs w:val="32"/>
            </w:rPr>
            <w:t>（</w:t>
          </w:r>
          <w:r>
            <w:rPr>
              <w:rFonts w:hint="default" w:ascii="Times New Roman" w:hAnsi="Times New Roman" w:eastAsia="楷体" w:cs="Times New Roman"/>
              <w:bCs/>
              <w:szCs w:val="32"/>
              <w:lang w:eastAsia="zh-CN"/>
            </w:rPr>
            <w:t>二</w:t>
          </w:r>
          <w:r>
            <w:rPr>
              <w:rFonts w:hint="default" w:ascii="Times New Roman" w:hAnsi="Times New Roman" w:eastAsia="楷体" w:cs="Times New Roman"/>
              <w:bCs/>
              <w:szCs w:val="32"/>
            </w:rPr>
            <w:t>）当年取得的主要成效</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_Toc22142 \h </w:instrText>
          </w:r>
          <w:r>
            <w:rPr>
              <w:rFonts w:hint="default" w:ascii="Times New Roman" w:hAnsi="Times New Roman" w:cs="Times New Roman"/>
            </w:rPr>
            <w:fldChar w:fldCharType="separate"/>
          </w:r>
          <w:r>
            <w:rPr>
              <w:rFonts w:hint="default" w:ascii="Times New Roman" w:hAnsi="Times New Roman" w:cs="Times New Roman"/>
            </w:rPr>
            <w:t>2</w:t>
          </w:r>
          <w:r>
            <w:rPr>
              <w:rFonts w:hint="default" w:ascii="Times New Roman" w:hAnsi="Times New Roman" w:cs="Times New Roman"/>
            </w:rPr>
            <w:fldChar w:fldCharType="end"/>
          </w:r>
          <w:r>
            <w:rPr>
              <w:rFonts w:hint="default" w:ascii="Times New Roman" w:hAnsi="Times New Roman" w:cs="Times New Roman"/>
              <w:szCs w:val="32"/>
            </w:rPr>
            <w:fldChar w:fldCharType="end"/>
          </w:r>
        </w:p>
        <w:p>
          <w:pPr>
            <w:pStyle w:val="12"/>
            <w:tabs>
              <w:tab w:val="right" w:leader="dot" w:pos="8306"/>
            </w:tabs>
            <w:rPr>
              <w:rFonts w:hint="default" w:ascii="Times New Roman" w:hAnsi="Times New Roman" w:cs="Times New Roman"/>
            </w:rPr>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_Toc5930 </w:instrText>
          </w:r>
          <w:r>
            <w:rPr>
              <w:rFonts w:hint="default" w:ascii="Times New Roman" w:hAnsi="Times New Roman" w:cs="Times New Roman"/>
              <w:szCs w:val="32"/>
            </w:rPr>
            <w:fldChar w:fldCharType="separate"/>
          </w:r>
          <w:r>
            <w:rPr>
              <w:rFonts w:hint="default" w:ascii="Times New Roman" w:hAnsi="Times New Roman" w:eastAsia="黑体" w:cs="Times New Roman"/>
              <w:bCs w:val="0"/>
              <w:szCs w:val="32"/>
              <w:lang w:eastAsia="zh-CN"/>
            </w:rPr>
            <w:t xml:space="preserve">二、 </w:t>
          </w:r>
          <w:r>
            <w:rPr>
              <w:rFonts w:hint="default" w:ascii="Times New Roman" w:hAnsi="Times New Roman" w:eastAsia="黑体" w:cs="Times New Roman"/>
              <w:bCs w:val="0"/>
              <w:szCs w:val="32"/>
            </w:rPr>
            <w:t>机构设置</w:t>
          </w:r>
          <w:r>
            <w:rPr>
              <w:rFonts w:hint="default" w:ascii="Times New Roman" w:hAnsi="Times New Roman" w:eastAsia="黑体" w:cs="Times New Roman"/>
              <w:bCs w:val="0"/>
              <w:szCs w:val="32"/>
              <w:lang w:eastAsia="zh-CN"/>
            </w:rPr>
            <w:t>和人员情况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_Toc5930 \h </w:instrText>
          </w:r>
          <w:r>
            <w:rPr>
              <w:rFonts w:hint="default" w:ascii="Times New Roman" w:hAnsi="Times New Roman" w:cs="Times New Roman"/>
            </w:rPr>
            <w:fldChar w:fldCharType="separate"/>
          </w:r>
          <w:r>
            <w:rPr>
              <w:rFonts w:hint="default" w:ascii="Times New Roman" w:hAnsi="Times New Roman" w:cs="Times New Roman"/>
            </w:rPr>
            <w:t>3</w:t>
          </w:r>
          <w:r>
            <w:rPr>
              <w:rFonts w:hint="default" w:ascii="Times New Roman" w:hAnsi="Times New Roman" w:cs="Times New Roman"/>
            </w:rPr>
            <w:fldChar w:fldCharType="end"/>
          </w:r>
          <w:r>
            <w:rPr>
              <w:rFonts w:hint="default" w:ascii="Times New Roman" w:hAnsi="Times New Roman" w:cs="Times New Roman"/>
              <w:szCs w:val="32"/>
            </w:rPr>
            <w:fldChar w:fldCharType="end"/>
          </w:r>
        </w:p>
        <w:p>
          <w:pPr>
            <w:pStyle w:val="10"/>
            <w:tabs>
              <w:tab w:val="right" w:leader="dot" w:pos="8306"/>
            </w:tabs>
            <w:rPr>
              <w:rFonts w:hint="default" w:ascii="Times New Roman" w:hAnsi="Times New Roman" w:cs="Times New Roman"/>
            </w:rPr>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_Toc21152 </w:instrText>
          </w:r>
          <w:r>
            <w:rPr>
              <w:rFonts w:hint="default" w:ascii="Times New Roman" w:hAnsi="Times New Roman" w:cs="Times New Roman"/>
              <w:szCs w:val="32"/>
            </w:rPr>
            <w:fldChar w:fldCharType="separate"/>
          </w:r>
          <w:r>
            <w:rPr>
              <w:rFonts w:hint="default" w:ascii="Times New Roman" w:hAnsi="Times New Roman" w:cs="Times New Roman"/>
              <w:bCs/>
              <w:szCs w:val="44"/>
              <w:lang w:val="en-US" w:eastAsia="zh-CN"/>
            </w:rPr>
            <w:t>第二部分</w:t>
          </w:r>
          <w:r>
            <w:rPr>
              <w:rFonts w:hint="default" w:ascii="Times New Roman" w:hAnsi="Times New Roman" w:cs="Times New Roman"/>
              <w:bCs/>
              <w:szCs w:val="44"/>
              <w:lang w:val="en-US" w:eastAsia="zh-CN"/>
            </w:rPr>
            <w:t xml:space="preserve">  </w:t>
          </w:r>
          <w:r>
            <w:rPr>
              <w:rFonts w:hint="default" w:ascii="Times New Roman" w:hAnsi="Times New Roman" w:cs="Times New Roman"/>
              <w:bCs/>
              <w:szCs w:val="44"/>
              <w:lang w:val="en-US" w:eastAsia="zh-CN"/>
            </w:rPr>
            <w:t>2021年度部门决算情况说明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_Toc21152 \h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r>
            <w:rPr>
              <w:rFonts w:hint="default" w:ascii="Times New Roman" w:hAnsi="Times New Roman" w:cs="Times New Roman"/>
              <w:szCs w:val="32"/>
            </w:rPr>
            <w:fldChar w:fldCharType="end"/>
          </w:r>
        </w:p>
        <w:p>
          <w:pPr>
            <w:pStyle w:val="12"/>
            <w:tabs>
              <w:tab w:val="right" w:leader="dot" w:pos="8306"/>
            </w:tabs>
            <w:rPr>
              <w:rFonts w:hint="default" w:ascii="Times New Roman" w:hAnsi="Times New Roman" w:cs="Times New Roman"/>
            </w:rPr>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_Toc28155 </w:instrText>
          </w:r>
          <w:r>
            <w:rPr>
              <w:rFonts w:hint="default" w:ascii="Times New Roman" w:hAnsi="Times New Roman" w:cs="Times New Roman"/>
              <w:szCs w:val="32"/>
            </w:rPr>
            <w:fldChar w:fldCharType="separate"/>
          </w:r>
          <w:r>
            <w:rPr>
              <w:rFonts w:hint="default" w:ascii="Times New Roman" w:hAnsi="Times New Roman" w:eastAsia="黑体" w:cs="Times New Roman"/>
              <w:szCs w:val="32"/>
            </w:rPr>
            <w:t>一、收</w:t>
          </w:r>
          <w:r>
            <w:rPr>
              <w:rFonts w:hint="default" w:ascii="Times New Roman" w:hAnsi="Times New Roman" w:eastAsia="黑体" w:cs="Times New Roman"/>
              <w:bCs/>
              <w:szCs w:val="32"/>
            </w:rPr>
            <w:t>入支出决算总体情况说明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_Toc28155 \h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r>
            <w:rPr>
              <w:rFonts w:hint="default" w:ascii="Times New Roman" w:hAnsi="Times New Roman" w:cs="Times New Roman"/>
              <w:szCs w:val="32"/>
            </w:rPr>
            <w:fldChar w:fldCharType="end"/>
          </w:r>
        </w:p>
        <w:p>
          <w:pPr>
            <w:pStyle w:val="12"/>
            <w:tabs>
              <w:tab w:val="right" w:leader="dot" w:pos="8306"/>
            </w:tabs>
            <w:rPr>
              <w:rFonts w:hint="default" w:ascii="Times New Roman" w:hAnsi="Times New Roman" w:cs="Times New Roman"/>
            </w:rPr>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_Toc8227 </w:instrText>
          </w:r>
          <w:r>
            <w:rPr>
              <w:rFonts w:hint="default" w:ascii="Times New Roman" w:hAnsi="Times New Roman" w:cs="Times New Roman"/>
              <w:szCs w:val="32"/>
            </w:rPr>
            <w:fldChar w:fldCharType="separate"/>
          </w:r>
          <w:r>
            <w:rPr>
              <w:rFonts w:hint="default" w:ascii="Times New Roman" w:hAnsi="Times New Roman" w:eastAsia="黑体" w:cs="Times New Roman"/>
              <w:kern w:val="2"/>
              <w:szCs w:val="32"/>
              <w:lang w:val="en-US" w:eastAsia="zh-CN" w:bidi="ar-SA"/>
            </w:rPr>
            <w:t>二、收入决算情况说明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_Toc8227 \h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r>
            <w:rPr>
              <w:rFonts w:hint="default" w:ascii="Times New Roman" w:hAnsi="Times New Roman" w:cs="Times New Roman"/>
              <w:szCs w:val="32"/>
            </w:rPr>
            <w:fldChar w:fldCharType="end"/>
          </w:r>
        </w:p>
        <w:p>
          <w:pPr>
            <w:pStyle w:val="12"/>
            <w:tabs>
              <w:tab w:val="right" w:leader="dot" w:pos="8306"/>
            </w:tabs>
            <w:rPr>
              <w:rFonts w:hint="default" w:ascii="Times New Roman" w:hAnsi="Times New Roman" w:cs="Times New Roman"/>
            </w:rPr>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_Toc29870 </w:instrText>
          </w:r>
          <w:r>
            <w:rPr>
              <w:rFonts w:hint="default" w:ascii="Times New Roman" w:hAnsi="Times New Roman" w:cs="Times New Roman"/>
              <w:szCs w:val="32"/>
            </w:rPr>
            <w:fldChar w:fldCharType="separate"/>
          </w:r>
          <w:r>
            <w:rPr>
              <w:rFonts w:hint="default" w:ascii="Times New Roman" w:hAnsi="Times New Roman" w:eastAsia="黑体" w:cs="Times New Roman"/>
              <w:szCs w:val="32"/>
              <w:lang w:eastAsia="zh-CN"/>
            </w:rPr>
            <w:t>三、</w:t>
          </w:r>
          <w:r>
            <w:rPr>
              <w:rFonts w:hint="default" w:ascii="Times New Roman" w:hAnsi="Times New Roman" w:eastAsia="黑体" w:cs="Times New Roman"/>
              <w:szCs w:val="32"/>
            </w:rPr>
            <w:t>支</w:t>
          </w:r>
          <w:r>
            <w:rPr>
              <w:rFonts w:hint="default" w:ascii="Times New Roman" w:hAnsi="Times New Roman" w:eastAsia="黑体" w:cs="Times New Roman"/>
              <w:bCs/>
              <w:szCs w:val="32"/>
            </w:rPr>
            <w:t>出决算情况说明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_Toc29870 \h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r>
            <w:rPr>
              <w:rFonts w:hint="default" w:ascii="Times New Roman" w:hAnsi="Times New Roman" w:cs="Times New Roman"/>
              <w:szCs w:val="32"/>
            </w:rPr>
            <w:fldChar w:fldCharType="end"/>
          </w:r>
        </w:p>
        <w:p>
          <w:pPr>
            <w:pStyle w:val="12"/>
            <w:tabs>
              <w:tab w:val="right" w:leader="dot" w:pos="8306"/>
            </w:tabs>
            <w:rPr>
              <w:rFonts w:hint="default" w:ascii="Times New Roman" w:hAnsi="Times New Roman" w:cs="Times New Roman"/>
            </w:rPr>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_Toc3832 </w:instrText>
          </w:r>
          <w:r>
            <w:rPr>
              <w:rFonts w:hint="default" w:ascii="Times New Roman" w:hAnsi="Times New Roman" w:cs="Times New Roman"/>
              <w:szCs w:val="32"/>
            </w:rPr>
            <w:fldChar w:fldCharType="separate"/>
          </w:r>
          <w:r>
            <w:rPr>
              <w:rFonts w:hint="default" w:ascii="Times New Roman" w:hAnsi="Times New Roman" w:eastAsia="黑体" w:cs="Times New Roman"/>
              <w:szCs w:val="32"/>
            </w:rPr>
            <w:t>四、财</w:t>
          </w:r>
          <w:r>
            <w:rPr>
              <w:rFonts w:hint="default" w:ascii="Times New Roman" w:hAnsi="Times New Roman" w:eastAsia="黑体" w:cs="Times New Roman"/>
            </w:rPr>
            <w:t>政拨款收入支出决算总体情况说明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_Toc3832 \h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r>
            <w:rPr>
              <w:rFonts w:hint="default" w:ascii="Times New Roman" w:hAnsi="Times New Roman" w:cs="Times New Roman"/>
              <w:szCs w:val="32"/>
            </w:rPr>
            <w:fldChar w:fldCharType="end"/>
          </w:r>
        </w:p>
        <w:p>
          <w:pPr>
            <w:pStyle w:val="12"/>
            <w:tabs>
              <w:tab w:val="right" w:leader="dot" w:pos="8306"/>
            </w:tabs>
            <w:rPr>
              <w:rFonts w:hint="default" w:ascii="Times New Roman" w:hAnsi="Times New Roman" w:cs="Times New Roman"/>
            </w:rPr>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_Toc11655 </w:instrText>
          </w:r>
          <w:r>
            <w:rPr>
              <w:rFonts w:hint="default" w:ascii="Times New Roman" w:hAnsi="Times New Roman" w:cs="Times New Roman"/>
              <w:szCs w:val="32"/>
            </w:rPr>
            <w:fldChar w:fldCharType="separate"/>
          </w:r>
          <w:r>
            <w:rPr>
              <w:rFonts w:hint="default" w:ascii="Times New Roman" w:hAnsi="Times New Roman" w:eastAsia="黑体" w:cs="Times New Roman"/>
              <w:szCs w:val="32"/>
            </w:rPr>
            <w:t>五、一</w:t>
          </w:r>
          <w:r>
            <w:rPr>
              <w:rFonts w:hint="default" w:ascii="Times New Roman" w:hAnsi="Times New Roman" w:eastAsia="黑体" w:cs="Times New Roman"/>
            </w:rPr>
            <w:t>般公共预算财政拨款支出决算情况说明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_Toc11655 \h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r>
            <w:rPr>
              <w:rFonts w:hint="default" w:ascii="Times New Roman" w:hAnsi="Times New Roman" w:cs="Times New Roman"/>
              <w:szCs w:val="32"/>
            </w:rPr>
            <w:fldChar w:fldCharType="end"/>
          </w:r>
        </w:p>
        <w:p>
          <w:pPr>
            <w:pStyle w:val="7"/>
            <w:tabs>
              <w:tab w:val="right" w:leader="dot" w:pos="8306"/>
            </w:tabs>
            <w:rPr>
              <w:rFonts w:hint="default" w:ascii="Times New Roman" w:hAnsi="Times New Roman" w:cs="Times New Roman"/>
            </w:rPr>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_Toc10756 </w:instrText>
          </w:r>
          <w:r>
            <w:rPr>
              <w:rFonts w:hint="default" w:ascii="Times New Roman" w:hAnsi="Times New Roman" w:cs="Times New Roman"/>
              <w:szCs w:val="32"/>
            </w:rPr>
            <w:fldChar w:fldCharType="separate"/>
          </w:r>
          <w:r>
            <w:rPr>
              <w:rFonts w:hint="default" w:ascii="Times New Roman" w:hAnsi="Times New Roman" w:eastAsia="楷体" w:cs="Times New Roman"/>
              <w:bCs/>
              <w:szCs w:val="32"/>
            </w:rPr>
            <w:t>（一）一般公共预算财政拨款支出决算总体情况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_Toc10756 \h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r>
            <w:rPr>
              <w:rFonts w:hint="default" w:ascii="Times New Roman" w:hAnsi="Times New Roman" w:cs="Times New Roman"/>
              <w:szCs w:val="32"/>
            </w:rPr>
            <w:fldChar w:fldCharType="end"/>
          </w:r>
        </w:p>
        <w:p>
          <w:pPr>
            <w:pStyle w:val="7"/>
            <w:tabs>
              <w:tab w:val="right" w:leader="dot" w:pos="8306"/>
            </w:tabs>
            <w:rPr>
              <w:rFonts w:hint="default" w:ascii="Times New Roman" w:hAnsi="Times New Roman" w:cs="Times New Roman"/>
            </w:rPr>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_Toc2756 </w:instrText>
          </w:r>
          <w:r>
            <w:rPr>
              <w:rFonts w:hint="default" w:ascii="Times New Roman" w:hAnsi="Times New Roman" w:cs="Times New Roman"/>
              <w:szCs w:val="32"/>
            </w:rPr>
            <w:fldChar w:fldCharType="separate"/>
          </w:r>
          <w:r>
            <w:rPr>
              <w:rFonts w:hint="default" w:ascii="Times New Roman" w:hAnsi="Times New Roman" w:eastAsia="楷体" w:cs="Times New Roman"/>
              <w:bCs/>
              <w:szCs w:val="32"/>
            </w:rPr>
            <w:t>（二）一般公共预算财政拨款支出决算结构情况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_Toc2756 \h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r>
            <w:rPr>
              <w:rFonts w:hint="default" w:ascii="Times New Roman" w:hAnsi="Times New Roman" w:cs="Times New Roman"/>
              <w:szCs w:val="32"/>
            </w:rPr>
            <w:fldChar w:fldCharType="end"/>
          </w:r>
        </w:p>
        <w:p>
          <w:pPr>
            <w:pStyle w:val="7"/>
            <w:tabs>
              <w:tab w:val="right" w:leader="dot" w:pos="8306"/>
            </w:tabs>
            <w:rPr>
              <w:rFonts w:hint="default" w:ascii="Times New Roman" w:hAnsi="Times New Roman" w:cs="Times New Roman"/>
            </w:rPr>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_Toc2507 </w:instrText>
          </w:r>
          <w:r>
            <w:rPr>
              <w:rFonts w:hint="default" w:ascii="Times New Roman" w:hAnsi="Times New Roman" w:cs="Times New Roman"/>
              <w:szCs w:val="32"/>
            </w:rPr>
            <w:fldChar w:fldCharType="separate"/>
          </w:r>
          <w:r>
            <w:rPr>
              <w:rFonts w:hint="default" w:ascii="Times New Roman" w:hAnsi="Times New Roman" w:eastAsia="楷体" w:cs="Times New Roman"/>
              <w:bCs/>
              <w:szCs w:val="32"/>
            </w:rPr>
            <w:t>（三）一般公共预算财政拨款支出决算具体情况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_Toc2507 \h </w:instrText>
          </w:r>
          <w:r>
            <w:rPr>
              <w:rFonts w:hint="default" w:ascii="Times New Roman" w:hAnsi="Times New Roman" w:cs="Times New Roman"/>
            </w:rPr>
            <w:fldChar w:fldCharType="separate"/>
          </w:r>
          <w:r>
            <w:rPr>
              <w:rFonts w:hint="default" w:ascii="Times New Roman" w:hAnsi="Times New Roman" w:cs="Times New Roman"/>
            </w:rPr>
            <w:t>5</w:t>
          </w:r>
          <w:r>
            <w:rPr>
              <w:rFonts w:hint="default" w:ascii="Times New Roman" w:hAnsi="Times New Roman" w:cs="Times New Roman"/>
            </w:rPr>
            <w:fldChar w:fldCharType="end"/>
          </w:r>
          <w:r>
            <w:rPr>
              <w:rFonts w:hint="default" w:ascii="Times New Roman" w:hAnsi="Times New Roman" w:cs="Times New Roman"/>
              <w:szCs w:val="32"/>
            </w:rPr>
            <w:fldChar w:fldCharType="end"/>
          </w:r>
        </w:p>
        <w:p>
          <w:pPr>
            <w:pStyle w:val="12"/>
            <w:tabs>
              <w:tab w:val="right" w:leader="dot" w:pos="8306"/>
            </w:tabs>
            <w:rPr>
              <w:rFonts w:hint="default" w:ascii="Times New Roman" w:hAnsi="Times New Roman" w:cs="Times New Roman"/>
            </w:rPr>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_Toc32017 </w:instrText>
          </w:r>
          <w:r>
            <w:rPr>
              <w:rFonts w:hint="default" w:ascii="Times New Roman" w:hAnsi="Times New Roman" w:cs="Times New Roman"/>
              <w:szCs w:val="32"/>
            </w:rPr>
            <w:fldChar w:fldCharType="separate"/>
          </w:r>
          <w:r>
            <w:rPr>
              <w:rFonts w:hint="default" w:ascii="Times New Roman" w:hAnsi="Times New Roman" w:eastAsia="黑体" w:cs="Times New Roman"/>
              <w:szCs w:val="32"/>
            </w:rPr>
            <w:t>六、一</w:t>
          </w:r>
          <w:r>
            <w:rPr>
              <w:rFonts w:hint="default" w:ascii="Times New Roman" w:hAnsi="Times New Roman" w:eastAsia="黑体" w:cs="Times New Roman"/>
            </w:rPr>
            <w:t>般公共预算财政拨款基本支出决算情况说明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_Toc32017 \h </w:instrText>
          </w:r>
          <w:r>
            <w:rPr>
              <w:rFonts w:hint="default" w:ascii="Times New Roman" w:hAnsi="Times New Roman" w:cs="Times New Roman"/>
            </w:rPr>
            <w:fldChar w:fldCharType="separate"/>
          </w:r>
          <w:r>
            <w:rPr>
              <w:rFonts w:hint="default" w:ascii="Times New Roman" w:hAnsi="Times New Roman" w:cs="Times New Roman"/>
            </w:rPr>
            <w:t>5</w:t>
          </w:r>
          <w:r>
            <w:rPr>
              <w:rFonts w:hint="default" w:ascii="Times New Roman" w:hAnsi="Times New Roman" w:cs="Times New Roman"/>
            </w:rPr>
            <w:fldChar w:fldCharType="end"/>
          </w:r>
          <w:r>
            <w:rPr>
              <w:rFonts w:hint="default" w:ascii="Times New Roman" w:hAnsi="Times New Roman" w:cs="Times New Roman"/>
              <w:szCs w:val="32"/>
            </w:rPr>
            <w:fldChar w:fldCharType="end"/>
          </w:r>
        </w:p>
        <w:p>
          <w:pPr>
            <w:pStyle w:val="12"/>
            <w:tabs>
              <w:tab w:val="right" w:leader="dot" w:pos="8306"/>
            </w:tabs>
            <w:rPr>
              <w:rFonts w:hint="default" w:ascii="Times New Roman" w:hAnsi="Times New Roman" w:cs="Times New Roman"/>
            </w:rPr>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_Toc5537 </w:instrText>
          </w:r>
          <w:r>
            <w:rPr>
              <w:rFonts w:hint="default" w:ascii="Times New Roman" w:hAnsi="Times New Roman" w:cs="Times New Roman"/>
              <w:szCs w:val="32"/>
            </w:rPr>
            <w:fldChar w:fldCharType="separate"/>
          </w:r>
          <w:r>
            <w:rPr>
              <w:rFonts w:hint="default" w:ascii="Times New Roman" w:hAnsi="Times New Roman" w:eastAsia="黑体" w:cs="Times New Roman"/>
              <w:szCs w:val="32"/>
            </w:rPr>
            <w:t>七、</w:t>
          </w:r>
          <w:r>
            <w:rPr>
              <w:rFonts w:hint="default" w:ascii="Times New Roman" w:hAnsi="Times New Roman" w:eastAsia="黑体" w:cs="Times New Roman"/>
            </w:rPr>
            <w:t>“三公”经费财政拨款支出决算情况说明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_Toc5537 \h </w:instrText>
          </w:r>
          <w:r>
            <w:rPr>
              <w:rFonts w:hint="default" w:ascii="Times New Roman" w:hAnsi="Times New Roman" w:cs="Times New Roman"/>
            </w:rPr>
            <w:fldChar w:fldCharType="separate"/>
          </w:r>
          <w:r>
            <w:rPr>
              <w:rFonts w:hint="default" w:ascii="Times New Roman" w:hAnsi="Times New Roman" w:cs="Times New Roman"/>
            </w:rPr>
            <w:t>6</w:t>
          </w:r>
          <w:r>
            <w:rPr>
              <w:rFonts w:hint="default" w:ascii="Times New Roman" w:hAnsi="Times New Roman" w:cs="Times New Roman"/>
            </w:rPr>
            <w:fldChar w:fldCharType="end"/>
          </w:r>
          <w:r>
            <w:rPr>
              <w:rFonts w:hint="default" w:ascii="Times New Roman" w:hAnsi="Times New Roman" w:cs="Times New Roman"/>
              <w:szCs w:val="32"/>
            </w:rPr>
            <w:fldChar w:fldCharType="end"/>
          </w:r>
        </w:p>
        <w:p>
          <w:pPr>
            <w:pStyle w:val="7"/>
            <w:tabs>
              <w:tab w:val="right" w:leader="dot" w:pos="8306"/>
            </w:tabs>
            <w:rPr>
              <w:rFonts w:hint="default" w:ascii="Times New Roman" w:hAnsi="Times New Roman" w:cs="Times New Roman"/>
            </w:rPr>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_Toc27260 </w:instrText>
          </w:r>
          <w:r>
            <w:rPr>
              <w:rFonts w:hint="default" w:ascii="Times New Roman" w:hAnsi="Times New Roman" w:cs="Times New Roman"/>
              <w:szCs w:val="32"/>
            </w:rPr>
            <w:fldChar w:fldCharType="separate"/>
          </w:r>
          <w:r>
            <w:rPr>
              <w:rFonts w:hint="default" w:ascii="Times New Roman" w:hAnsi="Times New Roman" w:eastAsia="楷体" w:cs="Times New Roman"/>
              <w:bCs/>
              <w:szCs w:val="32"/>
            </w:rPr>
            <w:t>（一）“三公”经费财政拨款支出决算总体情况说明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_Toc27260 \h </w:instrText>
          </w:r>
          <w:r>
            <w:rPr>
              <w:rFonts w:hint="default" w:ascii="Times New Roman" w:hAnsi="Times New Roman" w:cs="Times New Roman"/>
            </w:rPr>
            <w:fldChar w:fldCharType="separate"/>
          </w:r>
          <w:r>
            <w:rPr>
              <w:rFonts w:hint="default" w:ascii="Times New Roman" w:hAnsi="Times New Roman" w:cs="Times New Roman"/>
            </w:rPr>
            <w:t>6</w:t>
          </w:r>
          <w:r>
            <w:rPr>
              <w:rFonts w:hint="default" w:ascii="Times New Roman" w:hAnsi="Times New Roman" w:cs="Times New Roman"/>
            </w:rPr>
            <w:fldChar w:fldCharType="end"/>
          </w:r>
          <w:r>
            <w:rPr>
              <w:rFonts w:hint="default" w:ascii="Times New Roman" w:hAnsi="Times New Roman" w:cs="Times New Roman"/>
              <w:szCs w:val="32"/>
            </w:rPr>
            <w:fldChar w:fldCharType="end"/>
          </w:r>
        </w:p>
        <w:p>
          <w:pPr>
            <w:pStyle w:val="7"/>
            <w:tabs>
              <w:tab w:val="right" w:leader="dot" w:pos="8306"/>
            </w:tabs>
            <w:rPr>
              <w:rFonts w:hint="default" w:ascii="Times New Roman" w:hAnsi="Times New Roman" w:cs="Times New Roman"/>
            </w:rPr>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_Toc28473 </w:instrText>
          </w:r>
          <w:r>
            <w:rPr>
              <w:rFonts w:hint="default" w:ascii="Times New Roman" w:hAnsi="Times New Roman" w:cs="Times New Roman"/>
              <w:szCs w:val="32"/>
            </w:rPr>
            <w:fldChar w:fldCharType="separate"/>
          </w:r>
          <w:r>
            <w:rPr>
              <w:rFonts w:hint="default" w:ascii="Times New Roman" w:hAnsi="Times New Roman" w:eastAsia="楷体" w:cs="Times New Roman"/>
              <w:bCs/>
              <w:szCs w:val="32"/>
            </w:rPr>
            <w:t>（二）“三公”经费财政拨款支出决算具体情况说明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_Toc28473 \h </w:instrText>
          </w:r>
          <w:r>
            <w:rPr>
              <w:rFonts w:hint="default" w:ascii="Times New Roman" w:hAnsi="Times New Roman" w:cs="Times New Roman"/>
            </w:rPr>
            <w:fldChar w:fldCharType="separate"/>
          </w:r>
          <w:r>
            <w:rPr>
              <w:rFonts w:hint="default" w:ascii="Times New Roman" w:hAnsi="Times New Roman" w:cs="Times New Roman"/>
            </w:rPr>
            <w:t>6</w:t>
          </w:r>
          <w:r>
            <w:rPr>
              <w:rFonts w:hint="default" w:ascii="Times New Roman" w:hAnsi="Times New Roman" w:cs="Times New Roman"/>
            </w:rPr>
            <w:fldChar w:fldCharType="end"/>
          </w:r>
          <w:r>
            <w:rPr>
              <w:rFonts w:hint="default" w:ascii="Times New Roman" w:hAnsi="Times New Roman" w:cs="Times New Roman"/>
              <w:szCs w:val="32"/>
            </w:rPr>
            <w:fldChar w:fldCharType="end"/>
          </w:r>
        </w:p>
        <w:p>
          <w:pPr>
            <w:pStyle w:val="12"/>
            <w:tabs>
              <w:tab w:val="right" w:leader="dot" w:pos="8306"/>
            </w:tabs>
            <w:rPr>
              <w:rFonts w:hint="default" w:ascii="Times New Roman" w:hAnsi="Times New Roman" w:cs="Times New Roman"/>
            </w:rPr>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_Toc31302 </w:instrText>
          </w:r>
          <w:r>
            <w:rPr>
              <w:rFonts w:hint="default" w:ascii="Times New Roman" w:hAnsi="Times New Roman" w:cs="Times New Roman"/>
              <w:szCs w:val="32"/>
            </w:rPr>
            <w:fldChar w:fldCharType="separate"/>
          </w:r>
          <w:r>
            <w:rPr>
              <w:rFonts w:hint="default" w:ascii="Times New Roman" w:hAnsi="Times New Roman" w:eastAsia="黑体" w:cs="Times New Roman"/>
              <w:bCs w:val="0"/>
              <w:szCs w:val="32"/>
              <w:lang w:val="en-US" w:eastAsia="zh-CN"/>
            </w:rPr>
            <w:t>八</w:t>
          </w:r>
          <w:r>
            <w:rPr>
              <w:rFonts w:hint="default" w:ascii="Times New Roman" w:hAnsi="Times New Roman" w:eastAsia="黑体" w:cs="Times New Roman"/>
              <w:bCs w:val="0"/>
              <w:szCs w:val="32"/>
            </w:rPr>
            <w:t>、政府性基金预算财政拨款支出决算情况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_Toc31302 \h </w:instrText>
          </w:r>
          <w:r>
            <w:rPr>
              <w:rFonts w:hint="default" w:ascii="Times New Roman" w:hAnsi="Times New Roman" w:cs="Times New Roman"/>
            </w:rPr>
            <w:fldChar w:fldCharType="separate"/>
          </w:r>
          <w:r>
            <w:rPr>
              <w:rFonts w:hint="default" w:ascii="Times New Roman" w:hAnsi="Times New Roman" w:cs="Times New Roman"/>
            </w:rPr>
            <w:t>7</w:t>
          </w:r>
          <w:r>
            <w:rPr>
              <w:rFonts w:hint="default" w:ascii="Times New Roman" w:hAnsi="Times New Roman" w:cs="Times New Roman"/>
            </w:rPr>
            <w:fldChar w:fldCharType="end"/>
          </w:r>
          <w:r>
            <w:rPr>
              <w:rFonts w:hint="default" w:ascii="Times New Roman" w:hAnsi="Times New Roman" w:cs="Times New Roman"/>
              <w:szCs w:val="32"/>
            </w:rPr>
            <w:fldChar w:fldCharType="end"/>
          </w:r>
        </w:p>
        <w:p>
          <w:pPr>
            <w:pStyle w:val="12"/>
            <w:tabs>
              <w:tab w:val="right" w:leader="dot" w:pos="8306"/>
            </w:tabs>
            <w:rPr>
              <w:rFonts w:hint="default" w:ascii="Times New Roman" w:hAnsi="Times New Roman" w:cs="Times New Roman"/>
            </w:rPr>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_Toc25540 </w:instrText>
          </w:r>
          <w:r>
            <w:rPr>
              <w:rFonts w:hint="default" w:ascii="Times New Roman" w:hAnsi="Times New Roman" w:cs="Times New Roman"/>
              <w:szCs w:val="32"/>
            </w:rPr>
            <w:fldChar w:fldCharType="separate"/>
          </w:r>
          <w:r>
            <w:rPr>
              <w:rFonts w:hint="default" w:ascii="Times New Roman" w:hAnsi="Times New Roman" w:eastAsia="黑体" w:cs="Times New Roman"/>
            </w:rPr>
            <w:t xml:space="preserve">九、 </w:t>
          </w:r>
          <w:r>
            <w:rPr>
              <w:rFonts w:hint="default" w:ascii="Times New Roman" w:hAnsi="Times New Roman" w:eastAsia="黑体" w:cs="Times New Roman"/>
            </w:rPr>
            <w:t>国有资本经营预算支出决算情况说明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_Toc25540 \h </w:instrText>
          </w:r>
          <w:r>
            <w:rPr>
              <w:rFonts w:hint="default" w:ascii="Times New Roman" w:hAnsi="Times New Roman" w:cs="Times New Roman"/>
            </w:rPr>
            <w:fldChar w:fldCharType="separate"/>
          </w:r>
          <w:r>
            <w:rPr>
              <w:rFonts w:hint="default" w:ascii="Times New Roman" w:hAnsi="Times New Roman" w:cs="Times New Roman"/>
            </w:rPr>
            <w:t>7</w:t>
          </w:r>
          <w:r>
            <w:rPr>
              <w:rFonts w:hint="default" w:ascii="Times New Roman" w:hAnsi="Times New Roman" w:cs="Times New Roman"/>
            </w:rPr>
            <w:fldChar w:fldCharType="end"/>
          </w:r>
          <w:r>
            <w:rPr>
              <w:rFonts w:hint="default" w:ascii="Times New Roman" w:hAnsi="Times New Roman" w:cs="Times New Roman"/>
              <w:szCs w:val="32"/>
            </w:rPr>
            <w:fldChar w:fldCharType="end"/>
          </w:r>
        </w:p>
        <w:p>
          <w:pPr>
            <w:pStyle w:val="12"/>
            <w:tabs>
              <w:tab w:val="right" w:leader="dot" w:pos="8306"/>
            </w:tabs>
            <w:rPr>
              <w:rFonts w:hint="default" w:ascii="Times New Roman" w:hAnsi="Times New Roman" w:cs="Times New Roman"/>
            </w:rPr>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_Toc17412 </w:instrText>
          </w:r>
          <w:r>
            <w:rPr>
              <w:rFonts w:hint="default" w:ascii="Times New Roman" w:hAnsi="Times New Roman" w:cs="Times New Roman"/>
              <w:szCs w:val="32"/>
            </w:rPr>
            <w:fldChar w:fldCharType="separate"/>
          </w:r>
          <w:r>
            <w:rPr>
              <w:rFonts w:hint="default" w:ascii="Times New Roman" w:hAnsi="Times New Roman" w:eastAsia="黑体" w:cs="Times New Roman"/>
              <w:bCs w:val="0"/>
              <w:szCs w:val="32"/>
              <w:lang w:eastAsia="zh-CN"/>
            </w:rPr>
            <w:t>十</w:t>
          </w:r>
          <w:r>
            <w:rPr>
              <w:rFonts w:hint="default" w:ascii="Times New Roman" w:hAnsi="Times New Roman" w:eastAsia="黑体" w:cs="Times New Roman"/>
              <w:bCs w:val="0"/>
              <w:szCs w:val="32"/>
            </w:rPr>
            <w:t>、其他重要事项的情况说明</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_Toc17412 \h </w:instrText>
          </w:r>
          <w:r>
            <w:rPr>
              <w:rFonts w:hint="default" w:ascii="Times New Roman" w:hAnsi="Times New Roman" w:cs="Times New Roman"/>
            </w:rPr>
            <w:fldChar w:fldCharType="separate"/>
          </w:r>
          <w:r>
            <w:rPr>
              <w:rFonts w:hint="default" w:ascii="Times New Roman" w:hAnsi="Times New Roman" w:cs="Times New Roman"/>
            </w:rPr>
            <w:t>7</w:t>
          </w:r>
          <w:r>
            <w:rPr>
              <w:rFonts w:hint="default" w:ascii="Times New Roman" w:hAnsi="Times New Roman" w:cs="Times New Roman"/>
            </w:rPr>
            <w:fldChar w:fldCharType="end"/>
          </w:r>
          <w:r>
            <w:rPr>
              <w:rFonts w:hint="default" w:ascii="Times New Roman" w:hAnsi="Times New Roman" w:cs="Times New Roman"/>
              <w:szCs w:val="32"/>
            </w:rPr>
            <w:fldChar w:fldCharType="end"/>
          </w:r>
        </w:p>
        <w:p>
          <w:pPr>
            <w:pStyle w:val="12"/>
            <w:tabs>
              <w:tab w:val="right" w:leader="dot" w:pos="8306"/>
            </w:tabs>
            <w:rPr>
              <w:rFonts w:hint="default" w:ascii="Times New Roman" w:hAnsi="Times New Roman" w:cs="Times New Roman"/>
            </w:rPr>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_Toc9444 </w:instrText>
          </w:r>
          <w:r>
            <w:rPr>
              <w:rFonts w:hint="default" w:ascii="Times New Roman" w:hAnsi="Times New Roman" w:cs="Times New Roman"/>
              <w:szCs w:val="32"/>
            </w:rPr>
            <w:fldChar w:fldCharType="separate"/>
          </w:r>
          <w:r>
            <w:rPr>
              <w:rFonts w:hint="default" w:ascii="Times New Roman" w:hAnsi="Times New Roman" w:eastAsia="楷体" w:cs="Times New Roman"/>
              <w:bCs/>
              <w:kern w:val="2"/>
              <w:szCs w:val="32"/>
              <w:lang w:val="en-US" w:eastAsia="zh-CN" w:bidi="ar-SA"/>
            </w:rPr>
            <w:t>（一）本部门财务管理、绩效管理、决算组织、编报、审核情况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_Toc9444 \h </w:instrText>
          </w:r>
          <w:r>
            <w:rPr>
              <w:rFonts w:hint="default" w:ascii="Times New Roman" w:hAnsi="Times New Roman" w:cs="Times New Roman"/>
            </w:rPr>
            <w:fldChar w:fldCharType="separate"/>
          </w:r>
          <w:r>
            <w:rPr>
              <w:rFonts w:hint="default" w:ascii="Times New Roman" w:hAnsi="Times New Roman" w:cs="Times New Roman"/>
            </w:rPr>
            <w:t>7</w:t>
          </w:r>
          <w:r>
            <w:rPr>
              <w:rFonts w:hint="default" w:ascii="Times New Roman" w:hAnsi="Times New Roman" w:cs="Times New Roman"/>
            </w:rPr>
            <w:fldChar w:fldCharType="end"/>
          </w:r>
          <w:r>
            <w:rPr>
              <w:rFonts w:hint="default" w:ascii="Times New Roman" w:hAnsi="Times New Roman" w:cs="Times New Roman"/>
              <w:szCs w:val="32"/>
            </w:rPr>
            <w:fldChar w:fldCharType="end"/>
          </w:r>
        </w:p>
        <w:p>
          <w:pPr>
            <w:pStyle w:val="12"/>
            <w:tabs>
              <w:tab w:val="right" w:leader="dot" w:pos="8306"/>
            </w:tabs>
            <w:rPr>
              <w:rFonts w:hint="default" w:ascii="Times New Roman" w:hAnsi="Times New Roman" w:cs="Times New Roman"/>
            </w:rPr>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_Toc10 </w:instrText>
          </w:r>
          <w:r>
            <w:rPr>
              <w:rFonts w:hint="default" w:ascii="Times New Roman" w:hAnsi="Times New Roman" w:cs="Times New Roman"/>
              <w:szCs w:val="32"/>
            </w:rPr>
            <w:fldChar w:fldCharType="separate"/>
          </w:r>
          <w:r>
            <w:rPr>
              <w:rFonts w:hint="default" w:ascii="Times New Roman" w:hAnsi="Times New Roman" w:eastAsia="楷体" w:cs="Times New Roman"/>
              <w:bCs/>
              <w:kern w:val="2"/>
              <w:szCs w:val="32"/>
              <w:lang w:val="en-US" w:eastAsia="zh-CN" w:bidi="ar-SA"/>
            </w:rPr>
            <w:t>（二）本部门决算及绩效信息公开工作、主管部门对所属单位按规定批复决算工作开展情况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 \h </w:instrText>
          </w:r>
          <w:r>
            <w:rPr>
              <w:rFonts w:hint="default" w:ascii="Times New Roman" w:hAnsi="Times New Roman" w:cs="Times New Roman"/>
            </w:rPr>
            <w:fldChar w:fldCharType="separate"/>
          </w:r>
          <w:r>
            <w:rPr>
              <w:rFonts w:hint="default" w:ascii="Times New Roman" w:hAnsi="Times New Roman" w:cs="Times New Roman"/>
            </w:rPr>
            <w:t>7</w:t>
          </w:r>
          <w:r>
            <w:rPr>
              <w:rFonts w:hint="default" w:ascii="Times New Roman" w:hAnsi="Times New Roman" w:cs="Times New Roman"/>
            </w:rPr>
            <w:fldChar w:fldCharType="end"/>
          </w:r>
          <w:r>
            <w:rPr>
              <w:rFonts w:hint="default" w:ascii="Times New Roman" w:hAnsi="Times New Roman" w:cs="Times New Roman"/>
              <w:szCs w:val="32"/>
            </w:rPr>
            <w:fldChar w:fldCharType="end"/>
          </w:r>
        </w:p>
        <w:p>
          <w:pPr>
            <w:pStyle w:val="7"/>
            <w:tabs>
              <w:tab w:val="right" w:leader="dot" w:pos="8306"/>
            </w:tabs>
            <w:ind w:left="0" w:leftChars="0" w:firstLine="1280" w:firstLineChars="400"/>
            <w:rPr>
              <w:rFonts w:hint="default" w:ascii="Times New Roman" w:hAnsi="Times New Roman" w:cs="Times New Roman"/>
            </w:rPr>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_Toc19529 </w:instrText>
          </w:r>
          <w:r>
            <w:rPr>
              <w:rFonts w:hint="default" w:ascii="Times New Roman" w:hAnsi="Times New Roman" w:cs="Times New Roman"/>
              <w:szCs w:val="32"/>
            </w:rPr>
            <w:fldChar w:fldCharType="separate"/>
          </w:r>
          <w:r>
            <w:rPr>
              <w:rFonts w:hint="default" w:ascii="Times New Roman" w:hAnsi="Times New Roman" w:eastAsia="楷体" w:cs="Times New Roman"/>
              <w:bCs/>
              <w:szCs w:val="32"/>
            </w:rPr>
            <w:t>（</w:t>
          </w:r>
          <w:r>
            <w:rPr>
              <w:rFonts w:hint="default" w:ascii="Times New Roman" w:hAnsi="Times New Roman" w:eastAsia="楷体" w:cs="Times New Roman"/>
              <w:bCs/>
              <w:szCs w:val="32"/>
              <w:lang w:val="en-US" w:eastAsia="zh-CN"/>
            </w:rPr>
            <w:t>三</w:t>
          </w:r>
          <w:r>
            <w:rPr>
              <w:rFonts w:hint="default" w:ascii="Times New Roman" w:hAnsi="Times New Roman" w:eastAsia="楷体" w:cs="Times New Roman"/>
              <w:bCs/>
              <w:szCs w:val="32"/>
            </w:rPr>
            <w:t>）政府采购支出情况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_Toc19529 \h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r>
            <w:rPr>
              <w:rFonts w:hint="default" w:ascii="Times New Roman" w:hAnsi="Times New Roman" w:cs="Times New Roman"/>
              <w:szCs w:val="32"/>
            </w:rPr>
            <w:fldChar w:fldCharType="end"/>
          </w:r>
        </w:p>
        <w:p>
          <w:pPr>
            <w:pStyle w:val="12"/>
            <w:tabs>
              <w:tab w:val="right" w:leader="dot" w:pos="8306"/>
            </w:tabs>
            <w:rPr>
              <w:rFonts w:hint="default" w:ascii="Times New Roman" w:hAnsi="Times New Roman" w:cs="Times New Roman"/>
            </w:rPr>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_Toc22473 </w:instrText>
          </w:r>
          <w:r>
            <w:rPr>
              <w:rFonts w:hint="default" w:ascii="Times New Roman" w:hAnsi="Times New Roman" w:cs="Times New Roman"/>
              <w:szCs w:val="32"/>
            </w:rPr>
            <w:fldChar w:fldCharType="separate"/>
          </w:r>
          <w:r>
            <w:rPr>
              <w:rFonts w:hint="default" w:ascii="Times New Roman" w:hAnsi="Times New Roman" w:eastAsia="楷体" w:cs="Times New Roman"/>
              <w:szCs w:val="32"/>
            </w:rPr>
            <w:t>（</w:t>
          </w:r>
          <w:r>
            <w:rPr>
              <w:rFonts w:hint="default" w:ascii="Times New Roman" w:hAnsi="Times New Roman" w:eastAsia="楷体" w:cs="Times New Roman"/>
              <w:szCs w:val="32"/>
              <w:lang w:val="en-US" w:eastAsia="zh-CN"/>
            </w:rPr>
            <w:t>四</w:t>
          </w:r>
          <w:r>
            <w:rPr>
              <w:rFonts w:hint="default" w:ascii="Times New Roman" w:hAnsi="Times New Roman" w:eastAsia="楷体" w:cs="Times New Roman"/>
              <w:szCs w:val="32"/>
            </w:rPr>
            <w:t>）机关运行经费支出情况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_Toc22473 \h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r>
            <w:rPr>
              <w:rFonts w:hint="default" w:ascii="Times New Roman" w:hAnsi="Times New Roman" w:cs="Times New Roman"/>
              <w:szCs w:val="32"/>
            </w:rPr>
            <w:fldChar w:fldCharType="end"/>
          </w:r>
        </w:p>
        <w:p>
          <w:pPr>
            <w:pStyle w:val="12"/>
            <w:tabs>
              <w:tab w:val="right" w:leader="dot" w:pos="8306"/>
            </w:tabs>
            <w:rPr>
              <w:rFonts w:hint="default" w:ascii="Times New Roman" w:hAnsi="Times New Roman" w:cs="Times New Roman"/>
            </w:rPr>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_Toc9631 </w:instrText>
          </w:r>
          <w:r>
            <w:rPr>
              <w:rFonts w:hint="default" w:ascii="Times New Roman" w:hAnsi="Times New Roman" w:cs="Times New Roman"/>
              <w:szCs w:val="32"/>
            </w:rPr>
            <w:fldChar w:fldCharType="separate"/>
          </w:r>
          <w:r>
            <w:rPr>
              <w:rFonts w:hint="default" w:ascii="Times New Roman" w:hAnsi="Times New Roman" w:eastAsia="楷体" w:cs="Times New Roman"/>
              <w:szCs w:val="32"/>
            </w:rPr>
            <w:t>（</w:t>
          </w:r>
          <w:r>
            <w:rPr>
              <w:rFonts w:hint="default" w:ascii="Times New Roman" w:hAnsi="Times New Roman" w:eastAsia="楷体" w:cs="Times New Roman"/>
              <w:szCs w:val="32"/>
              <w:lang w:val="en-US" w:eastAsia="zh-CN"/>
            </w:rPr>
            <w:t>五</w:t>
          </w:r>
          <w:r>
            <w:rPr>
              <w:rFonts w:hint="default" w:ascii="Times New Roman" w:hAnsi="Times New Roman" w:eastAsia="楷体" w:cs="Times New Roman"/>
              <w:szCs w:val="32"/>
            </w:rPr>
            <w:t>）国有资产占有使用情况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_Toc9631 \h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r>
            <w:rPr>
              <w:rFonts w:hint="default" w:ascii="Times New Roman" w:hAnsi="Times New Roman" w:cs="Times New Roman"/>
              <w:szCs w:val="32"/>
            </w:rPr>
            <w:fldChar w:fldCharType="end"/>
          </w:r>
        </w:p>
        <w:p>
          <w:pPr>
            <w:pStyle w:val="12"/>
            <w:tabs>
              <w:tab w:val="right" w:leader="dot" w:pos="8306"/>
            </w:tabs>
            <w:rPr>
              <w:rFonts w:hint="default" w:ascii="Times New Roman" w:hAnsi="Times New Roman" w:cs="Times New Roman"/>
            </w:rPr>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_Toc17865 </w:instrText>
          </w:r>
          <w:r>
            <w:rPr>
              <w:rFonts w:hint="default" w:ascii="Times New Roman" w:hAnsi="Times New Roman" w:cs="Times New Roman"/>
              <w:szCs w:val="32"/>
            </w:rPr>
            <w:fldChar w:fldCharType="separate"/>
          </w:r>
          <w:r>
            <w:rPr>
              <w:rFonts w:hint="default" w:ascii="Times New Roman" w:hAnsi="Times New Roman" w:cs="Times New Roman"/>
              <w:szCs w:val="32"/>
              <w:lang w:eastAsia="zh-CN"/>
            </w:rPr>
            <w:t>（</w:t>
          </w:r>
          <w:r>
            <w:rPr>
              <w:rFonts w:hint="default" w:ascii="Times New Roman" w:hAnsi="Times New Roman" w:cs="Times New Roman"/>
              <w:szCs w:val="32"/>
              <w:lang w:val="en-US" w:eastAsia="zh-CN"/>
            </w:rPr>
            <w:t>六</w:t>
          </w:r>
          <w:r>
            <w:rPr>
              <w:rFonts w:hint="default" w:ascii="Times New Roman" w:hAnsi="Times New Roman" w:cs="Times New Roman"/>
              <w:szCs w:val="32"/>
              <w:lang w:eastAsia="zh-CN"/>
            </w:rPr>
            <w:t>）</w:t>
          </w:r>
          <w:r>
            <w:rPr>
              <w:rFonts w:hint="default" w:ascii="Times New Roman" w:hAnsi="Times New Roman" w:cs="Times New Roman"/>
              <w:szCs w:val="32"/>
            </w:rPr>
            <w:t>资产负债结构情况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_Toc17865 \h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r>
            <w:rPr>
              <w:rFonts w:hint="default" w:ascii="Times New Roman" w:hAnsi="Times New Roman" w:cs="Times New Roman"/>
              <w:szCs w:val="32"/>
            </w:rPr>
            <w:fldChar w:fldCharType="end"/>
          </w:r>
        </w:p>
        <w:p>
          <w:pPr>
            <w:pStyle w:val="12"/>
            <w:tabs>
              <w:tab w:val="right" w:leader="dot" w:pos="8306"/>
            </w:tabs>
            <w:rPr>
              <w:rFonts w:hint="default" w:ascii="Times New Roman" w:hAnsi="Times New Roman" w:cs="Times New Roman"/>
            </w:rPr>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_Toc30776 </w:instrText>
          </w:r>
          <w:r>
            <w:rPr>
              <w:rFonts w:hint="default" w:ascii="Times New Roman" w:hAnsi="Times New Roman" w:cs="Times New Roman"/>
              <w:szCs w:val="32"/>
            </w:rPr>
            <w:fldChar w:fldCharType="separate"/>
          </w:r>
          <w:r>
            <w:rPr>
              <w:rFonts w:hint="default" w:ascii="Times New Roman" w:hAnsi="Times New Roman" w:eastAsia="楷体" w:cs="Times New Roman"/>
              <w:szCs w:val="32"/>
            </w:rPr>
            <w:t>（</w:t>
          </w:r>
          <w:r>
            <w:rPr>
              <w:rFonts w:hint="default" w:ascii="Times New Roman" w:hAnsi="Times New Roman" w:eastAsia="楷体" w:cs="Times New Roman"/>
              <w:szCs w:val="32"/>
              <w:lang w:val="en-US" w:eastAsia="zh-CN"/>
            </w:rPr>
            <w:t>七</w:t>
          </w:r>
          <w:r>
            <w:rPr>
              <w:rFonts w:hint="default" w:ascii="Times New Roman" w:hAnsi="Times New Roman" w:eastAsia="楷体" w:cs="Times New Roman"/>
              <w:szCs w:val="32"/>
            </w:rPr>
            <w:t>）</w:t>
          </w:r>
          <w:r>
            <w:rPr>
              <w:rFonts w:hint="default" w:ascii="Times New Roman" w:hAnsi="Times New Roman" w:eastAsia="楷体" w:cs="Times New Roman"/>
              <w:szCs w:val="32"/>
              <w:lang w:val="en-US" w:eastAsia="zh-CN"/>
            </w:rPr>
            <w:t>整体绩效</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_Toc30776 \h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r>
            <w:rPr>
              <w:rFonts w:hint="default" w:ascii="Times New Roman" w:hAnsi="Times New Roman" w:cs="Times New Roman"/>
              <w:szCs w:val="32"/>
            </w:rPr>
            <w:fldChar w:fldCharType="end"/>
          </w:r>
        </w:p>
        <w:p>
          <w:pPr>
            <w:pStyle w:val="7"/>
            <w:tabs>
              <w:tab w:val="right" w:leader="dot" w:pos="8306"/>
            </w:tabs>
            <w:rPr>
              <w:rFonts w:hint="default" w:ascii="Times New Roman" w:hAnsi="Times New Roman" w:cs="Times New Roman"/>
            </w:rPr>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_Toc22609 </w:instrText>
          </w:r>
          <w:r>
            <w:rPr>
              <w:rFonts w:hint="default" w:ascii="Times New Roman" w:hAnsi="Times New Roman" w:cs="Times New Roman"/>
              <w:szCs w:val="32"/>
            </w:rPr>
            <w:fldChar w:fldCharType="separate"/>
          </w:r>
          <w:r>
            <w:rPr>
              <w:rFonts w:hint="default" w:ascii="Times New Roman" w:hAnsi="Times New Roman" w:eastAsia="楷体" w:cs="Times New Roman"/>
              <w:bCs/>
              <w:szCs w:val="32"/>
            </w:rPr>
            <w:t>1</w:t>
          </w:r>
          <w:r>
            <w:rPr>
              <w:rFonts w:hint="default" w:ascii="Times New Roman" w:hAnsi="Times New Roman" w:eastAsia="楷体" w:cs="Times New Roman"/>
              <w:bCs/>
              <w:szCs w:val="32"/>
            </w:rPr>
            <w:t>、评价结论</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_Toc22609 \h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r>
            <w:rPr>
              <w:rFonts w:hint="default" w:ascii="Times New Roman" w:hAnsi="Times New Roman" w:cs="Times New Roman"/>
              <w:szCs w:val="32"/>
            </w:rPr>
            <w:fldChar w:fldCharType="end"/>
          </w:r>
        </w:p>
        <w:p>
          <w:pPr>
            <w:pStyle w:val="7"/>
            <w:tabs>
              <w:tab w:val="right" w:leader="dot" w:pos="8306"/>
            </w:tabs>
            <w:rPr>
              <w:rFonts w:hint="default" w:ascii="Times New Roman" w:hAnsi="Times New Roman" w:cs="Times New Roman"/>
            </w:rPr>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_Toc329 </w:instrText>
          </w:r>
          <w:r>
            <w:rPr>
              <w:rFonts w:hint="default" w:ascii="Times New Roman" w:hAnsi="Times New Roman" w:cs="Times New Roman"/>
              <w:szCs w:val="32"/>
            </w:rPr>
            <w:fldChar w:fldCharType="separate"/>
          </w:r>
          <w:r>
            <w:rPr>
              <w:rFonts w:hint="default" w:ascii="Times New Roman" w:hAnsi="Times New Roman" w:eastAsia="楷体" w:cs="Times New Roman"/>
              <w:bCs/>
              <w:szCs w:val="32"/>
            </w:rPr>
            <w:t>2</w:t>
          </w:r>
          <w:r>
            <w:rPr>
              <w:rFonts w:hint="default" w:ascii="Times New Roman" w:hAnsi="Times New Roman" w:eastAsia="楷体" w:cs="Times New Roman"/>
              <w:bCs/>
              <w:szCs w:val="32"/>
            </w:rPr>
            <w:t>、存在问题</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_Toc329 \h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r>
            <w:rPr>
              <w:rFonts w:hint="default" w:ascii="Times New Roman" w:hAnsi="Times New Roman" w:cs="Times New Roman"/>
              <w:szCs w:val="32"/>
            </w:rPr>
            <w:fldChar w:fldCharType="end"/>
          </w:r>
        </w:p>
        <w:p>
          <w:pPr>
            <w:pStyle w:val="7"/>
            <w:tabs>
              <w:tab w:val="right" w:leader="dot" w:pos="8306"/>
            </w:tabs>
            <w:rPr>
              <w:rFonts w:hint="default" w:ascii="Times New Roman" w:hAnsi="Times New Roman" w:cs="Times New Roman"/>
            </w:rPr>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_Toc23630 </w:instrText>
          </w:r>
          <w:r>
            <w:rPr>
              <w:rFonts w:hint="default" w:ascii="Times New Roman" w:hAnsi="Times New Roman" w:cs="Times New Roman"/>
              <w:szCs w:val="32"/>
            </w:rPr>
            <w:fldChar w:fldCharType="separate"/>
          </w:r>
          <w:r>
            <w:rPr>
              <w:rFonts w:hint="default" w:ascii="Times New Roman" w:hAnsi="Times New Roman" w:eastAsia="楷体" w:cs="Times New Roman"/>
              <w:bCs/>
              <w:szCs w:val="32"/>
            </w:rPr>
            <w:t>3</w:t>
          </w:r>
          <w:r>
            <w:rPr>
              <w:rFonts w:hint="default" w:ascii="Times New Roman" w:hAnsi="Times New Roman" w:eastAsia="楷体" w:cs="Times New Roman"/>
              <w:bCs/>
              <w:szCs w:val="32"/>
            </w:rPr>
            <w:t>、改进建议</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_Toc23630 \h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r>
            <w:rPr>
              <w:rFonts w:hint="default" w:ascii="Times New Roman" w:hAnsi="Times New Roman" w:cs="Times New Roman"/>
              <w:szCs w:val="32"/>
            </w:rPr>
            <w:fldChar w:fldCharType="end"/>
          </w:r>
        </w:p>
        <w:p>
          <w:pPr>
            <w:pStyle w:val="10"/>
            <w:tabs>
              <w:tab w:val="right" w:leader="dot" w:pos="8306"/>
            </w:tabs>
            <w:rPr>
              <w:rFonts w:hint="default" w:ascii="Times New Roman" w:hAnsi="Times New Roman" w:cs="Times New Roman"/>
            </w:rPr>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_Toc29797 </w:instrText>
          </w:r>
          <w:r>
            <w:rPr>
              <w:rFonts w:hint="default" w:ascii="Times New Roman" w:hAnsi="Times New Roman" w:cs="Times New Roman"/>
              <w:szCs w:val="32"/>
            </w:rPr>
            <w:fldChar w:fldCharType="separate"/>
          </w:r>
          <w:r>
            <w:rPr>
              <w:rFonts w:hint="default" w:ascii="Times New Roman" w:hAnsi="Times New Roman" w:eastAsia="方正小标宋简体" w:cs="Times New Roman"/>
              <w:szCs w:val="44"/>
            </w:rPr>
            <w:t>第三部分  名</w:t>
          </w:r>
          <w:r>
            <w:rPr>
              <w:rFonts w:hint="default" w:ascii="Times New Roman" w:hAnsi="Times New Roman" w:eastAsia="方正小标宋简体" w:cs="Times New Roman"/>
              <w:bCs/>
              <w:kern w:val="44"/>
              <w:szCs w:val="44"/>
            </w:rPr>
            <w:t>词解释</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_Toc29797 \h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cs="Times New Roman"/>
              <w:szCs w:val="32"/>
            </w:rPr>
            <w:fldChar w:fldCharType="end"/>
          </w:r>
        </w:p>
        <w:p>
          <w:pPr>
            <w:pStyle w:val="10"/>
            <w:tabs>
              <w:tab w:val="right" w:leader="dot" w:pos="8306"/>
            </w:tabs>
            <w:rPr>
              <w:rFonts w:hint="default" w:ascii="Times New Roman" w:hAnsi="Times New Roman" w:cs="Times New Roman"/>
            </w:rPr>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_Toc13480 </w:instrText>
          </w:r>
          <w:r>
            <w:rPr>
              <w:rFonts w:hint="default" w:ascii="Times New Roman" w:hAnsi="Times New Roman" w:cs="Times New Roman"/>
              <w:szCs w:val="32"/>
            </w:rPr>
            <w:fldChar w:fldCharType="separate"/>
          </w:r>
          <w:r>
            <w:rPr>
              <w:rFonts w:hint="default" w:ascii="Times New Roman" w:hAnsi="Times New Roman" w:eastAsia="方正小标宋简体" w:cs="Times New Roman"/>
              <w:bCs/>
              <w:szCs w:val="44"/>
              <w:lang w:val="en-US" w:eastAsia="zh-CN"/>
            </w:rPr>
            <w:t>第四部分  附件</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_Toc13480 \h </w:instrText>
          </w:r>
          <w:r>
            <w:rPr>
              <w:rFonts w:hint="default" w:ascii="Times New Roman" w:hAnsi="Times New Roman" w:cs="Times New Roman"/>
            </w:rPr>
            <w:fldChar w:fldCharType="separate"/>
          </w:r>
          <w:r>
            <w:rPr>
              <w:rFonts w:hint="default" w:ascii="Times New Roman" w:hAnsi="Times New Roman" w:cs="Times New Roman"/>
            </w:rPr>
            <w:t>12</w:t>
          </w:r>
          <w:r>
            <w:rPr>
              <w:rFonts w:hint="default" w:ascii="Times New Roman" w:hAnsi="Times New Roman" w:cs="Times New Roman"/>
            </w:rPr>
            <w:fldChar w:fldCharType="end"/>
          </w:r>
          <w:r>
            <w:rPr>
              <w:rFonts w:hint="default" w:ascii="Times New Roman" w:hAnsi="Times New Roman" w:cs="Times New Roman"/>
              <w:szCs w:val="32"/>
            </w:rPr>
            <w:fldChar w:fldCharType="end"/>
          </w:r>
        </w:p>
        <w:p>
          <w:pPr>
            <w:pStyle w:val="10"/>
            <w:tabs>
              <w:tab w:val="right" w:leader="dot" w:pos="8306"/>
            </w:tabs>
            <w:rPr>
              <w:rFonts w:hint="default" w:ascii="Times New Roman" w:hAnsi="Times New Roman" w:cs="Times New Roman"/>
            </w:rPr>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_Toc31064 </w:instrText>
          </w:r>
          <w:r>
            <w:rPr>
              <w:rFonts w:hint="default" w:ascii="Times New Roman" w:hAnsi="Times New Roman" w:cs="Times New Roman"/>
              <w:szCs w:val="32"/>
            </w:rPr>
            <w:fldChar w:fldCharType="separate"/>
          </w:r>
          <w:r>
            <w:rPr>
              <w:rFonts w:hint="default" w:ascii="Times New Roman" w:hAnsi="Times New Roman" w:eastAsia="方正小标宋简体" w:cs="Times New Roman"/>
              <w:bCs/>
              <w:szCs w:val="44"/>
              <w:lang w:val="en-US" w:eastAsia="zh-CN"/>
            </w:rPr>
            <w:t>中国共产主义青年团金川县委员会</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_Toc31064 \h </w:instrText>
          </w:r>
          <w:r>
            <w:rPr>
              <w:rFonts w:hint="default" w:ascii="Times New Roman" w:hAnsi="Times New Roman" w:cs="Times New Roman"/>
            </w:rPr>
            <w:fldChar w:fldCharType="separate"/>
          </w:r>
          <w:r>
            <w:rPr>
              <w:rFonts w:hint="default" w:ascii="Times New Roman" w:hAnsi="Times New Roman" w:cs="Times New Roman"/>
            </w:rPr>
            <w:t>12</w:t>
          </w:r>
          <w:r>
            <w:rPr>
              <w:rFonts w:hint="default" w:ascii="Times New Roman" w:hAnsi="Times New Roman" w:cs="Times New Roman"/>
            </w:rPr>
            <w:fldChar w:fldCharType="end"/>
          </w:r>
          <w:r>
            <w:rPr>
              <w:rFonts w:hint="default" w:ascii="Times New Roman" w:hAnsi="Times New Roman" w:cs="Times New Roman"/>
              <w:szCs w:val="32"/>
            </w:rPr>
            <w:fldChar w:fldCharType="end"/>
          </w:r>
        </w:p>
        <w:p>
          <w:pPr>
            <w:pStyle w:val="10"/>
            <w:tabs>
              <w:tab w:val="right" w:leader="dot" w:pos="8306"/>
            </w:tabs>
            <w:rPr>
              <w:rFonts w:hint="default" w:ascii="Times New Roman" w:hAnsi="Times New Roman" w:cs="Times New Roman"/>
            </w:rPr>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_Toc2065 </w:instrText>
          </w:r>
          <w:r>
            <w:rPr>
              <w:rFonts w:hint="default" w:ascii="Times New Roman" w:hAnsi="Times New Roman" w:cs="Times New Roman"/>
              <w:szCs w:val="32"/>
            </w:rPr>
            <w:fldChar w:fldCharType="separate"/>
          </w:r>
          <w:r>
            <w:rPr>
              <w:rFonts w:hint="default" w:ascii="Times New Roman" w:hAnsi="Times New Roman" w:eastAsia="方正小标宋简体" w:cs="Times New Roman"/>
              <w:bCs/>
              <w:szCs w:val="44"/>
            </w:rPr>
            <w:t>20</w:t>
          </w:r>
          <w:r>
            <w:rPr>
              <w:rFonts w:hint="default" w:ascii="Times New Roman" w:hAnsi="Times New Roman" w:eastAsia="方正小标宋简体" w:cs="Times New Roman"/>
              <w:bCs/>
              <w:szCs w:val="44"/>
              <w:lang w:val="en-US" w:eastAsia="zh-CN"/>
            </w:rPr>
            <w:t>21</w:t>
          </w:r>
          <w:r>
            <w:rPr>
              <w:rFonts w:hint="default" w:ascii="Times New Roman" w:hAnsi="Times New Roman" w:eastAsia="方正小标宋简体" w:cs="Times New Roman"/>
              <w:bCs/>
              <w:szCs w:val="44"/>
            </w:rPr>
            <w:t>年</w:t>
          </w:r>
          <w:r>
            <w:rPr>
              <w:rFonts w:hint="default" w:ascii="Times New Roman" w:hAnsi="Times New Roman" w:eastAsia="方正小标宋简体" w:cs="Times New Roman"/>
              <w:bCs/>
              <w:szCs w:val="44"/>
              <w:lang w:eastAsia="zh-CN"/>
            </w:rPr>
            <w:t>度部门整体支出</w:t>
          </w:r>
          <w:r>
            <w:rPr>
              <w:rFonts w:hint="default" w:ascii="Times New Roman" w:hAnsi="Times New Roman" w:eastAsia="方正小标宋简体" w:cs="Times New Roman"/>
              <w:bCs/>
              <w:szCs w:val="44"/>
            </w:rPr>
            <w:t>绩效</w:t>
          </w:r>
          <w:r>
            <w:rPr>
              <w:rFonts w:hint="default" w:ascii="Times New Roman" w:hAnsi="Times New Roman" w:eastAsia="方正小标宋简体" w:cs="Times New Roman"/>
              <w:bCs/>
              <w:szCs w:val="44"/>
              <w:lang w:eastAsia="zh-CN"/>
            </w:rPr>
            <w:t>评价报告</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_Toc2065 \h </w:instrText>
          </w:r>
          <w:r>
            <w:rPr>
              <w:rFonts w:hint="default" w:ascii="Times New Roman" w:hAnsi="Times New Roman" w:cs="Times New Roman"/>
            </w:rPr>
            <w:fldChar w:fldCharType="separate"/>
          </w:r>
          <w:r>
            <w:rPr>
              <w:rFonts w:hint="default" w:ascii="Times New Roman" w:hAnsi="Times New Roman" w:cs="Times New Roman"/>
            </w:rPr>
            <w:t>12</w:t>
          </w:r>
          <w:r>
            <w:rPr>
              <w:rFonts w:hint="default" w:ascii="Times New Roman" w:hAnsi="Times New Roman" w:cs="Times New Roman"/>
            </w:rPr>
            <w:fldChar w:fldCharType="end"/>
          </w:r>
          <w:r>
            <w:rPr>
              <w:rFonts w:hint="default" w:ascii="Times New Roman" w:hAnsi="Times New Roman" w:cs="Times New Roman"/>
              <w:szCs w:val="32"/>
            </w:rPr>
            <w:fldChar w:fldCharType="end"/>
          </w:r>
        </w:p>
        <w:p>
          <w:pPr>
            <w:pStyle w:val="12"/>
            <w:tabs>
              <w:tab w:val="right" w:leader="dot" w:pos="8306"/>
            </w:tabs>
            <w:rPr>
              <w:rFonts w:hint="default" w:ascii="Times New Roman" w:hAnsi="Times New Roman" w:cs="Times New Roman"/>
            </w:rPr>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_Toc17336 </w:instrText>
          </w:r>
          <w:r>
            <w:rPr>
              <w:rFonts w:hint="default" w:ascii="Times New Roman" w:hAnsi="Times New Roman" w:cs="Times New Roman"/>
              <w:szCs w:val="32"/>
            </w:rPr>
            <w:fldChar w:fldCharType="separate"/>
          </w:r>
          <w:r>
            <w:rPr>
              <w:rFonts w:hint="default" w:ascii="Times New Roman" w:hAnsi="Times New Roman" w:eastAsia="黑体" w:cs="Times New Roman"/>
              <w:kern w:val="0"/>
              <w:szCs w:val="32"/>
              <w:shd w:val="clear" w:color="auto" w:fill="FFFFFF"/>
            </w:rPr>
            <w:t>一、部门整体概况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_Toc17336 \h </w:instrText>
          </w:r>
          <w:r>
            <w:rPr>
              <w:rFonts w:hint="default" w:ascii="Times New Roman" w:hAnsi="Times New Roman" w:cs="Times New Roman"/>
            </w:rPr>
            <w:fldChar w:fldCharType="separate"/>
          </w:r>
          <w:r>
            <w:rPr>
              <w:rFonts w:hint="default" w:ascii="Times New Roman" w:hAnsi="Times New Roman" w:cs="Times New Roman"/>
            </w:rPr>
            <w:t>12</w:t>
          </w:r>
          <w:r>
            <w:rPr>
              <w:rFonts w:hint="default" w:ascii="Times New Roman" w:hAnsi="Times New Roman" w:cs="Times New Roman"/>
            </w:rPr>
            <w:fldChar w:fldCharType="end"/>
          </w:r>
          <w:r>
            <w:rPr>
              <w:rFonts w:hint="default" w:ascii="Times New Roman" w:hAnsi="Times New Roman" w:cs="Times New Roman"/>
              <w:szCs w:val="32"/>
            </w:rPr>
            <w:fldChar w:fldCharType="end"/>
          </w:r>
        </w:p>
        <w:p>
          <w:pPr>
            <w:pStyle w:val="7"/>
            <w:tabs>
              <w:tab w:val="right" w:leader="dot" w:pos="8306"/>
            </w:tabs>
            <w:rPr>
              <w:rFonts w:hint="default" w:ascii="Times New Roman" w:hAnsi="Times New Roman" w:cs="Times New Roman"/>
            </w:rPr>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_Toc7868 </w:instrText>
          </w:r>
          <w:r>
            <w:rPr>
              <w:rFonts w:hint="default" w:ascii="Times New Roman" w:hAnsi="Times New Roman" w:cs="Times New Roman"/>
              <w:szCs w:val="32"/>
            </w:rPr>
            <w:fldChar w:fldCharType="separate"/>
          </w:r>
          <w:r>
            <w:rPr>
              <w:rFonts w:hint="default" w:ascii="Times New Roman" w:hAnsi="Times New Roman" w:eastAsia="楷体" w:cs="Times New Roman"/>
              <w:bCs/>
              <w:szCs w:val="32"/>
              <w:lang w:eastAsia="zh-CN"/>
            </w:rPr>
            <w:t>（一）职能简介</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_Toc7868 \h </w:instrText>
          </w:r>
          <w:r>
            <w:rPr>
              <w:rFonts w:hint="default" w:ascii="Times New Roman" w:hAnsi="Times New Roman" w:cs="Times New Roman"/>
            </w:rPr>
            <w:fldChar w:fldCharType="separate"/>
          </w:r>
          <w:r>
            <w:rPr>
              <w:rFonts w:hint="default" w:ascii="Times New Roman" w:hAnsi="Times New Roman" w:cs="Times New Roman"/>
            </w:rPr>
            <w:t>12</w:t>
          </w:r>
          <w:r>
            <w:rPr>
              <w:rFonts w:hint="default" w:ascii="Times New Roman" w:hAnsi="Times New Roman" w:cs="Times New Roman"/>
            </w:rPr>
            <w:fldChar w:fldCharType="end"/>
          </w:r>
          <w:r>
            <w:rPr>
              <w:rFonts w:hint="default" w:ascii="Times New Roman" w:hAnsi="Times New Roman" w:cs="Times New Roman"/>
              <w:szCs w:val="32"/>
            </w:rPr>
            <w:fldChar w:fldCharType="end"/>
          </w:r>
        </w:p>
        <w:p>
          <w:pPr>
            <w:pStyle w:val="7"/>
            <w:tabs>
              <w:tab w:val="right" w:leader="dot" w:pos="8306"/>
            </w:tabs>
            <w:rPr>
              <w:rFonts w:hint="default" w:ascii="Times New Roman" w:hAnsi="Times New Roman" w:cs="Times New Roman"/>
            </w:rPr>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_Toc21369 </w:instrText>
          </w:r>
          <w:r>
            <w:rPr>
              <w:rFonts w:hint="default" w:ascii="Times New Roman" w:hAnsi="Times New Roman" w:cs="Times New Roman"/>
              <w:szCs w:val="32"/>
            </w:rPr>
            <w:fldChar w:fldCharType="separate"/>
          </w:r>
          <w:r>
            <w:rPr>
              <w:rFonts w:hint="default" w:ascii="Times New Roman" w:hAnsi="Times New Roman" w:eastAsia="楷体" w:cs="Times New Roman"/>
              <w:bCs/>
              <w:szCs w:val="32"/>
              <w:lang w:eastAsia="zh-CN"/>
            </w:rPr>
            <w:t>（</w:t>
          </w:r>
          <w:r>
            <w:rPr>
              <w:rFonts w:hint="default" w:ascii="Times New Roman" w:hAnsi="Times New Roman" w:eastAsia="楷体" w:cs="Times New Roman"/>
              <w:bCs/>
              <w:szCs w:val="32"/>
              <w:lang w:val="en-US" w:eastAsia="zh-CN"/>
            </w:rPr>
            <w:t>二</w:t>
          </w:r>
          <w:r>
            <w:rPr>
              <w:rFonts w:hint="default" w:ascii="Times New Roman" w:hAnsi="Times New Roman" w:eastAsia="楷体" w:cs="Times New Roman"/>
              <w:bCs/>
              <w:szCs w:val="32"/>
              <w:lang w:eastAsia="zh-CN"/>
            </w:rPr>
            <w:t>）</w:t>
          </w:r>
          <w:r>
            <w:rPr>
              <w:rFonts w:hint="default" w:ascii="Times New Roman" w:hAnsi="Times New Roman" w:eastAsia="楷体" w:cs="Times New Roman"/>
              <w:bCs/>
              <w:szCs w:val="32"/>
              <w:lang w:val="en-US" w:eastAsia="zh-CN"/>
            </w:rPr>
            <w:t>主要目标</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_Toc21369 \h </w:instrText>
          </w:r>
          <w:r>
            <w:rPr>
              <w:rFonts w:hint="default" w:ascii="Times New Roman" w:hAnsi="Times New Roman" w:cs="Times New Roman"/>
            </w:rPr>
            <w:fldChar w:fldCharType="separate"/>
          </w:r>
          <w:r>
            <w:rPr>
              <w:rFonts w:hint="default" w:ascii="Times New Roman" w:hAnsi="Times New Roman" w:cs="Times New Roman"/>
            </w:rPr>
            <w:t>12</w:t>
          </w:r>
          <w:r>
            <w:rPr>
              <w:rFonts w:hint="default" w:ascii="Times New Roman" w:hAnsi="Times New Roman" w:cs="Times New Roman"/>
            </w:rPr>
            <w:fldChar w:fldCharType="end"/>
          </w:r>
          <w:r>
            <w:rPr>
              <w:rFonts w:hint="default" w:ascii="Times New Roman" w:hAnsi="Times New Roman" w:cs="Times New Roman"/>
              <w:szCs w:val="32"/>
            </w:rPr>
            <w:fldChar w:fldCharType="end"/>
          </w:r>
        </w:p>
        <w:p>
          <w:pPr>
            <w:pStyle w:val="12"/>
            <w:tabs>
              <w:tab w:val="right" w:leader="dot" w:pos="8306"/>
            </w:tabs>
            <w:rPr>
              <w:rFonts w:hint="default" w:ascii="Times New Roman" w:hAnsi="Times New Roman" w:cs="Times New Roman"/>
            </w:rPr>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_Toc21723 </w:instrText>
          </w:r>
          <w:r>
            <w:rPr>
              <w:rFonts w:hint="default" w:ascii="Times New Roman" w:hAnsi="Times New Roman" w:cs="Times New Roman"/>
              <w:szCs w:val="32"/>
            </w:rPr>
            <w:fldChar w:fldCharType="separate"/>
          </w:r>
          <w:r>
            <w:rPr>
              <w:rFonts w:hint="default" w:ascii="Times New Roman" w:hAnsi="Times New Roman" w:eastAsia="黑体" w:cs="Times New Roman"/>
              <w:kern w:val="0"/>
              <w:szCs w:val="32"/>
              <w:shd w:val="clear" w:color="auto" w:fill="FFFFFF"/>
            </w:rPr>
            <w:t>二、预算执行情况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_Toc21723 \h </w:instrText>
          </w:r>
          <w:r>
            <w:rPr>
              <w:rFonts w:hint="default" w:ascii="Times New Roman" w:hAnsi="Times New Roman" w:cs="Times New Roman"/>
            </w:rPr>
            <w:fldChar w:fldCharType="separate"/>
          </w:r>
          <w:r>
            <w:rPr>
              <w:rFonts w:hint="default" w:ascii="Times New Roman" w:hAnsi="Times New Roman" w:cs="Times New Roman"/>
            </w:rPr>
            <w:t>12</w:t>
          </w:r>
          <w:r>
            <w:rPr>
              <w:rFonts w:hint="default" w:ascii="Times New Roman" w:hAnsi="Times New Roman" w:cs="Times New Roman"/>
            </w:rPr>
            <w:fldChar w:fldCharType="end"/>
          </w:r>
          <w:r>
            <w:rPr>
              <w:rFonts w:hint="default" w:ascii="Times New Roman" w:hAnsi="Times New Roman" w:cs="Times New Roman"/>
              <w:szCs w:val="32"/>
            </w:rPr>
            <w:fldChar w:fldCharType="end"/>
          </w:r>
        </w:p>
        <w:p>
          <w:pPr>
            <w:pStyle w:val="12"/>
            <w:tabs>
              <w:tab w:val="right" w:leader="dot" w:pos="8306"/>
            </w:tabs>
            <w:rPr>
              <w:rFonts w:hint="default" w:ascii="Times New Roman" w:hAnsi="Times New Roman" w:cs="Times New Roman"/>
            </w:rPr>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_Toc24344 </w:instrText>
          </w:r>
          <w:r>
            <w:rPr>
              <w:rFonts w:hint="default" w:ascii="Times New Roman" w:hAnsi="Times New Roman" w:cs="Times New Roman"/>
              <w:szCs w:val="32"/>
            </w:rPr>
            <w:fldChar w:fldCharType="separate"/>
          </w:r>
          <w:r>
            <w:rPr>
              <w:rFonts w:hint="default" w:ascii="Times New Roman" w:hAnsi="Times New Roman" w:eastAsia="黑体" w:cs="Times New Roman"/>
              <w:kern w:val="0"/>
              <w:szCs w:val="32"/>
              <w:shd w:val="clear" w:color="auto" w:fill="FFFFFF"/>
            </w:rPr>
            <w:t>三、目标实现情况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_Toc24344 \h </w:instrText>
          </w:r>
          <w:r>
            <w:rPr>
              <w:rFonts w:hint="default" w:ascii="Times New Roman" w:hAnsi="Times New Roman" w:cs="Times New Roman"/>
            </w:rPr>
            <w:fldChar w:fldCharType="separate"/>
          </w:r>
          <w:r>
            <w:rPr>
              <w:rFonts w:hint="default" w:ascii="Times New Roman" w:hAnsi="Times New Roman" w:cs="Times New Roman"/>
            </w:rPr>
            <w:t>13</w:t>
          </w:r>
          <w:r>
            <w:rPr>
              <w:rFonts w:hint="default" w:ascii="Times New Roman" w:hAnsi="Times New Roman" w:cs="Times New Roman"/>
            </w:rPr>
            <w:fldChar w:fldCharType="end"/>
          </w:r>
          <w:r>
            <w:rPr>
              <w:rFonts w:hint="default" w:ascii="Times New Roman" w:hAnsi="Times New Roman" w:cs="Times New Roman"/>
              <w:szCs w:val="32"/>
            </w:rPr>
            <w:fldChar w:fldCharType="end"/>
          </w:r>
        </w:p>
        <w:p>
          <w:pPr>
            <w:pStyle w:val="12"/>
            <w:tabs>
              <w:tab w:val="right" w:leader="dot" w:pos="8306"/>
            </w:tabs>
            <w:rPr>
              <w:rFonts w:hint="default" w:ascii="Times New Roman" w:hAnsi="Times New Roman" w:cs="Times New Roman"/>
            </w:rPr>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_Toc3495 </w:instrText>
          </w:r>
          <w:r>
            <w:rPr>
              <w:rFonts w:hint="default" w:ascii="Times New Roman" w:hAnsi="Times New Roman" w:cs="Times New Roman"/>
              <w:szCs w:val="32"/>
            </w:rPr>
            <w:fldChar w:fldCharType="separate"/>
          </w:r>
          <w:r>
            <w:rPr>
              <w:rFonts w:hint="default" w:ascii="Times New Roman" w:hAnsi="Times New Roman" w:eastAsia="黑体" w:cs="Times New Roman"/>
              <w:kern w:val="0"/>
              <w:szCs w:val="32"/>
              <w:shd w:val="clear" w:color="auto" w:fill="FFFFFF"/>
            </w:rPr>
            <w:t>四、存在主要问题</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_Toc3495 \h </w:instrText>
          </w:r>
          <w:r>
            <w:rPr>
              <w:rFonts w:hint="default" w:ascii="Times New Roman" w:hAnsi="Times New Roman" w:cs="Times New Roman"/>
            </w:rPr>
            <w:fldChar w:fldCharType="separate"/>
          </w:r>
          <w:r>
            <w:rPr>
              <w:rFonts w:hint="default" w:ascii="Times New Roman" w:hAnsi="Times New Roman" w:cs="Times New Roman"/>
            </w:rPr>
            <w:t>13</w:t>
          </w:r>
          <w:r>
            <w:rPr>
              <w:rFonts w:hint="default" w:ascii="Times New Roman" w:hAnsi="Times New Roman" w:cs="Times New Roman"/>
            </w:rPr>
            <w:fldChar w:fldCharType="end"/>
          </w:r>
          <w:r>
            <w:rPr>
              <w:rFonts w:hint="default" w:ascii="Times New Roman" w:hAnsi="Times New Roman" w:cs="Times New Roman"/>
              <w:szCs w:val="32"/>
            </w:rPr>
            <w:fldChar w:fldCharType="end"/>
          </w:r>
        </w:p>
        <w:p>
          <w:pPr>
            <w:pStyle w:val="12"/>
            <w:tabs>
              <w:tab w:val="right" w:leader="dot" w:pos="8306"/>
            </w:tabs>
            <w:rPr>
              <w:rFonts w:hint="default" w:ascii="Times New Roman" w:hAnsi="Times New Roman" w:cs="Times New Roman"/>
            </w:rPr>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_Toc28887 </w:instrText>
          </w:r>
          <w:r>
            <w:rPr>
              <w:rFonts w:hint="default" w:ascii="Times New Roman" w:hAnsi="Times New Roman" w:cs="Times New Roman"/>
              <w:szCs w:val="32"/>
            </w:rPr>
            <w:fldChar w:fldCharType="separate"/>
          </w:r>
          <w:r>
            <w:rPr>
              <w:rFonts w:hint="default" w:ascii="Times New Roman" w:hAnsi="Times New Roman" w:eastAsia="黑体" w:cs="Times New Roman"/>
              <w:kern w:val="0"/>
              <w:szCs w:val="32"/>
              <w:shd w:val="clear" w:color="auto" w:fill="FFFFFF"/>
            </w:rPr>
            <w:t>五、整改措施及建议</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_Toc28887 \h </w:instrText>
          </w:r>
          <w:r>
            <w:rPr>
              <w:rFonts w:hint="default" w:ascii="Times New Roman" w:hAnsi="Times New Roman" w:cs="Times New Roman"/>
            </w:rPr>
            <w:fldChar w:fldCharType="separate"/>
          </w:r>
          <w:r>
            <w:rPr>
              <w:rFonts w:hint="default" w:ascii="Times New Roman" w:hAnsi="Times New Roman" w:cs="Times New Roman"/>
            </w:rPr>
            <w:t>13</w:t>
          </w:r>
          <w:r>
            <w:rPr>
              <w:rFonts w:hint="default" w:ascii="Times New Roman" w:hAnsi="Times New Roman" w:cs="Times New Roman"/>
            </w:rPr>
            <w:fldChar w:fldCharType="end"/>
          </w:r>
          <w:r>
            <w:rPr>
              <w:rFonts w:hint="default" w:ascii="Times New Roman" w:hAnsi="Times New Roman" w:cs="Times New Roman"/>
              <w:szCs w:val="32"/>
            </w:rPr>
            <w:fldChar w:fldCharType="end"/>
          </w:r>
        </w:p>
        <w:p>
          <w:pPr>
            <w:pStyle w:val="10"/>
            <w:tabs>
              <w:tab w:val="right" w:leader="dot" w:pos="8306"/>
            </w:tabs>
            <w:rPr>
              <w:rFonts w:hint="default" w:ascii="Times New Roman" w:hAnsi="Times New Roman" w:cs="Times New Roman"/>
            </w:rPr>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_Toc13980 </w:instrText>
          </w:r>
          <w:r>
            <w:rPr>
              <w:rFonts w:hint="default" w:ascii="Times New Roman" w:hAnsi="Times New Roman" w:cs="Times New Roman"/>
              <w:szCs w:val="32"/>
            </w:rPr>
            <w:fldChar w:fldCharType="separate"/>
          </w:r>
          <w:r>
            <w:rPr>
              <w:rFonts w:hint="default" w:ascii="Times New Roman" w:hAnsi="Times New Roman" w:eastAsia="方正小标宋简体" w:cs="Times New Roman"/>
              <w:bCs/>
              <w:szCs w:val="44"/>
            </w:rPr>
            <w:t>第五部分附表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_Toc13980 \h </w:instrText>
          </w:r>
          <w:r>
            <w:rPr>
              <w:rFonts w:hint="default" w:ascii="Times New Roman" w:hAnsi="Times New Roman" w:cs="Times New Roman"/>
            </w:rPr>
            <w:fldChar w:fldCharType="separate"/>
          </w:r>
          <w:r>
            <w:rPr>
              <w:rFonts w:hint="default" w:ascii="Times New Roman" w:hAnsi="Times New Roman" w:cs="Times New Roman"/>
            </w:rPr>
            <w:t>15</w:t>
          </w:r>
          <w:r>
            <w:rPr>
              <w:rFonts w:hint="default" w:ascii="Times New Roman" w:hAnsi="Times New Roman" w:cs="Times New Roman"/>
            </w:rPr>
            <w:fldChar w:fldCharType="end"/>
          </w:r>
          <w:r>
            <w:rPr>
              <w:rFonts w:hint="default" w:ascii="Times New Roman" w:hAnsi="Times New Roman" w:cs="Times New Roman"/>
              <w:szCs w:val="32"/>
            </w:rPr>
            <w:fldChar w:fldCharType="end"/>
          </w:r>
        </w:p>
        <w:p>
          <w:pPr>
            <w:rPr>
              <w:rFonts w:hint="default" w:ascii="Times New Roman" w:hAnsi="Times New Roman" w:cs="Times New Roman"/>
              <w:szCs w:val="32"/>
            </w:rPr>
          </w:pPr>
          <w:r>
            <w:rPr>
              <w:rFonts w:hint="default" w:ascii="Times New Roman" w:hAnsi="Times New Roman" w:cs="Times New Roman"/>
              <w:szCs w:val="32"/>
            </w:rPr>
            <w:fldChar w:fldCharType="end"/>
          </w:r>
        </w:p>
      </w:sdtContent>
    </w:sdt>
    <w:p>
      <w:pPr>
        <w:tabs>
          <w:tab w:val="left" w:pos="7431"/>
        </w:tabs>
        <w:rPr>
          <w:rFonts w:hint="default" w:ascii="Times New Roman" w:hAnsi="Times New Roman" w:eastAsia="仿宋_GB2312" w:cs="Times New Roman"/>
          <w:szCs w:val="32"/>
          <w:lang w:eastAsia="zh-CN"/>
        </w:rPr>
      </w:pPr>
      <w:r>
        <w:rPr>
          <w:rFonts w:hint="default" w:ascii="Times New Roman" w:hAnsi="Times New Roman" w:cs="Times New Roman"/>
          <w:szCs w:val="32"/>
          <w:lang w:eastAsia="zh-CN"/>
        </w:rPr>
        <w:tab/>
      </w:r>
    </w:p>
    <w:p>
      <w:pPr>
        <w:rPr>
          <w:rFonts w:hint="default" w:ascii="Times New Roman" w:hAnsi="Times New Roman" w:cs="Times New Roman"/>
          <w:szCs w:val="32"/>
        </w:rPr>
      </w:pPr>
    </w:p>
    <w:p>
      <w:pPr>
        <w:rPr>
          <w:rFonts w:hint="default" w:ascii="Times New Roman" w:hAnsi="Times New Roman" w:cs="Times New Roman"/>
          <w:szCs w:val="32"/>
        </w:rPr>
      </w:pPr>
    </w:p>
    <w:p>
      <w:pPr>
        <w:rPr>
          <w:rFonts w:hint="default" w:ascii="Times New Roman" w:hAnsi="Times New Roman" w:cs="Times New Roman"/>
          <w:szCs w:val="32"/>
        </w:rPr>
      </w:pPr>
    </w:p>
    <w:p>
      <w:pPr>
        <w:rPr>
          <w:rFonts w:hint="default" w:ascii="Times New Roman" w:hAnsi="Times New Roman" w:cs="Times New Roman"/>
          <w:szCs w:val="32"/>
        </w:rPr>
      </w:pPr>
    </w:p>
    <w:p>
      <w:pPr>
        <w:ind w:left="0" w:leftChars="0" w:firstLine="0" w:firstLineChars="0"/>
        <w:rPr>
          <w:rFonts w:hint="default" w:ascii="Times New Roman" w:hAnsi="Times New Roman" w:cs="Times New Roman"/>
          <w:szCs w:val="32"/>
        </w:rPr>
      </w:pPr>
    </w:p>
    <w:p>
      <w:pPr>
        <w:rPr>
          <w:rFonts w:hint="default" w:ascii="Times New Roman" w:hAnsi="Times New Roman" w:cs="Times New Roman"/>
          <w:szCs w:val="32"/>
        </w:rPr>
      </w:pPr>
    </w:p>
    <w:p>
      <w:pPr>
        <w:rPr>
          <w:rFonts w:hint="default" w:ascii="Times New Roman" w:hAnsi="Times New Roman" w:cs="Times New Roman"/>
          <w:szCs w:val="32"/>
        </w:rPr>
      </w:pPr>
    </w:p>
    <w:p>
      <w:pPr>
        <w:pStyle w:val="4"/>
        <w:bidi w:val="0"/>
        <w:jc w:val="center"/>
        <w:outlineLvl w:val="9"/>
        <w:rPr>
          <w:rFonts w:hint="default" w:ascii="Times New Roman" w:hAnsi="Times New Roman" w:cs="Times New Roman"/>
        </w:rPr>
        <w:sectPr>
          <w:footerReference r:id="rId11" w:type="default"/>
          <w:pgSz w:w="11906" w:h="16838"/>
          <w:pgMar w:top="2211" w:right="1474" w:bottom="1304" w:left="1587" w:header="851" w:footer="992" w:gutter="0"/>
          <w:cols w:space="425" w:num="1"/>
          <w:docGrid w:type="lines" w:linePitch="312" w:charSpace="0"/>
        </w:sectPr>
      </w:pPr>
      <w:bookmarkStart w:id="0" w:name="_Toc15122"/>
      <w:bookmarkStart w:id="1" w:name="_Toc30529"/>
      <w:bookmarkStart w:id="2" w:name="_Toc10113"/>
      <w:bookmarkStart w:id="3" w:name="YS060101"/>
      <w:bookmarkStart w:id="4" w:name="_Toc61109019"/>
      <w:bookmarkStart w:id="5" w:name="_Toc28780"/>
    </w:p>
    <w:p>
      <w:pPr>
        <w:pStyle w:val="4"/>
        <w:pageBreakBefore w:val="0"/>
        <w:kinsoku/>
        <w:wordWrap/>
        <w:overflowPunct/>
        <w:topLinePunct w:val="0"/>
        <w:bidi w:val="0"/>
        <w:spacing w:line="560" w:lineRule="exact"/>
        <w:ind w:left="0" w:leftChars="0" w:firstLine="0" w:firstLineChars="0"/>
        <w:jc w:val="center"/>
        <w:textAlignment w:val="auto"/>
        <w:rPr>
          <w:rFonts w:hint="default" w:ascii="Times New Roman" w:hAnsi="Times New Roman" w:cs="Times New Roman"/>
          <w:b w:val="0"/>
          <w:bCs/>
          <w:sz w:val="44"/>
          <w:szCs w:val="44"/>
          <w:lang w:val="en-US" w:eastAsia="zh-CN"/>
        </w:rPr>
      </w:pPr>
      <w:bookmarkStart w:id="6" w:name="_Toc29459"/>
      <w:r>
        <w:rPr>
          <w:rFonts w:hint="default" w:ascii="Times New Roman" w:hAnsi="Times New Roman" w:cs="Times New Roman"/>
          <w:b w:val="0"/>
          <w:bCs/>
          <w:sz w:val="44"/>
          <w:szCs w:val="44"/>
          <w:lang w:val="en-US" w:eastAsia="zh-CN"/>
        </w:rPr>
        <w:t>第一部分</w:t>
      </w:r>
      <w:r>
        <w:rPr>
          <w:rFonts w:hint="default" w:ascii="Times New Roman" w:hAnsi="Times New Roman" w:cs="Times New Roman"/>
          <w:b w:val="0"/>
          <w:bCs/>
          <w:sz w:val="44"/>
          <w:szCs w:val="44"/>
          <w:lang w:val="en-US" w:eastAsia="zh-CN"/>
        </w:rPr>
        <w:t xml:space="preserve">  </w:t>
      </w:r>
      <w:r>
        <w:rPr>
          <w:rFonts w:hint="default" w:ascii="Times New Roman" w:hAnsi="Times New Roman" w:cs="Times New Roman"/>
          <w:b w:val="0"/>
          <w:bCs/>
          <w:sz w:val="44"/>
          <w:szCs w:val="44"/>
          <w:lang w:val="en-US" w:eastAsia="zh-CN"/>
        </w:rPr>
        <w:t>部门概况</w:t>
      </w:r>
      <w:bookmarkEnd w:id="0"/>
      <w:bookmarkEnd w:id="1"/>
      <w:bookmarkEnd w:id="2"/>
      <w:bookmarkEnd w:id="3"/>
      <w:bookmarkEnd w:id="4"/>
      <w:bookmarkEnd w:id="6"/>
    </w:p>
    <w:p>
      <w:pPr>
        <w:keepNext w:val="0"/>
        <w:keepLines w:val="0"/>
        <w:pageBreakBefore w:val="0"/>
        <w:widowControl w:val="0"/>
        <w:numPr>
          <w:ilvl w:val="0"/>
          <w:numId w:val="1"/>
        </w:numPr>
        <w:kinsoku/>
        <w:wordWrap/>
        <w:overflowPunct/>
        <w:topLinePunct w:val="0"/>
        <w:bidi w:val="0"/>
        <w:snapToGrid w:val="0"/>
        <w:spacing w:line="560" w:lineRule="exact"/>
        <w:ind w:left="0" w:firstLine="640" w:firstLineChars="200"/>
        <w:textAlignment w:val="auto"/>
        <w:outlineLvl w:val="1"/>
        <w:rPr>
          <w:rFonts w:hint="default" w:ascii="Times New Roman" w:hAnsi="Times New Roman" w:eastAsia="黑体" w:cs="Times New Roman"/>
          <w:b w:val="0"/>
          <w:bCs w:val="0"/>
          <w:sz w:val="32"/>
          <w:szCs w:val="32"/>
        </w:rPr>
      </w:pPr>
      <w:bookmarkStart w:id="7" w:name="_Toc27617"/>
      <w:r>
        <w:rPr>
          <w:rFonts w:hint="default" w:ascii="Times New Roman" w:hAnsi="Times New Roman" w:eastAsia="黑体" w:cs="Times New Roman"/>
          <w:b w:val="0"/>
          <w:bCs w:val="0"/>
          <w:sz w:val="32"/>
          <w:szCs w:val="32"/>
        </w:rPr>
        <w:t>单位基本情况</w:t>
      </w:r>
      <w:bookmarkEnd w:id="5"/>
      <w:bookmarkEnd w:id="7"/>
    </w:p>
    <w:p>
      <w:pPr>
        <w:keepNext w:val="0"/>
        <w:keepLines w:val="0"/>
        <w:pageBreakBefore w:val="0"/>
        <w:widowControl w:val="0"/>
        <w:numPr>
          <w:ilvl w:val="0"/>
          <w:numId w:val="2"/>
        </w:numPr>
        <w:kinsoku/>
        <w:wordWrap/>
        <w:overflowPunct/>
        <w:topLinePunct w:val="0"/>
        <w:bidi w:val="0"/>
        <w:snapToGrid w:val="0"/>
        <w:spacing w:line="560" w:lineRule="exact"/>
        <w:ind w:left="0" w:leftChars="0" w:firstLine="643" w:firstLineChars="200"/>
        <w:textAlignment w:val="auto"/>
        <w:outlineLvl w:val="2"/>
        <w:rPr>
          <w:rFonts w:hint="default" w:ascii="Times New Roman" w:hAnsi="Times New Roman" w:eastAsia="楷体" w:cs="Times New Roman"/>
          <w:b/>
          <w:sz w:val="32"/>
          <w:szCs w:val="32"/>
        </w:rPr>
      </w:pPr>
      <w:bookmarkStart w:id="8" w:name="_Toc26088"/>
      <w:bookmarkStart w:id="9" w:name="_Toc27648"/>
      <w:r>
        <w:rPr>
          <w:rFonts w:hint="default" w:ascii="Times New Roman" w:hAnsi="Times New Roman" w:eastAsia="楷体" w:cs="Times New Roman"/>
          <w:b/>
          <w:sz w:val="32"/>
          <w:szCs w:val="32"/>
        </w:rPr>
        <w:t>主要职能</w:t>
      </w:r>
      <w:bookmarkEnd w:id="8"/>
      <w:bookmarkEnd w:id="9"/>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default" w:ascii="Times New Roman" w:hAnsi="Times New Roman" w:eastAsia="仿宋_GB2312" w:cs="Times New Roman"/>
          <w:bCs/>
          <w:sz w:val="32"/>
          <w:szCs w:val="32"/>
          <w:lang w:val="zh-CN"/>
        </w:rPr>
      </w:pPr>
      <w:bookmarkStart w:id="10" w:name="_Toc30557"/>
      <w:r>
        <w:rPr>
          <w:rFonts w:hint="default" w:ascii="Times New Roman" w:hAnsi="Times New Roman" w:cs="Times New Roman"/>
          <w:bCs/>
          <w:sz w:val="32"/>
          <w:szCs w:val="32"/>
          <w:lang w:val="en-US" w:eastAsia="zh-CN"/>
        </w:rPr>
        <w:t>1.</w:t>
      </w:r>
      <w:r>
        <w:rPr>
          <w:rFonts w:hint="default" w:ascii="Times New Roman" w:hAnsi="Times New Roman" w:eastAsia="仿宋_GB2312" w:cs="Times New Roman"/>
          <w:bCs/>
          <w:sz w:val="32"/>
          <w:szCs w:val="32"/>
          <w:lang w:val="zh-CN"/>
        </w:rPr>
        <w:t>领导全县共青团工作，组织全县共青团围绕全县改革发展稳定大局开展工作，在全县经济建设、政治建设、文化建设、社会建设、生态文明建设中发挥党的助手作用。</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default" w:ascii="Times New Roman" w:hAnsi="Times New Roman" w:eastAsia="仿宋_GB2312" w:cs="Times New Roman"/>
          <w:bCs/>
          <w:sz w:val="32"/>
          <w:szCs w:val="32"/>
          <w:lang w:val="zh-CN"/>
        </w:rPr>
      </w:pPr>
      <w:r>
        <w:rPr>
          <w:rFonts w:hint="default" w:ascii="Times New Roman" w:hAnsi="Times New Roman" w:cs="Times New Roman"/>
          <w:bCs/>
          <w:sz w:val="32"/>
          <w:szCs w:val="32"/>
          <w:lang w:val="en-US" w:eastAsia="zh-CN"/>
        </w:rPr>
        <w:t>2.</w:t>
      </w:r>
      <w:r>
        <w:rPr>
          <w:rFonts w:hint="default" w:ascii="Times New Roman" w:hAnsi="Times New Roman" w:eastAsia="仿宋_GB2312" w:cs="Times New Roman"/>
          <w:bCs/>
          <w:sz w:val="32"/>
          <w:szCs w:val="32"/>
          <w:lang w:val="zh-CN"/>
        </w:rPr>
        <w:t>负责研究指导全县团的组织建设和干部队伍建设，推进全县团的基层组织建设；引导全县青年创业创新，在全县经济社会发展中发挥生力军和突击队的作用。</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default" w:ascii="Times New Roman" w:hAnsi="Times New Roman" w:eastAsia="仿宋_GB2312" w:cs="Times New Roman"/>
          <w:bCs/>
          <w:sz w:val="32"/>
          <w:szCs w:val="32"/>
          <w:lang w:val="zh-CN"/>
        </w:rPr>
      </w:pPr>
      <w:r>
        <w:rPr>
          <w:rFonts w:hint="default" w:ascii="Times New Roman" w:hAnsi="Times New Roman" w:cs="Times New Roman"/>
          <w:bCs/>
          <w:sz w:val="32"/>
          <w:szCs w:val="32"/>
          <w:lang w:val="en-US" w:eastAsia="zh-CN"/>
        </w:rPr>
        <w:t>3.</w:t>
      </w:r>
      <w:r>
        <w:rPr>
          <w:rFonts w:hint="default" w:ascii="Times New Roman" w:hAnsi="Times New Roman" w:eastAsia="仿宋_GB2312" w:cs="Times New Roman"/>
          <w:bCs/>
          <w:sz w:val="32"/>
          <w:szCs w:val="32"/>
          <w:lang w:val="zh-CN"/>
        </w:rPr>
        <w:t>协助党组织管理各级团组织的正、副书记，培养、选拔、推荐、表彰团干部和团员青年。</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default" w:ascii="Times New Roman" w:hAnsi="Times New Roman" w:eastAsia="仿宋_GB2312" w:cs="Times New Roman"/>
          <w:bCs/>
          <w:sz w:val="32"/>
          <w:szCs w:val="32"/>
          <w:lang w:val="zh-CN"/>
        </w:rPr>
      </w:pPr>
      <w:r>
        <w:rPr>
          <w:rFonts w:hint="default" w:ascii="Times New Roman" w:hAnsi="Times New Roman" w:cs="Times New Roman"/>
          <w:bCs/>
          <w:sz w:val="32"/>
          <w:szCs w:val="32"/>
          <w:lang w:val="en-US" w:eastAsia="zh-CN"/>
        </w:rPr>
        <w:t>4.</w:t>
      </w:r>
      <w:r>
        <w:rPr>
          <w:rFonts w:hint="default" w:ascii="Times New Roman" w:hAnsi="Times New Roman" w:eastAsia="仿宋_GB2312" w:cs="Times New Roman"/>
          <w:bCs/>
          <w:sz w:val="32"/>
          <w:szCs w:val="32"/>
          <w:lang w:val="zh-CN"/>
        </w:rPr>
        <w:t>围绕县委、县人民政府中心工作，负责指导并组织实施全县青少年的思想理论教育和对外宣传工作。负责协调、指导团的新媒体舆论阵地建设和网络舆论引导工作。</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default" w:ascii="Times New Roman" w:hAnsi="Times New Roman" w:eastAsia="仿宋_GB2312" w:cs="Times New Roman"/>
          <w:bCs/>
          <w:sz w:val="32"/>
          <w:szCs w:val="32"/>
          <w:lang w:val="zh-CN"/>
        </w:rPr>
      </w:pPr>
      <w:r>
        <w:rPr>
          <w:rFonts w:hint="default" w:ascii="Times New Roman" w:hAnsi="Times New Roman" w:cs="Times New Roman"/>
          <w:bCs/>
          <w:sz w:val="32"/>
          <w:szCs w:val="32"/>
          <w:lang w:val="en-US" w:eastAsia="zh-CN"/>
        </w:rPr>
        <w:t>5.</w:t>
      </w:r>
      <w:r>
        <w:rPr>
          <w:rFonts w:hint="default" w:ascii="Times New Roman" w:hAnsi="Times New Roman" w:eastAsia="仿宋_GB2312" w:cs="Times New Roman"/>
          <w:bCs/>
          <w:sz w:val="32"/>
          <w:szCs w:val="32"/>
          <w:lang w:val="zh-CN"/>
        </w:rPr>
        <w:t>负责全县共青团工作和青年工作的理论研究；向县委、县人民政府反映青少年思想状况，参与协调处理各种与青少年利益相关的工作；对青少年工作中的重大问题提出立法建议；会同有关部门做好预防青少年违法犯罪和未成年人保护工作。</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default" w:ascii="Times New Roman" w:hAnsi="Times New Roman" w:eastAsia="仿宋_GB2312" w:cs="Times New Roman"/>
          <w:bCs/>
          <w:sz w:val="32"/>
          <w:szCs w:val="32"/>
          <w:lang w:val="zh-CN"/>
        </w:rPr>
      </w:pPr>
      <w:r>
        <w:rPr>
          <w:rFonts w:hint="default" w:ascii="Times New Roman" w:hAnsi="Times New Roman" w:cs="Times New Roman"/>
          <w:bCs/>
          <w:sz w:val="32"/>
          <w:szCs w:val="32"/>
          <w:lang w:val="en-US" w:eastAsia="zh-CN"/>
        </w:rPr>
        <w:t>6.</w:t>
      </w:r>
      <w:r>
        <w:rPr>
          <w:rFonts w:hint="default" w:ascii="Times New Roman" w:hAnsi="Times New Roman" w:eastAsia="仿宋_GB2312" w:cs="Times New Roman"/>
          <w:bCs/>
          <w:sz w:val="32"/>
          <w:szCs w:val="32"/>
          <w:lang w:val="zh-CN"/>
        </w:rPr>
        <w:t>贯彻落实青少年事业发展规划和青少年工作方针、政策，对青少年活动阵地、青少年服务机构的建设进行规划和管理。</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default" w:ascii="Times New Roman" w:hAnsi="Times New Roman" w:eastAsia="仿宋_GB2312" w:cs="Times New Roman"/>
          <w:bCs/>
          <w:sz w:val="32"/>
          <w:szCs w:val="32"/>
          <w:lang w:val="zh-CN"/>
        </w:rPr>
      </w:pPr>
      <w:r>
        <w:rPr>
          <w:rFonts w:hint="default" w:ascii="Times New Roman" w:hAnsi="Times New Roman" w:cs="Times New Roman"/>
          <w:bCs/>
          <w:sz w:val="32"/>
          <w:szCs w:val="32"/>
          <w:lang w:val="en-US" w:eastAsia="zh-CN"/>
        </w:rPr>
        <w:t>7.</w:t>
      </w:r>
      <w:r>
        <w:rPr>
          <w:rFonts w:hint="default" w:ascii="Times New Roman" w:hAnsi="Times New Roman" w:eastAsia="仿宋_GB2312" w:cs="Times New Roman"/>
          <w:bCs/>
          <w:sz w:val="32"/>
          <w:szCs w:val="32"/>
          <w:lang w:val="zh-CN"/>
        </w:rPr>
        <w:t>指导</w:t>
      </w:r>
      <w:r>
        <w:rPr>
          <w:rFonts w:hint="default" w:ascii="Times New Roman" w:hAnsi="Times New Roman" w:cs="Times New Roman"/>
          <w:bCs/>
          <w:sz w:val="32"/>
          <w:szCs w:val="32"/>
          <w:lang w:val="zh-CN"/>
        </w:rPr>
        <w:t>金川</w:t>
      </w:r>
      <w:r>
        <w:rPr>
          <w:rFonts w:hint="default" w:ascii="Times New Roman" w:hAnsi="Times New Roman" w:eastAsia="仿宋_GB2312" w:cs="Times New Roman"/>
          <w:bCs/>
          <w:sz w:val="32"/>
          <w:szCs w:val="32"/>
          <w:lang w:val="zh-CN"/>
        </w:rPr>
        <w:t>县少先队工作委员会开展工作。协助教育部门做好中、小学学生的教育管理工作。加强对青年社会组织和青年社团的指导和管理。</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default" w:ascii="Times New Roman" w:hAnsi="Times New Roman" w:eastAsia="仿宋_GB2312" w:cs="Times New Roman"/>
          <w:bCs/>
          <w:sz w:val="32"/>
          <w:szCs w:val="32"/>
          <w:lang w:val="zh-CN"/>
        </w:rPr>
      </w:pPr>
      <w:r>
        <w:rPr>
          <w:rFonts w:hint="default" w:ascii="Times New Roman" w:hAnsi="Times New Roman" w:cs="Times New Roman"/>
          <w:bCs/>
          <w:sz w:val="32"/>
          <w:szCs w:val="32"/>
          <w:lang w:val="en-US" w:eastAsia="zh-CN"/>
        </w:rPr>
        <w:t>8.</w:t>
      </w:r>
      <w:r>
        <w:rPr>
          <w:rFonts w:hint="default" w:ascii="Times New Roman" w:hAnsi="Times New Roman" w:eastAsia="仿宋_GB2312" w:cs="Times New Roman"/>
          <w:bCs/>
          <w:sz w:val="32"/>
          <w:szCs w:val="32"/>
          <w:lang w:val="zh-CN"/>
        </w:rPr>
        <w:t>贯彻落实有关青年统战工作的政策，做好青年统战对象的团结教育工作，维护和促进祖国统一和民族团结。</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default" w:ascii="Times New Roman" w:hAnsi="Times New Roman" w:eastAsia="仿宋_GB2312" w:cs="Times New Roman"/>
          <w:bCs/>
          <w:sz w:val="32"/>
          <w:szCs w:val="32"/>
          <w:lang w:val="zh-CN"/>
        </w:rPr>
      </w:pPr>
      <w:r>
        <w:rPr>
          <w:rFonts w:hint="default" w:ascii="Times New Roman" w:hAnsi="Times New Roman" w:cs="Times New Roman"/>
          <w:bCs/>
          <w:sz w:val="32"/>
          <w:szCs w:val="32"/>
          <w:lang w:val="en-US" w:eastAsia="zh-CN"/>
        </w:rPr>
        <w:t>9.</w:t>
      </w:r>
      <w:r>
        <w:rPr>
          <w:rFonts w:hint="default" w:ascii="Times New Roman" w:hAnsi="Times New Roman" w:eastAsia="仿宋_GB2312" w:cs="Times New Roman"/>
          <w:bCs/>
          <w:sz w:val="32"/>
          <w:szCs w:val="32"/>
          <w:lang w:val="zh-CN"/>
        </w:rPr>
        <w:t>贯彻落实青少年外事政策，负责全县青少年外事工作和青少年对外交流工作。</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default" w:ascii="Times New Roman" w:hAnsi="Times New Roman" w:eastAsia="仿宋_GB2312" w:cs="Times New Roman"/>
          <w:bCs/>
          <w:sz w:val="32"/>
          <w:szCs w:val="32"/>
          <w:lang w:val="zh-CN"/>
        </w:rPr>
      </w:pPr>
      <w:r>
        <w:rPr>
          <w:rFonts w:hint="default" w:ascii="Times New Roman" w:hAnsi="Times New Roman" w:cs="Times New Roman"/>
          <w:bCs/>
          <w:sz w:val="32"/>
          <w:szCs w:val="32"/>
          <w:lang w:val="en-US" w:eastAsia="zh-CN"/>
        </w:rPr>
        <w:t>10.</w:t>
      </w:r>
      <w:r>
        <w:rPr>
          <w:rFonts w:hint="default" w:ascii="Times New Roman" w:hAnsi="Times New Roman" w:eastAsia="仿宋_GB2312" w:cs="Times New Roman"/>
          <w:bCs/>
          <w:sz w:val="32"/>
          <w:szCs w:val="32"/>
          <w:lang w:val="zh-CN"/>
        </w:rPr>
        <w:t>承担县委、县人民政府交办的其他事项。</w:t>
      </w:r>
    </w:p>
    <w:bookmarkEnd w:id="10"/>
    <w:p>
      <w:pPr>
        <w:keepNext w:val="0"/>
        <w:keepLines w:val="0"/>
        <w:pageBreakBefore w:val="0"/>
        <w:widowControl w:val="0"/>
        <w:kinsoku/>
        <w:wordWrap/>
        <w:overflowPunct/>
        <w:topLinePunct w:val="0"/>
        <w:bidi w:val="0"/>
        <w:snapToGrid w:val="0"/>
        <w:spacing w:line="560" w:lineRule="exact"/>
        <w:ind w:left="0" w:firstLine="643" w:firstLineChars="200"/>
        <w:textAlignment w:val="auto"/>
        <w:outlineLvl w:val="2"/>
        <w:rPr>
          <w:rFonts w:hint="default" w:ascii="Times New Roman" w:hAnsi="Times New Roman" w:eastAsia="楷体" w:cs="Times New Roman"/>
          <w:b/>
          <w:bCs/>
          <w:sz w:val="32"/>
          <w:szCs w:val="32"/>
        </w:rPr>
      </w:pPr>
      <w:bookmarkStart w:id="11" w:name="_Toc20365"/>
      <w:bookmarkStart w:id="12" w:name="_Toc22142"/>
      <w:r>
        <w:rPr>
          <w:rFonts w:hint="default" w:ascii="Times New Roman" w:hAnsi="Times New Roman" w:eastAsia="楷体" w:cs="Times New Roman"/>
          <w:b/>
          <w:bCs/>
          <w:sz w:val="32"/>
          <w:szCs w:val="32"/>
        </w:rPr>
        <w:t>（</w:t>
      </w:r>
      <w:r>
        <w:rPr>
          <w:rFonts w:hint="default" w:ascii="Times New Roman" w:hAnsi="Times New Roman" w:eastAsia="楷体" w:cs="Times New Roman"/>
          <w:b/>
          <w:bCs/>
          <w:sz w:val="32"/>
          <w:szCs w:val="32"/>
          <w:lang w:eastAsia="zh-CN"/>
        </w:rPr>
        <w:t>二</w:t>
      </w:r>
      <w:r>
        <w:rPr>
          <w:rFonts w:hint="default" w:ascii="Times New Roman" w:hAnsi="Times New Roman" w:eastAsia="楷体" w:cs="Times New Roman"/>
          <w:b/>
          <w:bCs/>
          <w:sz w:val="32"/>
          <w:szCs w:val="32"/>
        </w:rPr>
        <w:t>）当年取得的主要成效</w:t>
      </w:r>
      <w:bookmarkEnd w:id="11"/>
      <w:bookmarkEnd w:id="12"/>
    </w:p>
    <w:p>
      <w:pPr>
        <w:pageBreakBefore w:val="0"/>
        <w:kinsoku/>
        <w:wordWrap/>
        <w:overflowPunct/>
        <w:topLinePunct w:val="0"/>
        <w:bidi w:val="0"/>
        <w:spacing w:line="560" w:lineRule="exact"/>
        <w:ind w:left="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1.坚持思想引领，青少年理想信念不断坚定。</w:t>
      </w:r>
      <w:r>
        <w:rPr>
          <w:rFonts w:hint="default" w:ascii="Times New Roman" w:hAnsi="Times New Roman" w:eastAsia="仿宋_GB2312" w:cs="Times New Roman"/>
          <w:sz w:val="32"/>
          <w:szCs w:val="32"/>
          <w:lang w:val="en-US" w:eastAsia="zh-CN"/>
        </w:rPr>
        <w:t>始终把青少年思想教育放在工作首位</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稳步推进</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青年大学习”</w:t>
      </w:r>
      <w:r>
        <w:rPr>
          <w:rFonts w:hint="default" w:ascii="Times New Roman" w:hAnsi="Times New Roman" w:eastAsia="仿宋_GB2312" w:cs="Times New Roman"/>
          <w:sz w:val="32"/>
          <w:szCs w:val="32"/>
          <w:lang w:val="en-US" w:eastAsia="zh-CN"/>
        </w:rPr>
        <w:t>“红领巾爱学习”</w:t>
      </w:r>
      <w:r>
        <w:rPr>
          <w:rFonts w:hint="default" w:ascii="Times New Roman" w:hAnsi="Times New Roman" w:eastAsia="仿宋_GB2312" w:cs="Times New Roman"/>
          <w:sz w:val="32"/>
          <w:szCs w:val="32"/>
          <w:lang w:val="en-US" w:eastAsia="zh-CN"/>
        </w:rPr>
        <w:t>工作，广泛动员、积极组织，推进</w:t>
      </w:r>
      <w:r>
        <w:rPr>
          <w:rFonts w:hint="default" w:ascii="Times New Roman" w:hAnsi="Times New Roman" w:eastAsia="仿宋_GB2312" w:cs="Times New Roman"/>
          <w:sz w:val="32"/>
          <w:szCs w:val="32"/>
          <w:lang w:val="en-US" w:eastAsia="zh-CN"/>
        </w:rPr>
        <w:t>网上学习</w:t>
      </w:r>
      <w:r>
        <w:rPr>
          <w:rFonts w:hint="default" w:ascii="Times New Roman" w:hAnsi="Times New Roman" w:eastAsia="仿宋_GB2312" w:cs="Times New Roman"/>
          <w:sz w:val="32"/>
          <w:szCs w:val="32"/>
          <w:lang w:val="en-US" w:eastAsia="zh-CN"/>
        </w:rPr>
        <w:t>常态化、制度化</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坚持开展升国旗、唱国歌、入团入队仪式、18岁成人仪式教育活动，在</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五四</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六一</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等节日，举办各种形式的演讲比赛、知识竞赛、文艺演出等系列活动</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广泛开展民族团结进步教育，切实加强青年民族统战工作，为促进民族团结和社会稳定发挥了积极作用</w:t>
      </w:r>
      <w:r>
        <w:rPr>
          <w:rFonts w:hint="default" w:ascii="Times New Roman" w:hAnsi="Times New Roman" w:eastAsia="仿宋_GB2312" w:cs="Times New Roman"/>
          <w:sz w:val="32"/>
          <w:szCs w:val="32"/>
          <w:lang w:val="en-US" w:eastAsia="zh-CN"/>
        </w:rPr>
        <w:t>。</w:t>
      </w:r>
    </w:p>
    <w:p>
      <w:pPr>
        <w:pageBreakBefore w:val="0"/>
        <w:kinsoku/>
        <w:wordWrap/>
        <w:overflowPunct/>
        <w:topLinePunct w:val="0"/>
        <w:bidi w:val="0"/>
        <w:spacing w:line="560" w:lineRule="exact"/>
        <w:ind w:left="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坚持</w:t>
      </w:r>
      <w:r>
        <w:rPr>
          <w:rFonts w:hint="default" w:ascii="Times New Roman" w:hAnsi="Times New Roman" w:eastAsia="仿宋_GB2312" w:cs="Times New Roman"/>
          <w:sz w:val="32"/>
          <w:szCs w:val="32"/>
          <w:lang w:val="en-US" w:eastAsia="zh-CN"/>
        </w:rPr>
        <w:t>从严治团</w:t>
      </w:r>
      <w:r>
        <w:rPr>
          <w:rFonts w:hint="default" w:ascii="Times New Roman" w:hAnsi="Times New Roman" w:eastAsia="仿宋_GB2312" w:cs="Times New Roman"/>
          <w:sz w:val="32"/>
          <w:szCs w:val="32"/>
          <w:lang w:val="en-US" w:eastAsia="zh-CN"/>
        </w:rPr>
        <w:t>，团的自身建设</w:t>
      </w:r>
      <w:r>
        <w:rPr>
          <w:rFonts w:hint="default" w:ascii="Times New Roman" w:hAnsi="Times New Roman" w:eastAsia="仿宋_GB2312" w:cs="Times New Roman"/>
          <w:sz w:val="32"/>
          <w:szCs w:val="32"/>
          <w:lang w:val="en-US" w:eastAsia="zh-CN"/>
        </w:rPr>
        <w:t>不断巩固</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在基层组织建设中，持之以恒地抓班子、队伍、阵地、活动、制度建设，改进团组织运行管理方式，着力提升团组织效能、政治功能和社会功能。在团员队伍建设上，不断增强团员意识，落实全面从严治团的要求，进一步增强团员的先进性和光荣感，努力实现对团员队伍建设的全局牵动、全面提升。在团干部队伍建设上，显著提升团干部政治素养、工作水平、工作作风和队伍形象。</w:t>
      </w:r>
    </w:p>
    <w:p>
      <w:pPr>
        <w:pageBreakBefore w:val="0"/>
        <w:kinsoku/>
        <w:wordWrap/>
        <w:overflowPunct/>
        <w:topLinePunct w:val="0"/>
        <w:bidi w:val="0"/>
        <w:spacing w:line="560" w:lineRule="exact"/>
        <w:ind w:left="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3.坚持服务青少年，推进中长期青年发展规划落地实施</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青年政策体系逐步完善。推动“规划”与经济社会发展大局有机衔接融合，将“党管青年”原则、“青年优先发展”理念纳入党代会和十四五总体安排，形成了强有力的政策倡导，为全面提升青年发展质量、服务经济社会发展大局打下了坚实基础。</w:t>
      </w:r>
      <w:r>
        <w:rPr>
          <w:rFonts w:hint="default" w:ascii="Times New Roman" w:hAnsi="Times New Roman" w:eastAsia="仿宋_GB2312" w:cs="Times New Roman"/>
          <w:sz w:val="32"/>
          <w:szCs w:val="32"/>
        </w:rPr>
        <w:t>用心用情关心关爱贫困青年</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切实帮助困难青少年解决急难愁盼的事</w:t>
      </w:r>
      <w:r>
        <w:rPr>
          <w:rFonts w:hint="default" w:ascii="Times New Roman" w:hAnsi="Times New Roman" w:eastAsia="仿宋_GB2312" w:cs="Times New Roman"/>
          <w:sz w:val="32"/>
          <w:szCs w:val="32"/>
          <w:lang w:val="en-US" w:eastAsia="zh-CN"/>
        </w:rPr>
        <w:t>，积极联系社会资源，全面推进“点亮微心愿，共筑童心梦”第六届活动。</w:t>
      </w:r>
      <w:r>
        <w:rPr>
          <w:rFonts w:hint="default" w:ascii="Times New Roman" w:hAnsi="Times New Roman" w:eastAsia="仿宋_GB2312" w:cs="Times New Roman"/>
          <w:sz w:val="32"/>
          <w:szCs w:val="32"/>
        </w:rPr>
        <w:t>加强未成年人权益保护。通过法治进校园、组织模拟法庭等活动，教育引导未成年人遵纪守法，增强自我保护的意识和能力，促进全社会更加关心关爱未成年人健康成长</w:t>
      </w:r>
      <w:r>
        <w:rPr>
          <w:rFonts w:hint="default" w:ascii="Times New Roman" w:hAnsi="Times New Roman" w:eastAsia="仿宋_GB2312" w:cs="Times New Roman"/>
          <w:sz w:val="32"/>
          <w:szCs w:val="32"/>
        </w:rPr>
        <w:t>。</w:t>
      </w:r>
    </w:p>
    <w:p>
      <w:pPr>
        <w:pageBreakBefore w:val="0"/>
        <w:kinsoku/>
        <w:wordWrap/>
        <w:overflowPunct/>
        <w:topLinePunct w:val="0"/>
        <w:bidi w:val="0"/>
        <w:spacing w:line="560" w:lineRule="exact"/>
        <w:ind w:left="0"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sz w:val="32"/>
          <w:szCs w:val="32"/>
          <w:lang w:val="en-US" w:eastAsia="zh-CN"/>
        </w:rPr>
        <w:t>4.坚持提升大局贡献度</w:t>
      </w:r>
      <w:r>
        <w:rPr>
          <w:rFonts w:hint="default" w:ascii="Times New Roman" w:hAnsi="Times New Roman" w:eastAsia="仿宋_GB2312" w:cs="Times New Roman"/>
          <w:sz w:val="32"/>
          <w:szCs w:val="32"/>
          <w:lang w:val="en-US" w:eastAsia="zh-CN"/>
        </w:rPr>
        <w:t>，用心用情开展志愿服务。聚焦疫情防控、抗洪抢险、森林草原防灭火、生态文明建设、乡村振兴、民族团结进步、文明城市创建复核验收等中心工作，切实做好青春志愿服务工作</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通过志愿服务展现共青团新担当新作为。</w:t>
      </w:r>
    </w:p>
    <w:p>
      <w:pPr>
        <w:keepNext w:val="0"/>
        <w:keepLines w:val="0"/>
        <w:pageBreakBefore w:val="0"/>
        <w:widowControl w:val="0"/>
        <w:numPr>
          <w:ilvl w:val="0"/>
          <w:numId w:val="1"/>
        </w:numPr>
        <w:kinsoku/>
        <w:wordWrap/>
        <w:overflowPunct/>
        <w:topLinePunct w:val="0"/>
        <w:bidi w:val="0"/>
        <w:snapToGrid w:val="0"/>
        <w:spacing w:line="560" w:lineRule="exact"/>
        <w:ind w:left="0" w:firstLine="640" w:firstLineChars="200"/>
        <w:textAlignment w:val="auto"/>
        <w:outlineLvl w:val="1"/>
        <w:rPr>
          <w:rFonts w:hint="default" w:ascii="Times New Roman" w:hAnsi="Times New Roman" w:eastAsia="黑体" w:cs="Times New Roman"/>
          <w:b w:val="0"/>
          <w:bCs w:val="0"/>
          <w:sz w:val="32"/>
          <w:szCs w:val="32"/>
          <w:lang w:eastAsia="zh-CN"/>
        </w:rPr>
      </w:pPr>
      <w:bookmarkStart w:id="13" w:name="_Toc8820"/>
      <w:bookmarkStart w:id="14" w:name="_Toc19897"/>
      <w:bookmarkStart w:id="15" w:name="_Toc13720"/>
      <w:bookmarkStart w:id="16" w:name="_Toc15377204"/>
      <w:bookmarkStart w:id="17" w:name="_Toc15396602"/>
      <w:r>
        <w:rPr>
          <w:rFonts w:hint="default" w:ascii="Times New Roman" w:hAnsi="Times New Roman" w:eastAsia="黑体" w:cs="Times New Roman"/>
          <w:b w:val="0"/>
          <w:bCs w:val="0"/>
          <w:sz w:val="32"/>
          <w:szCs w:val="32"/>
        </w:rPr>
        <w:t xml:space="preserve"> </w:t>
      </w:r>
      <w:bookmarkStart w:id="18" w:name="_Toc5930"/>
      <w:r>
        <w:rPr>
          <w:rFonts w:hint="default" w:ascii="Times New Roman" w:hAnsi="Times New Roman" w:eastAsia="黑体" w:cs="Times New Roman"/>
          <w:b w:val="0"/>
          <w:bCs w:val="0"/>
          <w:sz w:val="32"/>
          <w:szCs w:val="32"/>
        </w:rPr>
        <w:t>机构设置</w:t>
      </w:r>
      <w:r>
        <w:rPr>
          <w:rFonts w:hint="default" w:ascii="Times New Roman" w:hAnsi="Times New Roman" w:eastAsia="黑体" w:cs="Times New Roman"/>
          <w:b w:val="0"/>
          <w:bCs w:val="0"/>
          <w:sz w:val="32"/>
          <w:szCs w:val="32"/>
          <w:lang w:eastAsia="zh-CN"/>
        </w:rPr>
        <w:t>和人员情况</w:t>
      </w:r>
      <w:bookmarkEnd w:id="18"/>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default" w:ascii="Times New Roman" w:hAnsi="Times New Roman" w:eastAsia="仿宋_GB2312" w:cs="Times New Roman"/>
          <w:bCs/>
          <w:sz w:val="32"/>
          <w:szCs w:val="32"/>
          <w:lang w:val="en-US" w:eastAsia="zh-CN"/>
        </w:rPr>
      </w:pPr>
      <w:r>
        <w:rPr>
          <w:rFonts w:hint="default" w:ascii="Times New Roman" w:hAnsi="Times New Roman" w:eastAsia="仿宋_GB2312" w:cs="Times New Roman"/>
          <w:bCs/>
          <w:sz w:val="32"/>
          <w:szCs w:val="32"/>
          <w:lang w:val="zh-CN"/>
        </w:rPr>
        <w:t>我委属独立编制机构和独立核算的行政单位。人员编制数5人，行政编制4人，机关工勤编制1人。202</w:t>
      </w:r>
      <w:r>
        <w:rPr>
          <w:rFonts w:hint="default" w:ascii="Times New Roman" w:hAnsi="Times New Roman" w:eastAsia="仿宋_GB2312" w:cs="Times New Roman"/>
          <w:bCs/>
          <w:sz w:val="32"/>
          <w:szCs w:val="32"/>
          <w:lang w:val="en-US" w:eastAsia="zh-CN"/>
        </w:rPr>
        <w:t>1</w:t>
      </w:r>
      <w:r>
        <w:rPr>
          <w:rFonts w:hint="default" w:ascii="Times New Roman" w:hAnsi="Times New Roman" w:eastAsia="仿宋_GB2312" w:cs="Times New Roman"/>
          <w:bCs/>
          <w:sz w:val="32"/>
          <w:szCs w:val="32"/>
          <w:lang w:val="zh-CN"/>
        </w:rPr>
        <w:t>年财政供养人员为4人。</w:t>
      </w:r>
      <w:r>
        <w:rPr>
          <w:rFonts w:hint="default" w:ascii="Times New Roman" w:hAnsi="Times New Roman" w:eastAsia="仿宋_GB2312" w:cs="Times New Roman"/>
          <w:bCs/>
          <w:sz w:val="32"/>
          <w:szCs w:val="32"/>
          <w:lang w:val="en-US" w:eastAsia="zh-CN"/>
        </w:rPr>
        <w:t>有西部计划志愿者志愿者11人。</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default" w:ascii="Times New Roman" w:hAnsi="Times New Roman" w:eastAsia="仿宋_GB2312" w:cs="Times New Roman"/>
          <w:bCs/>
          <w:sz w:val="32"/>
          <w:szCs w:val="32"/>
          <w:lang w:val="en-US" w:eastAsia="zh-CN"/>
        </w:rPr>
      </w:pP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default" w:ascii="Times New Roman" w:hAnsi="Times New Roman" w:eastAsia="仿宋_GB2312" w:cs="Times New Roman"/>
          <w:bCs/>
          <w:sz w:val="32"/>
          <w:szCs w:val="32"/>
          <w:lang w:val="en-US" w:eastAsia="zh-CN"/>
        </w:rPr>
      </w:pP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default" w:ascii="Times New Roman" w:hAnsi="Times New Roman" w:eastAsia="仿宋_GB2312" w:cs="Times New Roman"/>
          <w:bCs/>
          <w:sz w:val="32"/>
          <w:szCs w:val="32"/>
          <w:lang w:val="en-US" w:eastAsia="zh-CN"/>
        </w:rPr>
      </w:pP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default" w:ascii="Times New Roman" w:hAnsi="Times New Roman" w:eastAsia="仿宋_GB2312" w:cs="Times New Roman"/>
          <w:bCs/>
          <w:sz w:val="32"/>
          <w:szCs w:val="32"/>
          <w:lang w:val="en-US" w:eastAsia="zh-CN"/>
        </w:rPr>
      </w:pP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default" w:ascii="Times New Roman" w:hAnsi="Times New Roman" w:eastAsia="仿宋_GB2312" w:cs="Times New Roman"/>
          <w:bCs/>
          <w:sz w:val="32"/>
          <w:szCs w:val="32"/>
          <w:lang w:val="en-US" w:eastAsia="zh-CN"/>
        </w:rPr>
      </w:pPr>
    </w:p>
    <w:p>
      <w:pPr>
        <w:pStyle w:val="4"/>
        <w:pageBreakBefore w:val="0"/>
        <w:kinsoku/>
        <w:wordWrap/>
        <w:overflowPunct/>
        <w:topLinePunct w:val="0"/>
        <w:bidi w:val="0"/>
        <w:spacing w:line="560" w:lineRule="exact"/>
        <w:ind w:left="0" w:leftChars="0" w:firstLine="0" w:firstLineChars="0"/>
        <w:jc w:val="center"/>
        <w:textAlignment w:val="auto"/>
        <w:rPr>
          <w:rFonts w:hint="default" w:ascii="Times New Roman" w:hAnsi="Times New Roman" w:cs="Times New Roman"/>
          <w:b w:val="0"/>
          <w:bCs/>
          <w:sz w:val="44"/>
          <w:szCs w:val="44"/>
          <w:lang w:val="en-US" w:eastAsia="zh-CN"/>
        </w:rPr>
      </w:pPr>
      <w:bookmarkStart w:id="19" w:name="_Toc21152"/>
      <w:r>
        <w:rPr>
          <w:rFonts w:hint="default" w:ascii="Times New Roman" w:hAnsi="Times New Roman" w:cs="Times New Roman"/>
          <w:b w:val="0"/>
          <w:bCs/>
          <w:sz w:val="44"/>
          <w:szCs w:val="44"/>
          <w:lang w:val="en-US" w:eastAsia="zh-CN"/>
        </w:rPr>
        <w:t>第二部分</w:t>
      </w:r>
      <w:r>
        <w:rPr>
          <w:rFonts w:hint="default" w:ascii="Times New Roman" w:hAnsi="Times New Roman" w:cs="Times New Roman"/>
          <w:b w:val="0"/>
          <w:bCs/>
          <w:sz w:val="44"/>
          <w:szCs w:val="44"/>
          <w:lang w:val="en-US" w:eastAsia="zh-CN"/>
        </w:rPr>
        <w:t xml:space="preserve">  </w:t>
      </w:r>
      <w:r>
        <w:rPr>
          <w:rFonts w:hint="default" w:ascii="Times New Roman" w:hAnsi="Times New Roman" w:cs="Times New Roman"/>
          <w:b w:val="0"/>
          <w:bCs/>
          <w:sz w:val="44"/>
          <w:szCs w:val="44"/>
          <w:lang w:val="en-US" w:eastAsia="zh-CN"/>
        </w:rPr>
        <w:t>2021年度部门决算情况说明</w:t>
      </w:r>
      <w:bookmarkEnd w:id="13"/>
      <w:bookmarkEnd w:id="14"/>
      <w:bookmarkEnd w:id="15"/>
      <w:bookmarkEnd w:id="16"/>
      <w:bookmarkEnd w:id="17"/>
      <w:bookmarkEnd w:id="19"/>
    </w:p>
    <w:p>
      <w:pPr>
        <w:pStyle w:val="20"/>
        <w:spacing w:line="560" w:lineRule="exact"/>
        <w:ind w:firstLine="640" w:firstLineChars="200"/>
        <w:outlineLvl w:val="1"/>
        <w:rPr>
          <w:rFonts w:hint="default" w:ascii="Times New Roman" w:hAnsi="Times New Roman" w:eastAsia="黑体" w:cs="Times New Roman"/>
          <w:b w:val="0"/>
          <w:bCs/>
          <w:sz w:val="32"/>
          <w:szCs w:val="32"/>
        </w:rPr>
      </w:pPr>
      <w:bookmarkStart w:id="20" w:name="_Toc28155"/>
      <w:bookmarkStart w:id="21" w:name="_Toc10164"/>
      <w:bookmarkStart w:id="22" w:name="_Toc28638"/>
      <w:bookmarkStart w:id="23" w:name="_Toc20543"/>
      <w:bookmarkStart w:id="24" w:name="_Toc5948"/>
      <w:bookmarkStart w:id="25" w:name="_Toc10933"/>
      <w:r>
        <w:rPr>
          <w:rFonts w:hint="default" w:ascii="Times New Roman" w:hAnsi="Times New Roman" w:eastAsia="黑体" w:cs="Times New Roman"/>
          <w:color w:val="000000"/>
          <w:sz w:val="32"/>
          <w:szCs w:val="32"/>
        </w:rPr>
        <w:t>一、收</w:t>
      </w:r>
      <w:r>
        <w:rPr>
          <w:rFonts w:hint="default" w:ascii="Times New Roman" w:hAnsi="Times New Roman" w:eastAsia="黑体" w:cs="Times New Roman"/>
          <w:b w:val="0"/>
          <w:bCs/>
          <w:sz w:val="32"/>
          <w:szCs w:val="32"/>
        </w:rPr>
        <w:t>入支出决算总体情况说明</w:t>
      </w:r>
      <w:bookmarkEnd w:id="20"/>
    </w:p>
    <w:p>
      <w:pPr>
        <w:pageBreakBefore w:val="0"/>
        <w:kinsoku/>
        <w:wordWrap/>
        <w:overflowPunct/>
        <w:topLinePunct w:val="0"/>
        <w:bidi w:val="0"/>
        <w:spacing w:line="560" w:lineRule="exact"/>
        <w:ind w:left="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2021年度收、支总计224.84万元。与2020年相比，收、支总计各减少52.14万元，下降18.82%。主要变动原因是2021年人员减少和项目减少。</w:t>
      </w:r>
    </w:p>
    <w:p>
      <w:pPr>
        <w:spacing w:line="560" w:lineRule="exact"/>
        <w:ind w:firstLine="640" w:firstLineChars="200"/>
        <w:outlineLvl w:val="1"/>
        <w:rPr>
          <w:rFonts w:hint="default" w:ascii="Times New Roman" w:hAnsi="Times New Roman" w:cs="Times New Roman"/>
          <w:lang w:val="en-US" w:eastAsia="zh-CN"/>
        </w:rPr>
      </w:pPr>
      <w:bookmarkStart w:id="26" w:name="_Toc8227"/>
      <w:r>
        <w:rPr>
          <w:rFonts w:hint="default" w:ascii="Times New Roman" w:hAnsi="Times New Roman" w:eastAsia="黑体" w:cs="Times New Roman"/>
          <w:color w:val="000000"/>
          <w:kern w:val="2"/>
          <w:sz w:val="32"/>
          <w:szCs w:val="32"/>
          <w:lang w:val="en-US" w:eastAsia="zh-CN" w:bidi="ar-SA"/>
        </w:rPr>
        <w:t>二、收入决算情况说明</w:t>
      </w:r>
      <w:bookmarkEnd w:id="26"/>
    </w:p>
    <w:p>
      <w:pPr>
        <w:pageBreakBefore w:val="0"/>
        <w:kinsoku/>
        <w:wordWrap/>
        <w:overflowPunct/>
        <w:topLinePunct w:val="0"/>
        <w:bidi w:val="0"/>
        <w:spacing w:line="560" w:lineRule="exact"/>
        <w:ind w:left="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2021年度收入112.42万元，其中，一般公共预算财政拨款收入112.42万元，政府性基金预算财政拨款0万元。</w:t>
      </w:r>
    </w:p>
    <w:p>
      <w:pPr>
        <w:pStyle w:val="20"/>
        <w:spacing w:line="560" w:lineRule="exact"/>
        <w:ind w:left="0" w:firstLine="640" w:firstLineChars="200"/>
        <w:outlineLvl w:val="1"/>
        <w:rPr>
          <w:rFonts w:hint="default" w:ascii="Times New Roman" w:hAnsi="Times New Roman" w:cs="Times New Roman"/>
          <w:lang w:val="en-US" w:eastAsia="zh-CN"/>
        </w:rPr>
      </w:pPr>
      <w:bookmarkStart w:id="27" w:name="_Toc29870"/>
      <w:r>
        <w:rPr>
          <w:rFonts w:hint="default" w:ascii="Times New Roman" w:hAnsi="Times New Roman" w:eastAsia="黑体" w:cs="Times New Roman"/>
          <w:color w:val="000000"/>
          <w:sz w:val="32"/>
          <w:szCs w:val="32"/>
          <w:lang w:eastAsia="zh-CN"/>
        </w:rPr>
        <w:t>三、</w:t>
      </w:r>
      <w:r>
        <w:rPr>
          <w:rFonts w:hint="default" w:ascii="Times New Roman" w:hAnsi="Times New Roman" w:eastAsia="黑体" w:cs="Times New Roman"/>
          <w:color w:val="000000"/>
          <w:sz w:val="32"/>
          <w:szCs w:val="32"/>
        </w:rPr>
        <w:t>支</w:t>
      </w:r>
      <w:r>
        <w:rPr>
          <w:rFonts w:hint="default" w:ascii="Times New Roman" w:hAnsi="Times New Roman" w:eastAsia="黑体" w:cs="Times New Roman"/>
          <w:b w:val="0"/>
          <w:bCs/>
          <w:sz w:val="32"/>
          <w:szCs w:val="32"/>
        </w:rPr>
        <w:t>出决算情况说明</w:t>
      </w:r>
      <w:bookmarkEnd w:id="27"/>
    </w:p>
    <w:p>
      <w:pPr>
        <w:spacing w:line="56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2021年度支出112.42万元，其中，其中：基本支出104.39万元，占</w:t>
      </w:r>
      <w:r>
        <w:rPr>
          <w:rFonts w:hint="default" w:ascii="Times New Roman" w:hAnsi="Times New Roman" w:cs="Times New Roman"/>
          <w:sz w:val="32"/>
          <w:szCs w:val="32"/>
          <w:lang w:val="en-US" w:eastAsia="zh-CN"/>
        </w:rPr>
        <w:t>92.86</w:t>
      </w:r>
      <w:r>
        <w:rPr>
          <w:rFonts w:hint="default" w:ascii="Times New Roman" w:hAnsi="Times New Roman" w:eastAsia="仿宋_GB2312" w:cs="Times New Roman"/>
          <w:sz w:val="32"/>
          <w:szCs w:val="32"/>
          <w:lang w:val="en-US" w:eastAsia="zh-CN"/>
        </w:rPr>
        <w:t>%；项目支出</w:t>
      </w:r>
      <w:r>
        <w:rPr>
          <w:rFonts w:hint="default" w:ascii="Times New Roman" w:hAnsi="Times New Roman" w:cs="Times New Roman"/>
          <w:sz w:val="32"/>
          <w:szCs w:val="32"/>
          <w:lang w:val="en-US" w:eastAsia="zh-CN"/>
        </w:rPr>
        <w:t>8.03</w:t>
      </w:r>
      <w:r>
        <w:rPr>
          <w:rFonts w:hint="default" w:ascii="Times New Roman" w:hAnsi="Times New Roman" w:eastAsia="仿宋_GB2312" w:cs="Times New Roman"/>
          <w:sz w:val="32"/>
          <w:szCs w:val="32"/>
          <w:lang w:val="en-US" w:eastAsia="zh-CN"/>
        </w:rPr>
        <w:t>万元，占</w:t>
      </w:r>
      <w:r>
        <w:rPr>
          <w:rFonts w:hint="default" w:ascii="Times New Roman" w:hAnsi="Times New Roman" w:cs="Times New Roman"/>
          <w:sz w:val="32"/>
          <w:szCs w:val="32"/>
          <w:lang w:val="en-US" w:eastAsia="zh-CN"/>
        </w:rPr>
        <w:t>7.14</w:t>
      </w:r>
      <w:r>
        <w:rPr>
          <w:rFonts w:hint="default" w:ascii="Times New Roman" w:hAnsi="Times New Roman" w:eastAsia="仿宋_GB2312" w:cs="Times New Roman"/>
          <w:sz w:val="32"/>
          <w:szCs w:val="32"/>
          <w:lang w:val="en-US" w:eastAsia="zh-CN"/>
        </w:rPr>
        <w:t>%</w:t>
      </w:r>
      <w:r>
        <w:rPr>
          <w:rFonts w:hint="default" w:ascii="Times New Roman" w:hAnsi="Times New Roman" w:cs="Times New Roman"/>
          <w:sz w:val="32"/>
          <w:szCs w:val="32"/>
          <w:lang w:val="en-US" w:eastAsia="zh-CN"/>
        </w:rPr>
        <w:t>。</w:t>
      </w:r>
    </w:p>
    <w:p>
      <w:pPr>
        <w:spacing w:line="560" w:lineRule="exact"/>
        <w:ind w:firstLine="640" w:firstLineChars="200"/>
        <w:outlineLvl w:val="1"/>
        <w:rPr>
          <w:rStyle w:val="19"/>
          <w:rFonts w:hint="default" w:ascii="Times New Roman" w:hAnsi="Times New Roman" w:eastAsia="黑体" w:cs="Times New Roman"/>
          <w:b w:val="0"/>
        </w:rPr>
      </w:pPr>
      <w:bookmarkStart w:id="28" w:name="_Toc79163613"/>
      <w:bookmarkStart w:id="29" w:name="_Toc79163863"/>
      <w:bookmarkStart w:id="30" w:name="_Toc15396606"/>
      <w:bookmarkStart w:id="31" w:name="_Toc15377208"/>
      <w:bookmarkStart w:id="32" w:name="_Toc3832"/>
      <w:r>
        <w:rPr>
          <w:rFonts w:hint="default" w:ascii="Times New Roman" w:hAnsi="Times New Roman" w:eastAsia="黑体" w:cs="Times New Roman"/>
          <w:color w:val="000000"/>
          <w:sz w:val="32"/>
          <w:szCs w:val="32"/>
        </w:rPr>
        <w:t>四、财</w:t>
      </w:r>
      <w:r>
        <w:rPr>
          <w:rStyle w:val="19"/>
          <w:rFonts w:hint="default" w:ascii="Times New Roman" w:hAnsi="Times New Roman" w:eastAsia="黑体" w:cs="Times New Roman"/>
          <w:b w:val="0"/>
        </w:rPr>
        <w:t>政拨款收入支出决算总体情况说明</w:t>
      </w:r>
      <w:bookmarkEnd w:id="28"/>
      <w:bookmarkEnd w:id="29"/>
      <w:bookmarkEnd w:id="30"/>
      <w:bookmarkEnd w:id="31"/>
      <w:bookmarkEnd w:id="32"/>
    </w:p>
    <w:p>
      <w:pPr>
        <w:spacing w:line="560" w:lineRule="exact"/>
        <w:ind w:firstLine="640" w:firstLineChars="200"/>
        <w:rPr>
          <w:rFonts w:hint="default" w:ascii="Times New Roman" w:hAnsi="Times New Roman" w:eastAsia="仿宋" w:cs="Times New Roman"/>
          <w:color w:val="000000"/>
          <w:sz w:val="32"/>
          <w:szCs w:val="32"/>
          <w:lang w:val="en-US" w:eastAsia="zh-CN"/>
        </w:rPr>
      </w:pPr>
      <w:r>
        <w:rPr>
          <w:rFonts w:hint="default" w:ascii="Times New Roman" w:hAnsi="Times New Roman" w:eastAsia="仿宋_GB2312" w:cs="Times New Roman"/>
          <w:sz w:val="32"/>
          <w:szCs w:val="32"/>
          <w:lang w:val="en-US" w:eastAsia="zh-CN"/>
        </w:rPr>
        <w:t>2021年财政拨款收、支总计224.84万元。与2020年相比，收、支总计各减少52.14万元，下降18.82%。主要变动原因是2021年人员减少和项目减少。</w:t>
      </w:r>
    </w:p>
    <w:p>
      <w:pPr>
        <w:spacing w:line="560" w:lineRule="exact"/>
        <w:ind w:firstLine="640" w:firstLineChars="200"/>
        <w:outlineLvl w:val="1"/>
        <w:rPr>
          <w:rStyle w:val="19"/>
          <w:rFonts w:hint="default" w:ascii="Times New Roman" w:hAnsi="Times New Roman" w:eastAsia="黑体" w:cs="Times New Roman"/>
          <w:b w:val="0"/>
        </w:rPr>
      </w:pPr>
      <w:bookmarkStart w:id="33" w:name="_Toc79163614"/>
      <w:bookmarkStart w:id="34" w:name="_Toc79163864"/>
      <w:bookmarkStart w:id="35" w:name="_Toc15377209"/>
      <w:bookmarkStart w:id="36" w:name="_Toc15396607"/>
      <w:bookmarkStart w:id="37" w:name="_Toc11655"/>
      <w:r>
        <w:rPr>
          <w:rFonts w:hint="default" w:ascii="Times New Roman" w:hAnsi="Times New Roman" w:eastAsia="黑体" w:cs="Times New Roman"/>
          <w:color w:val="000000"/>
          <w:sz w:val="32"/>
          <w:szCs w:val="32"/>
        </w:rPr>
        <w:t>五、</w:t>
      </w:r>
      <w:r>
        <w:rPr>
          <w:rFonts w:hint="default" w:ascii="Times New Roman" w:hAnsi="Times New Roman" w:eastAsia="黑体" w:cs="Times New Roman"/>
          <w:b/>
          <w:color w:val="000000"/>
          <w:sz w:val="32"/>
          <w:szCs w:val="32"/>
        </w:rPr>
        <w:t>一</w:t>
      </w:r>
      <w:r>
        <w:rPr>
          <w:rStyle w:val="19"/>
          <w:rFonts w:hint="default" w:ascii="Times New Roman" w:hAnsi="Times New Roman" w:eastAsia="黑体" w:cs="Times New Roman"/>
          <w:b w:val="0"/>
        </w:rPr>
        <w:t>般公共预算财政拨款支出决算情况说明</w:t>
      </w:r>
      <w:bookmarkEnd w:id="33"/>
      <w:bookmarkEnd w:id="34"/>
      <w:bookmarkEnd w:id="35"/>
      <w:bookmarkEnd w:id="36"/>
      <w:bookmarkEnd w:id="37"/>
    </w:p>
    <w:bookmarkEnd w:id="21"/>
    <w:bookmarkEnd w:id="22"/>
    <w:bookmarkEnd w:id="23"/>
    <w:p>
      <w:pPr>
        <w:keepNext w:val="0"/>
        <w:keepLines w:val="0"/>
        <w:pageBreakBefore w:val="0"/>
        <w:widowControl w:val="0"/>
        <w:kinsoku/>
        <w:wordWrap/>
        <w:overflowPunct/>
        <w:topLinePunct w:val="0"/>
        <w:bidi w:val="0"/>
        <w:snapToGrid w:val="0"/>
        <w:spacing w:line="560" w:lineRule="exact"/>
        <w:ind w:left="0" w:firstLine="643" w:firstLineChars="200"/>
        <w:textAlignment w:val="auto"/>
        <w:outlineLvl w:val="2"/>
        <w:rPr>
          <w:rFonts w:hint="default" w:ascii="Times New Roman" w:hAnsi="Times New Roman" w:eastAsia="楷体" w:cs="Times New Roman"/>
          <w:b/>
          <w:bCs/>
          <w:sz w:val="32"/>
          <w:szCs w:val="32"/>
        </w:rPr>
      </w:pPr>
      <w:bookmarkStart w:id="38" w:name="_Toc15377210"/>
      <w:bookmarkStart w:id="39" w:name="_Toc79163865"/>
      <w:bookmarkStart w:id="40" w:name="_Toc79163615"/>
      <w:bookmarkStart w:id="41" w:name="_Toc10756"/>
      <w:r>
        <w:rPr>
          <w:rFonts w:hint="default" w:ascii="Times New Roman" w:hAnsi="Times New Roman" w:eastAsia="楷体" w:cs="Times New Roman"/>
          <w:b/>
          <w:bCs/>
          <w:sz w:val="32"/>
          <w:szCs w:val="32"/>
        </w:rPr>
        <w:t>（一）一般公共预算财政拨款支出决算总体情况</w:t>
      </w:r>
      <w:bookmarkEnd w:id="38"/>
      <w:bookmarkEnd w:id="39"/>
      <w:bookmarkEnd w:id="40"/>
      <w:bookmarkEnd w:id="41"/>
    </w:p>
    <w:p>
      <w:pPr>
        <w:pageBreakBefore w:val="0"/>
        <w:kinsoku/>
        <w:wordWrap/>
        <w:overflowPunct/>
        <w:topLinePunct w:val="0"/>
        <w:bidi w:val="0"/>
        <w:spacing w:line="560" w:lineRule="exact"/>
        <w:ind w:left="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2021年度一般公共预算财政拨款支出112.42万元，占本年</w:t>
      </w:r>
      <w:r>
        <w:rPr>
          <w:rFonts w:hint="default" w:ascii="Times New Roman" w:hAnsi="Times New Roman" w:cs="Times New Roman"/>
          <w:sz w:val="32"/>
          <w:szCs w:val="32"/>
          <w:lang w:val="en-US" w:eastAsia="zh-CN"/>
        </w:rPr>
        <w:t>支出</w:t>
      </w:r>
      <w:r>
        <w:rPr>
          <w:rFonts w:hint="default" w:ascii="Times New Roman" w:hAnsi="Times New Roman" w:eastAsia="仿宋_GB2312" w:cs="Times New Roman"/>
          <w:sz w:val="32"/>
          <w:szCs w:val="32"/>
          <w:lang w:val="en-US" w:eastAsia="zh-CN"/>
        </w:rPr>
        <w:t>合计的100%。</w:t>
      </w:r>
    </w:p>
    <w:p>
      <w:pPr>
        <w:keepNext w:val="0"/>
        <w:keepLines w:val="0"/>
        <w:pageBreakBefore w:val="0"/>
        <w:widowControl w:val="0"/>
        <w:kinsoku/>
        <w:wordWrap/>
        <w:overflowPunct/>
        <w:topLinePunct w:val="0"/>
        <w:bidi w:val="0"/>
        <w:snapToGrid w:val="0"/>
        <w:spacing w:line="560" w:lineRule="exact"/>
        <w:ind w:left="0" w:firstLine="643" w:firstLineChars="200"/>
        <w:textAlignment w:val="auto"/>
        <w:outlineLvl w:val="2"/>
        <w:rPr>
          <w:rFonts w:hint="default" w:ascii="Times New Roman" w:hAnsi="Times New Roman" w:eastAsia="楷体" w:cs="Times New Roman"/>
          <w:b/>
          <w:bCs/>
          <w:sz w:val="32"/>
          <w:szCs w:val="32"/>
        </w:rPr>
      </w:pPr>
      <w:bookmarkStart w:id="42" w:name="_Toc15377211"/>
      <w:bookmarkStart w:id="43" w:name="_Toc79163616"/>
      <w:bookmarkStart w:id="44" w:name="_Toc79163866"/>
      <w:bookmarkStart w:id="45" w:name="_Toc2756"/>
      <w:r>
        <w:rPr>
          <w:rFonts w:hint="default" w:ascii="Times New Roman" w:hAnsi="Times New Roman" w:eastAsia="楷体" w:cs="Times New Roman"/>
          <w:b/>
          <w:bCs/>
          <w:sz w:val="32"/>
          <w:szCs w:val="32"/>
        </w:rPr>
        <w:t>（二）一般公共预算财政拨款支出决算结构情况</w:t>
      </w:r>
      <w:bookmarkEnd w:id="42"/>
      <w:bookmarkEnd w:id="43"/>
      <w:bookmarkEnd w:id="44"/>
      <w:bookmarkEnd w:id="45"/>
    </w:p>
    <w:p>
      <w:pPr>
        <w:pageBreakBefore w:val="0"/>
        <w:kinsoku/>
        <w:wordWrap/>
        <w:overflowPunct/>
        <w:topLinePunct w:val="0"/>
        <w:bidi w:val="0"/>
        <w:spacing w:line="560" w:lineRule="exact"/>
        <w:ind w:left="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2021年一般公共预算财政拨款支出112.42万元，其中，一般公共服务支出92.14万元，社会保障和就业支出6.75万元，卫生健康支出2.71万元，住房保障支出10.82万元。</w:t>
      </w:r>
    </w:p>
    <w:p>
      <w:pPr>
        <w:keepNext w:val="0"/>
        <w:keepLines w:val="0"/>
        <w:pageBreakBefore w:val="0"/>
        <w:widowControl w:val="0"/>
        <w:kinsoku/>
        <w:wordWrap/>
        <w:overflowPunct/>
        <w:topLinePunct w:val="0"/>
        <w:bidi w:val="0"/>
        <w:snapToGrid w:val="0"/>
        <w:spacing w:line="560" w:lineRule="exact"/>
        <w:ind w:left="0" w:firstLine="643" w:firstLineChars="200"/>
        <w:textAlignment w:val="auto"/>
        <w:outlineLvl w:val="2"/>
        <w:rPr>
          <w:rFonts w:hint="default" w:ascii="Times New Roman" w:hAnsi="Times New Roman" w:eastAsia="楷体" w:cs="Times New Roman"/>
          <w:b/>
          <w:bCs/>
          <w:sz w:val="32"/>
          <w:szCs w:val="32"/>
        </w:rPr>
      </w:pPr>
      <w:bookmarkStart w:id="46" w:name="_Toc79163617"/>
      <w:bookmarkStart w:id="47" w:name="_Toc79163867"/>
      <w:bookmarkStart w:id="48" w:name="_Toc15377212"/>
      <w:bookmarkStart w:id="49" w:name="_Toc2507"/>
      <w:r>
        <w:rPr>
          <w:rFonts w:hint="default" w:ascii="Times New Roman" w:hAnsi="Times New Roman" w:eastAsia="楷体" w:cs="Times New Roman"/>
          <w:b/>
          <w:bCs/>
          <w:sz w:val="32"/>
          <w:szCs w:val="32"/>
        </w:rPr>
        <w:t>（三）一般公共预算财政拨款支出决算具体情况</w:t>
      </w:r>
      <w:bookmarkEnd w:id="46"/>
      <w:bookmarkEnd w:id="47"/>
      <w:bookmarkEnd w:id="48"/>
      <w:bookmarkEnd w:id="49"/>
    </w:p>
    <w:p>
      <w:pPr>
        <w:pageBreakBefore w:val="0"/>
        <w:kinsoku/>
        <w:wordWrap/>
        <w:overflowPunct/>
        <w:topLinePunct w:val="0"/>
        <w:bidi w:val="0"/>
        <w:spacing w:line="560" w:lineRule="exact"/>
        <w:ind w:left="0" w:firstLine="640" w:firstLineChars="200"/>
        <w:textAlignment w:val="auto"/>
        <w:rPr>
          <w:rFonts w:hint="default" w:ascii="Times New Roman" w:hAnsi="Times New Roman" w:eastAsia="仿宋_GB2312" w:cs="Times New Roman"/>
          <w:sz w:val="32"/>
          <w:szCs w:val="32"/>
          <w:lang w:val="en-US" w:eastAsia="zh-CN"/>
        </w:rPr>
      </w:pPr>
      <w:bookmarkStart w:id="50" w:name="_Toc15377444"/>
      <w:bookmarkStart w:id="51" w:name="_Toc15377213"/>
      <w:bookmarkStart w:id="52" w:name="_Toc15378460"/>
      <w:r>
        <w:rPr>
          <w:rFonts w:hint="default" w:ascii="Times New Roman" w:hAnsi="Times New Roman" w:eastAsia="仿宋_GB2312" w:cs="Times New Roman"/>
          <w:sz w:val="32"/>
          <w:szCs w:val="32"/>
          <w:lang w:val="en-US" w:eastAsia="zh-CN"/>
        </w:rPr>
        <w:t>202</w:t>
      </w:r>
      <w:r>
        <w:rPr>
          <w:rFonts w:hint="default" w:ascii="Times New Roman" w:hAnsi="Times New Roman" w:cs="Times New Roman"/>
          <w:sz w:val="32"/>
          <w:szCs w:val="32"/>
          <w:lang w:val="en-US" w:eastAsia="zh-CN"/>
        </w:rPr>
        <w:t>1</w:t>
      </w:r>
      <w:r>
        <w:rPr>
          <w:rFonts w:hint="default" w:ascii="Times New Roman" w:hAnsi="Times New Roman" w:eastAsia="仿宋_GB2312" w:cs="Times New Roman"/>
          <w:sz w:val="32"/>
          <w:szCs w:val="32"/>
          <w:lang w:val="en-US" w:eastAsia="zh-CN"/>
        </w:rPr>
        <w:t>年一般公共预算支出决算数为112.42</w:t>
      </w:r>
      <w:r>
        <w:rPr>
          <w:rFonts w:hint="default" w:ascii="Times New Roman" w:hAnsi="Times New Roman" w:cs="Times New Roman"/>
          <w:sz w:val="32"/>
          <w:szCs w:val="32"/>
          <w:lang w:val="en-US" w:eastAsia="zh-CN"/>
        </w:rPr>
        <w:t>万元</w:t>
      </w:r>
      <w:r>
        <w:rPr>
          <w:rFonts w:hint="default" w:ascii="Times New Roman" w:hAnsi="Times New Roman" w:eastAsia="仿宋_GB2312" w:cs="Times New Roman"/>
          <w:sz w:val="32"/>
          <w:szCs w:val="32"/>
          <w:lang w:val="en-US" w:eastAsia="zh-CN"/>
        </w:rPr>
        <w:t>，完成预算100%。其中：</w:t>
      </w:r>
      <w:bookmarkEnd w:id="50"/>
      <w:bookmarkEnd w:id="51"/>
      <w:bookmarkEnd w:id="52"/>
    </w:p>
    <w:p>
      <w:pPr>
        <w:pageBreakBefore w:val="0"/>
        <w:kinsoku/>
        <w:wordWrap/>
        <w:overflowPunct/>
        <w:topLinePunct w:val="0"/>
        <w:bidi w:val="0"/>
        <w:spacing w:line="560" w:lineRule="exact"/>
        <w:ind w:left="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 一般公共服务支出（类）群众团体事务（款）行政运行（项）：支出决算为84.11元，完成预算100%。</w:t>
      </w:r>
    </w:p>
    <w:p>
      <w:pPr>
        <w:pageBreakBefore w:val="0"/>
        <w:kinsoku/>
        <w:wordWrap/>
        <w:overflowPunct/>
        <w:topLinePunct w:val="0"/>
        <w:bidi w:val="0"/>
        <w:spacing w:line="560" w:lineRule="exact"/>
        <w:ind w:left="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2.一般公共服务（类）群众团体事务（款）一般行政管理事务（项）: 支出决算为8.0</w:t>
      </w:r>
      <w:r>
        <w:rPr>
          <w:rFonts w:hint="default" w:ascii="Times New Roman" w:hAnsi="Times New Roman" w:cs="Times New Roman"/>
          <w:sz w:val="32"/>
          <w:szCs w:val="32"/>
          <w:lang w:val="en-US" w:eastAsia="zh-CN"/>
        </w:rPr>
        <w:t>3</w:t>
      </w:r>
      <w:r>
        <w:rPr>
          <w:rFonts w:hint="default" w:ascii="Times New Roman" w:hAnsi="Times New Roman" w:eastAsia="仿宋_GB2312" w:cs="Times New Roman"/>
          <w:sz w:val="32"/>
          <w:szCs w:val="32"/>
          <w:lang w:val="en-US" w:eastAsia="zh-CN"/>
        </w:rPr>
        <w:t>万元，完成预算100%。</w:t>
      </w:r>
    </w:p>
    <w:p>
      <w:pPr>
        <w:pageBreakBefore w:val="0"/>
        <w:kinsoku/>
        <w:wordWrap/>
        <w:overflowPunct/>
        <w:topLinePunct w:val="0"/>
        <w:bidi w:val="0"/>
        <w:spacing w:line="560" w:lineRule="exact"/>
        <w:ind w:left="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 社会保障和就业支出（类）行政事业单位养老支出（款）机关事业单位基本养老保险缴费支出（项）: 支出决算为4.5万元，完成预算100%。</w:t>
      </w:r>
    </w:p>
    <w:p>
      <w:pPr>
        <w:pageBreakBefore w:val="0"/>
        <w:kinsoku/>
        <w:wordWrap/>
        <w:overflowPunct/>
        <w:topLinePunct w:val="0"/>
        <w:bidi w:val="0"/>
        <w:spacing w:line="560" w:lineRule="exact"/>
        <w:ind w:left="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 社会保障和就业支出（类）行政事业单位养老支出（款）机关事业单位职业年金缴费支出（项）:支出决算为2.25万元，完成预算100%。</w:t>
      </w:r>
    </w:p>
    <w:p>
      <w:pPr>
        <w:pageBreakBefore w:val="0"/>
        <w:kinsoku/>
        <w:wordWrap/>
        <w:overflowPunct/>
        <w:topLinePunct w:val="0"/>
        <w:bidi w:val="0"/>
        <w:spacing w:line="560" w:lineRule="exact"/>
        <w:ind w:left="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5.卫生健康支出（类）行政事业单位医疗（款）行政单位医疗（项）:支出决算为2.07万元，完成预算100%。</w:t>
      </w:r>
    </w:p>
    <w:p>
      <w:pPr>
        <w:pageBreakBefore w:val="0"/>
        <w:kinsoku/>
        <w:wordWrap/>
        <w:overflowPunct/>
        <w:topLinePunct w:val="0"/>
        <w:bidi w:val="0"/>
        <w:spacing w:line="560" w:lineRule="exact"/>
        <w:ind w:left="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6.卫生健康支出（类）行政事业单位医疗（款）公务员医疗补助（项）:支出决算为0.64万元，完成预算100%。</w:t>
      </w:r>
    </w:p>
    <w:p>
      <w:pPr>
        <w:pageBreakBefore w:val="0"/>
        <w:kinsoku/>
        <w:wordWrap/>
        <w:overflowPunct/>
        <w:topLinePunct w:val="0"/>
        <w:bidi w:val="0"/>
        <w:spacing w:line="560" w:lineRule="exact"/>
        <w:ind w:left="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7.住房保障支出（类）住房改革支出（款）住房公积金（项）：支出决算为10.82万元，完成预算100%。</w:t>
      </w:r>
    </w:p>
    <w:p>
      <w:pPr>
        <w:tabs>
          <w:tab w:val="right" w:pos="8306"/>
        </w:tabs>
        <w:spacing w:line="560" w:lineRule="exact"/>
        <w:ind w:firstLine="640" w:firstLineChars="200"/>
        <w:outlineLvl w:val="1"/>
        <w:rPr>
          <w:rStyle w:val="19"/>
          <w:rFonts w:hint="default" w:ascii="Times New Roman" w:hAnsi="Times New Roman" w:cs="Times New Roman"/>
        </w:rPr>
      </w:pPr>
      <w:bookmarkStart w:id="53" w:name="_Toc79163868"/>
      <w:bookmarkStart w:id="54" w:name="_Toc15377214"/>
      <w:bookmarkStart w:id="55" w:name="_Toc79163618"/>
      <w:bookmarkStart w:id="56" w:name="_Toc15396608"/>
      <w:bookmarkStart w:id="57" w:name="_Toc32017"/>
      <w:r>
        <w:rPr>
          <w:rFonts w:hint="default" w:ascii="Times New Roman" w:hAnsi="Times New Roman" w:eastAsia="黑体" w:cs="Times New Roman"/>
          <w:color w:val="000000"/>
          <w:sz w:val="32"/>
          <w:szCs w:val="32"/>
        </w:rPr>
        <w:t>六</w:t>
      </w:r>
      <w:r>
        <w:rPr>
          <w:rFonts w:hint="default" w:ascii="Times New Roman" w:hAnsi="Times New Roman" w:eastAsia="黑体" w:cs="Times New Roman"/>
          <w:b/>
          <w:color w:val="000000"/>
          <w:sz w:val="32"/>
          <w:szCs w:val="32"/>
        </w:rPr>
        <w:t>、一</w:t>
      </w:r>
      <w:r>
        <w:rPr>
          <w:rStyle w:val="19"/>
          <w:rFonts w:hint="default" w:ascii="Times New Roman" w:hAnsi="Times New Roman" w:eastAsia="黑体" w:cs="Times New Roman"/>
          <w:b w:val="0"/>
        </w:rPr>
        <w:t>般公共预算财政拨款基本支出决算情况说明</w:t>
      </w:r>
      <w:bookmarkEnd w:id="53"/>
      <w:bookmarkEnd w:id="54"/>
      <w:bookmarkEnd w:id="55"/>
      <w:bookmarkEnd w:id="56"/>
      <w:bookmarkEnd w:id="57"/>
      <w:r>
        <w:rPr>
          <w:rStyle w:val="19"/>
          <w:rFonts w:hint="default" w:ascii="Times New Roman" w:hAnsi="Times New Roman" w:eastAsia="黑体" w:cs="Times New Roman"/>
          <w:b w:val="0"/>
        </w:rPr>
        <w:tab/>
      </w:r>
    </w:p>
    <w:p>
      <w:pPr>
        <w:pageBreakBefore w:val="0"/>
        <w:kinsoku/>
        <w:wordWrap/>
        <w:overflowPunct/>
        <w:topLinePunct w:val="0"/>
        <w:bidi w:val="0"/>
        <w:spacing w:line="560" w:lineRule="exact"/>
        <w:ind w:left="0" w:firstLine="640" w:firstLineChars="200"/>
        <w:textAlignment w:val="auto"/>
        <w:rPr>
          <w:rFonts w:hint="default" w:ascii="Times New Roman" w:hAnsi="Times New Roman" w:eastAsia="仿宋_GB2312" w:cs="Times New Roman"/>
          <w:sz w:val="32"/>
          <w:szCs w:val="32"/>
          <w:lang w:val="en-US" w:eastAsia="zh-CN"/>
        </w:rPr>
      </w:pPr>
      <w:bookmarkStart w:id="58" w:name="_Toc15396609"/>
      <w:bookmarkStart w:id="59" w:name="_Toc15377215"/>
      <w:bookmarkStart w:id="60" w:name="_Toc79163869"/>
      <w:bookmarkStart w:id="61" w:name="_Toc79163619"/>
      <w:r>
        <w:rPr>
          <w:rFonts w:hint="default" w:ascii="Times New Roman" w:hAnsi="Times New Roman" w:eastAsia="仿宋_GB2312" w:cs="Times New Roman"/>
          <w:sz w:val="32"/>
          <w:szCs w:val="32"/>
          <w:lang w:val="en-US" w:eastAsia="zh-CN"/>
        </w:rPr>
        <w:t>2021年度一般公共预算财政拨款支出基本支出104.39万元。</w:t>
      </w:r>
    </w:p>
    <w:p>
      <w:pPr>
        <w:pageBreakBefore w:val="0"/>
        <w:kinsoku/>
        <w:wordWrap/>
        <w:overflowPunct/>
        <w:topLinePunct w:val="0"/>
        <w:bidi w:val="0"/>
        <w:spacing w:line="560" w:lineRule="exact"/>
        <w:ind w:left="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其中：人员经费93.74万元，主要包括：行政基本工资12.48万元、津贴补贴16.58万元、年终一次性奖金1.15万元，其他社会保障缴费11.42万元，其他工资福利支出3.09万元，机关事业单位基本养老保险费4.50万元，机关事业单位职业年金2.25万元，奖励金28.74万元，住房保障10.82万元，行政单位医疗2.07万元，公务员医疗补助0.64万元。</w:t>
      </w:r>
    </w:p>
    <w:p>
      <w:pPr>
        <w:spacing w:line="500" w:lineRule="exact"/>
        <w:rPr>
          <w:rFonts w:hint="default" w:ascii="Times New Roman" w:hAnsi="Times New Roman" w:eastAsia="仿宋_GB2312" w:cs="Times New Roman"/>
          <w:sz w:val="30"/>
          <w:szCs w:val="30"/>
          <w:lang w:val="en-US" w:eastAsia="zh-CN"/>
        </w:rPr>
      </w:pPr>
      <w:r>
        <w:rPr>
          <w:rFonts w:hint="default" w:ascii="Times New Roman" w:hAnsi="Times New Roman" w:cs="Times New Roman"/>
        </w:rPr>
        <w:drawing>
          <wp:anchor distT="0" distB="0" distL="114300" distR="114300" simplePos="0" relativeHeight="251659264" behindDoc="0" locked="0" layoutInCell="1" allowOverlap="1">
            <wp:simplePos x="0" y="0"/>
            <wp:positionH relativeFrom="column">
              <wp:posOffset>385445</wp:posOffset>
            </wp:positionH>
            <wp:positionV relativeFrom="paragraph">
              <wp:posOffset>112395</wp:posOffset>
            </wp:positionV>
            <wp:extent cx="4572000" cy="2743200"/>
            <wp:effectExtent l="4445" t="4445" r="14605" b="14605"/>
            <wp:wrapTopAndBottom/>
            <wp:docPr id="1"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hint="default" w:ascii="Times New Roman" w:hAnsi="Times New Roman" w:eastAsia="仿宋_GB2312" w:cs="Times New Roman"/>
          <w:sz w:val="30"/>
          <w:szCs w:val="30"/>
          <w:lang w:val="en-US" w:eastAsia="zh-CN"/>
        </w:rPr>
        <w:t xml:space="preserve">    </w:t>
      </w:r>
    </w:p>
    <w:p>
      <w:pPr>
        <w:pageBreakBefore w:val="0"/>
        <w:kinsoku/>
        <w:wordWrap/>
        <w:overflowPunct/>
        <w:topLinePunct w:val="0"/>
        <w:bidi w:val="0"/>
        <w:spacing w:line="560" w:lineRule="exact"/>
        <w:ind w:left="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公用经费10.65万元，其中办公费3.13万元、水费0.03万元，电费0.30万元、邮电费0.5万元、差旅费1.7万元、劳务费3.00万元、其他交通费用1.99万元。</w:t>
      </w:r>
    </w:p>
    <w:p>
      <w:pPr>
        <w:spacing w:line="560" w:lineRule="exact"/>
        <w:ind w:firstLine="640"/>
        <w:outlineLvl w:val="1"/>
        <w:rPr>
          <w:rStyle w:val="19"/>
          <w:rFonts w:hint="default" w:ascii="Times New Roman" w:hAnsi="Times New Roman" w:eastAsia="黑体" w:cs="Times New Roman"/>
          <w:b w:val="0"/>
        </w:rPr>
      </w:pPr>
      <w:bookmarkStart w:id="62" w:name="_Toc5537"/>
      <w:r>
        <w:rPr>
          <w:rFonts w:hint="default" w:ascii="Times New Roman" w:hAnsi="Times New Roman" w:eastAsia="黑体" w:cs="Times New Roman"/>
          <w:color w:val="000000"/>
          <w:sz w:val="32"/>
          <w:szCs w:val="32"/>
        </w:rPr>
        <w:t>七、</w:t>
      </w:r>
      <w:r>
        <w:rPr>
          <w:rStyle w:val="19"/>
          <w:rFonts w:hint="default" w:ascii="Times New Roman" w:hAnsi="Times New Roman" w:eastAsia="黑体" w:cs="Times New Roman"/>
        </w:rPr>
        <w:t>“</w:t>
      </w:r>
      <w:r>
        <w:rPr>
          <w:rStyle w:val="19"/>
          <w:rFonts w:hint="default" w:ascii="Times New Roman" w:hAnsi="Times New Roman" w:eastAsia="黑体" w:cs="Times New Roman"/>
          <w:b w:val="0"/>
        </w:rPr>
        <w:t>三公”经费财政拨款支出决算情况说明</w:t>
      </w:r>
      <w:bookmarkEnd w:id="58"/>
      <w:bookmarkEnd w:id="59"/>
      <w:bookmarkEnd w:id="60"/>
      <w:bookmarkEnd w:id="61"/>
      <w:bookmarkEnd w:id="62"/>
    </w:p>
    <w:p>
      <w:pPr>
        <w:keepNext w:val="0"/>
        <w:keepLines w:val="0"/>
        <w:pageBreakBefore w:val="0"/>
        <w:widowControl w:val="0"/>
        <w:kinsoku/>
        <w:wordWrap/>
        <w:overflowPunct/>
        <w:topLinePunct w:val="0"/>
        <w:bidi w:val="0"/>
        <w:snapToGrid w:val="0"/>
        <w:spacing w:line="560" w:lineRule="exact"/>
        <w:ind w:left="0" w:firstLine="643" w:firstLineChars="200"/>
        <w:textAlignment w:val="auto"/>
        <w:outlineLvl w:val="2"/>
        <w:rPr>
          <w:rFonts w:hint="default" w:ascii="Times New Roman" w:hAnsi="Times New Roman" w:eastAsia="楷体" w:cs="Times New Roman"/>
          <w:b/>
          <w:bCs/>
          <w:sz w:val="32"/>
          <w:szCs w:val="32"/>
        </w:rPr>
      </w:pPr>
      <w:bookmarkStart w:id="63" w:name="_Toc79163620"/>
      <w:bookmarkStart w:id="64" w:name="_Toc15377216"/>
      <w:bookmarkStart w:id="65" w:name="_Toc79163870"/>
      <w:bookmarkStart w:id="66" w:name="_Toc27260"/>
      <w:r>
        <w:rPr>
          <w:rFonts w:hint="default" w:ascii="Times New Roman" w:hAnsi="Times New Roman" w:eastAsia="楷体" w:cs="Times New Roman"/>
          <w:b/>
          <w:bCs/>
          <w:sz w:val="32"/>
          <w:szCs w:val="32"/>
        </w:rPr>
        <w:t>（一）“三公”经费财政拨款支出决算总体情况说明</w:t>
      </w:r>
      <w:bookmarkEnd w:id="63"/>
      <w:bookmarkEnd w:id="64"/>
      <w:bookmarkEnd w:id="65"/>
      <w:bookmarkEnd w:id="66"/>
    </w:p>
    <w:p>
      <w:pPr>
        <w:pageBreakBefore w:val="0"/>
        <w:kinsoku/>
        <w:wordWrap/>
        <w:overflowPunct/>
        <w:topLinePunct w:val="0"/>
        <w:bidi w:val="0"/>
        <w:spacing w:line="560" w:lineRule="exact"/>
        <w:ind w:left="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w:t>
      </w:r>
      <w:r>
        <w:rPr>
          <w:rFonts w:hint="default" w:ascii="Times New Roman" w:hAnsi="Times New Roman" w:cs="Times New Roman"/>
          <w:sz w:val="32"/>
          <w:szCs w:val="32"/>
          <w:lang w:val="en-US" w:eastAsia="zh-CN"/>
        </w:rPr>
        <w:t>1</w:t>
      </w:r>
      <w:r>
        <w:rPr>
          <w:rFonts w:hint="default" w:ascii="Times New Roman" w:hAnsi="Times New Roman" w:eastAsia="仿宋_GB2312" w:cs="Times New Roman"/>
          <w:sz w:val="32"/>
          <w:szCs w:val="32"/>
          <w:lang w:val="en-US" w:eastAsia="zh-CN"/>
        </w:rPr>
        <w:t>年“三公”经费财政拨款支出决算为</w:t>
      </w:r>
      <w:r>
        <w:rPr>
          <w:rFonts w:hint="default" w:ascii="Times New Roman" w:hAnsi="Times New Roman" w:cs="Times New Roman"/>
          <w:sz w:val="32"/>
          <w:szCs w:val="32"/>
          <w:lang w:val="en-US" w:eastAsia="zh-CN"/>
        </w:rPr>
        <w:t>0</w:t>
      </w:r>
      <w:r>
        <w:rPr>
          <w:rFonts w:hint="default" w:ascii="Times New Roman" w:hAnsi="Times New Roman" w:eastAsia="仿宋_GB2312" w:cs="Times New Roman"/>
          <w:sz w:val="32"/>
          <w:szCs w:val="32"/>
          <w:lang w:val="en-US" w:eastAsia="zh-CN"/>
        </w:rPr>
        <w:t>万元，完成预算100%。</w:t>
      </w:r>
      <w:r>
        <w:rPr>
          <w:rFonts w:hint="default" w:ascii="Times New Roman" w:hAnsi="Times New Roman" w:eastAsia="仿宋_GB2312" w:cs="Times New Roman"/>
          <w:sz w:val="32"/>
          <w:szCs w:val="32"/>
          <w:lang w:val="en-US" w:eastAsia="zh-CN"/>
        </w:rPr>
        <w:t>预算数</w:t>
      </w:r>
      <w:r>
        <w:rPr>
          <w:rFonts w:hint="default" w:ascii="Times New Roman" w:hAnsi="Times New Roman" w:cs="Times New Roman"/>
          <w:sz w:val="32"/>
          <w:szCs w:val="32"/>
          <w:lang w:val="en-US" w:eastAsia="zh-CN"/>
        </w:rPr>
        <w:t>0</w:t>
      </w:r>
      <w:r>
        <w:rPr>
          <w:rFonts w:hint="default" w:ascii="Times New Roman" w:hAnsi="Times New Roman" w:eastAsia="仿宋_GB2312" w:cs="Times New Roman"/>
          <w:sz w:val="32"/>
          <w:szCs w:val="32"/>
          <w:lang w:val="en-US" w:eastAsia="zh-CN"/>
        </w:rPr>
        <w:t>万元，决算</w:t>
      </w:r>
      <w:r>
        <w:rPr>
          <w:rFonts w:hint="default" w:ascii="Times New Roman" w:hAnsi="Times New Roman" w:cs="Times New Roman"/>
          <w:sz w:val="32"/>
          <w:szCs w:val="32"/>
          <w:lang w:val="en-US" w:eastAsia="zh-CN"/>
        </w:rPr>
        <w:t>0</w:t>
      </w:r>
      <w:r>
        <w:rPr>
          <w:rFonts w:hint="default" w:ascii="Times New Roman" w:hAnsi="Times New Roman" w:eastAsia="仿宋_GB2312" w:cs="Times New Roman"/>
          <w:sz w:val="32"/>
          <w:szCs w:val="32"/>
          <w:lang w:val="en-US" w:eastAsia="zh-CN"/>
        </w:rPr>
        <w:t>万元</w:t>
      </w:r>
      <w:r>
        <w:rPr>
          <w:rFonts w:hint="default" w:ascii="Times New Roman" w:hAnsi="Times New Roman" w:cs="Times New Roman"/>
          <w:sz w:val="32"/>
          <w:szCs w:val="32"/>
          <w:lang w:val="en-US" w:eastAsia="zh-CN"/>
        </w:rPr>
        <w:t>。</w:t>
      </w:r>
    </w:p>
    <w:p>
      <w:pPr>
        <w:spacing w:line="560" w:lineRule="exact"/>
        <w:ind w:firstLine="640"/>
        <w:outlineLvl w:val="2"/>
        <w:rPr>
          <w:rFonts w:hint="default" w:ascii="Times New Roman" w:hAnsi="Times New Roman" w:eastAsia="仿宋" w:cs="Times New Roman"/>
          <w:b/>
          <w:color w:val="000000"/>
          <w:sz w:val="32"/>
          <w:szCs w:val="32"/>
        </w:rPr>
      </w:pPr>
      <w:bookmarkStart w:id="67" w:name="_Toc15377217"/>
      <w:bookmarkStart w:id="68" w:name="_Toc79163871"/>
      <w:bookmarkStart w:id="69" w:name="_Toc79163621"/>
      <w:bookmarkStart w:id="70" w:name="_Toc28473"/>
      <w:r>
        <w:rPr>
          <w:rFonts w:hint="default" w:ascii="Times New Roman" w:hAnsi="Times New Roman" w:eastAsia="楷体" w:cs="Times New Roman"/>
          <w:b/>
          <w:bCs/>
          <w:sz w:val="32"/>
          <w:szCs w:val="32"/>
        </w:rPr>
        <w:t>（二）“三公”经费财政拨款支出决算具体情况说明</w:t>
      </w:r>
      <w:bookmarkEnd w:id="67"/>
      <w:bookmarkEnd w:id="68"/>
      <w:bookmarkEnd w:id="69"/>
      <w:bookmarkEnd w:id="70"/>
    </w:p>
    <w:p>
      <w:pPr>
        <w:pageBreakBefore w:val="0"/>
        <w:kinsoku/>
        <w:wordWrap/>
        <w:overflowPunct/>
        <w:topLinePunct w:val="0"/>
        <w:bidi w:val="0"/>
        <w:spacing w:line="560" w:lineRule="exact"/>
        <w:ind w:left="0"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sz w:val="32"/>
          <w:szCs w:val="32"/>
          <w:lang w:val="en-US" w:eastAsia="zh-CN"/>
        </w:rPr>
        <w:t>202</w:t>
      </w:r>
      <w:r>
        <w:rPr>
          <w:rFonts w:hint="default" w:ascii="Times New Roman" w:hAnsi="Times New Roman" w:cs="Times New Roman"/>
          <w:sz w:val="32"/>
          <w:szCs w:val="32"/>
          <w:lang w:val="en-US" w:eastAsia="zh-CN"/>
        </w:rPr>
        <w:t>1</w:t>
      </w:r>
      <w:r>
        <w:rPr>
          <w:rFonts w:hint="default" w:ascii="Times New Roman" w:hAnsi="Times New Roman" w:eastAsia="仿宋_GB2312" w:cs="Times New Roman"/>
          <w:sz w:val="32"/>
          <w:szCs w:val="32"/>
          <w:lang w:val="en-US" w:eastAsia="zh-CN"/>
        </w:rPr>
        <w:t>年“三公”经费财政拨款支出决算中，因公出国（境）费支出决算0万元；公务用车购置及运行维护费支出决算</w:t>
      </w:r>
      <w:r>
        <w:rPr>
          <w:rFonts w:hint="default" w:ascii="Times New Roman" w:hAnsi="Times New Roman" w:cs="Times New Roman"/>
          <w:sz w:val="32"/>
          <w:szCs w:val="32"/>
          <w:lang w:val="en-US" w:eastAsia="zh-CN"/>
        </w:rPr>
        <w:t>0</w:t>
      </w:r>
      <w:r>
        <w:rPr>
          <w:rFonts w:hint="default" w:ascii="Times New Roman" w:hAnsi="Times New Roman" w:eastAsia="仿宋_GB2312" w:cs="Times New Roman"/>
          <w:sz w:val="32"/>
          <w:szCs w:val="32"/>
          <w:lang w:val="en-US" w:eastAsia="zh-CN"/>
        </w:rPr>
        <w:t>万</w:t>
      </w:r>
      <w:r>
        <w:rPr>
          <w:rFonts w:hint="default" w:ascii="Times New Roman" w:hAnsi="Times New Roman" w:eastAsia="仿宋_GB2312" w:cs="Times New Roman"/>
          <w:b w:val="0"/>
          <w:bCs w:val="0"/>
          <w:sz w:val="32"/>
          <w:szCs w:val="32"/>
          <w:lang w:val="en-US" w:eastAsia="zh-CN"/>
        </w:rPr>
        <w:t>元；公务接待费支出决算0万元。具体情况如下：</w:t>
      </w:r>
    </w:p>
    <w:p>
      <w:pPr>
        <w:spacing w:line="560" w:lineRule="exact"/>
        <w:ind w:firstLine="640"/>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color w:val="000000"/>
          <w:sz w:val="32"/>
          <w:szCs w:val="32"/>
          <w:lang w:val="en-US" w:eastAsia="zh-CN"/>
        </w:rPr>
        <w:t>1</w:t>
      </w:r>
      <w:r>
        <w:rPr>
          <w:rFonts w:hint="default" w:ascii="Times New Roman" w:hAnsi="Times New Roman" w:eastAsia="仿宋_GB2312" w:cs="Times New Roman"/>
          <w:b w:val="0"/>
          <w:bCs w:val="0"/>
          <w:color w:val="000000"/>
          <w:sz w:val="32"/>
          <w:szCs w:val="32"/>
        </w:rPr>
        <w:t>.公务用车购置及运行维护费支出</w:t>
      </w:r>
      <w:r>
        <w:rPr>
          <w:rFonts w:hint="default" w:ascii="Times New Roman" w:hAnsi="Times New Roman" w:eastAsia="仿宋_GB2312" w:cs="Times New Roman"/>
          <w:b w:val="0"/>
          <w:bCs w:val="0"/>
          <w:sz w:val="32"/>
          <w:szCs w:val="32"/>
          <w:lang w:val="en-US" w:eastAsia="zh-CN"/>
        </w:rPr>
        <w:t>0万元,完成预算100%。与2021年预算持平。</w:t>
      </w:r>
      <w:r>
        <w:rPr>
          <w:rFonts w:hint="default" w:ascii="Times New Roman" w:hAnsi="Times New Roman" w:eastAsia="仿宋_GB2312" w:cs="Times New Roman"/>
          <w:b w:val="0"/>
          <w:bCs w:val="0"/>
          <w:color w:val="000000"/>
          <w:sz w:val="32"/>
          <w:szCs w:val="32"/>
        </w:rPr>
        <w:t>其中：公务用车购置支出</w:t>
      </w:r>
      <w:r>
        <w:rPr>
          <w:rFonts w:hint="default" w:ascii="Times New Roman" w:hAnsi="Times New Roman" w:eastAsia="仿宋_GB2312" w:cs="Times New Roman"/>
          <w:b w:val="0"/>
          <w:bCs w:val="0"/>
          <w:color w:val="000000"/>
          <w:sz w:val="32"/>
          <w:szCs w:val="32"/>
          <w:lang w:val="en-US" w:eastAsia="zh-CN"/>
        </w:rPr>
        <w:t>0</w:t>
      </w:r>
      <w:r>
        <w:rPr>
          <w:rFonts w:hint="default" w:ascii="Times New Roman" w:hAnsi="Times New Roman" w:eastAsia="仿宋_GB2312" w:cs="Times New Roman"/>
          <w:b w:val="0"/>
          <w:bCs w:val="0"/>
          <w:sz w:val="32"/>
          <w:szCs w:val="32"/>
          <w:lang w:val="en-US" w:eastAsia="zh-CN"/>
        </w:rPr>
        <w:t>万元。</w:t>
      </w:r>
      <w:r>
        <w:rPr>
          <w:rFonts w:hint="default" w:ascii="Times New Roman" w:hAnsi="Times New Roman" w:eastAsia="仿宋_GB2312" w:cs="Times New Roman"/>
          <w:b w:val="0"/>
          <w:bCs w:val="0"/>
          <w:color w:val="000000"/>
          <w:sz w:val="32"/>
          <w:szCs w:val="32"/>
        </w:rPr>
        <w:t>公务用车运行维护费支出</w:t>
      </w:r>
      <w:r>
        <w:rPr>
          <w:rFonts w:hint="default" w:ascii="Times New Roman" w:hAnsi="Times New Roman" w:eastAsia="仿宋_GB2312" w:cs="Times New Roman"/>
          <w:b w:val="0"/>
          <w:bCs w:val="0"/>
          <w:color w:val="000000"/>
          <w:sz w:val="32"/>
          <w:szCs w:val="32"/>
          <w:lang w:val="en-US" w:eastAsia="zh-CN"/>
        </w:rPr>
        <w:t>0</w:t>
      </w:r>
      <w:r>
        <w:rPr>
          <w:rFonts w:hint="default" w:ascii="Times New Roman" w:hAnsi="Times New Roman" w:eastAsia="仿宋_GB2312" w:cs="Times New Roman"/>
          <w:b w:val="0"/>
          <w:bCs w:val="0"/>
          <w:sz w:val="32"/>
          <w:szCs w:val="32"/>
          <w:lang w:val="en-US" w:eastAsia="zh-CN"/>
        </w:rPr>
        <w:t>万元。</w:t>
      </w:r>
    </w:p>
    <w:p>
      <w:pPr>
        <w:spacing w:line="560" w:lineRule="exact"/>
        <w:ind w:firstLine="640"/>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color w:val="000000"/>
          <w:sz w:val="32"/>
          <w:szCs w:val="32"/>
          <w:lang w:val="en-US" w:eastAsia="zh-CN"/>
        </w:rPr>
        <w:t>2</w:t>
      </w:r>
      <w:r>
        <w:rPr>
          <w:rFonts w:hint="default" w:ascii="Times New Roman" w:hAnsi="Times New Roman" w:eastAsia="仿宋_GB2312" w:cs="Times New Roman"/>
          <w:b w:val="0"/>
          <w:bCs w:val="0"/>
          <w:color w:val="000000"/>
          <w:sz w:val="32"/>
          <w:szCs w:val="32"/>
        </w:rPr>
        <w:t>.公务接待费支出</w:t>
      </w:r>
      <w:r>
        <w:rPr>
          <w:rFonts w:hint="default" w:ascii="Times New Roman" w:hAnsi="Times New Roman" w:eastAsia="仿宋_GB2312" w:cs="Times New Roman"/>
          <w:b w:val="0"/>
          <w:bCs w:val="0"/>
          <w:sz w:val="32"/>
          <w:szCs w:val="32"/>
          <w:lang w:val="en-US" w:eastAsia="zh-CN"/>
        </w:rPr>
        <w:t>0万元,完成预算100%。与2021年预算持平。其中：</w:t>
      </w:r>
      <w:r>
        <w:rPr>
          <w:rFonts w:hint="default" w:ascii="Times New Roman" w:hAnsi="Times New Roman" w:eastAsia="仿宋_GB2312" w:cs="Times New Roman"/>
          <w:b w:val="0"/>
          <w:bCs w:val="0"/>
          <w:color w:val="000000"/>
          <w:sz w:val="32"/>
          <w:szCs w:val="32"/>
        </w:rPr>
        <w:t>国内公务接待支出</w:t>
      </w:r>
      <w:r>
        <w:rPr>
          <w:rFonts w:hint="default" w:ascii="Times New Roman" w:hAnsi="Times New Roman" w:eastAsia="仿宋_GB2312" w:cs="Times New Roman"/>
          <w:b w:val="0"/>
          <w:bCs w:val="0"/>
          <w:sz w:val="32"/>
          <w:szCs w:val="32"/>
          <w:lang w:val="en-US" w:eastAsia="zh-CN"/>
        </w:rPr>
        <w:t>0万元，</w:t>
      </w:r>
      <w:r>
        <w:rPr>
          <w:rFonts w:hint="default" w:ascii="Times New Roman" w:hAnsi="Times New Roman" w:eastAsia="仿宋_GB2312" w:cs="Times New Roman"/>
          <w:b w:val="0"/>
          <w:bCs w:val="0"/>
          <w:color w:val="000000"/>
          <w:sz w:val="32"/>
          <w:szCs w:val="32"/>
        </w:rPr>
        <w:t>外事接待支出</w:t>
      </w:r>
      <w:r>
        <w:rPr>
          <w:rFonts w:hint="default" w:ascii="Times New Roman" w:hAnsi="Times New Roman" w:eastAsia="仿宋_GB2312" w:cs="Times New Roman"/>
          <w:b w:val="0"/>
          <w:bCs w:val="0"/>
          <w:sz w:val="32"/>
          <w:szCs w:val="32"/>
          <w:lang w:val="en-US" w:eastAsia="zh-CN"/>
        </w:rPr>
        <w:t>0万元，外事接待0批次，0人，共计支出0万元。</w:t>
      </w:r>
    </w:p>
    <w:p>
      <w:pPr>
        <w:spacing w:line="560" w:lineRule="exact"/>
        <w:ind w:firstLine="640" w:firstLineChars="200"/>
        <w:rPr>
          <w:rFonts w:hint="default" w:ascii="Times New Roman" w:hAnsi="Times New Roman" w:eastAsia="仿宋_GB2312" w:cs="Times New Roman"/>
          <w:b w:val="0"/>
          <w:bCs w:val="0"/>
          <w:color w:val="000000"/>
          <w:sz w:val="32"/>
          <w:szCs w:val="32"/>
          <w:lang w:val="en-US" w:eastAsia="zh-CN" w:bidi="ar-SA"/>
        </w:rPr>
      </w:pPr>
      <w:r>
        <w:rPr>
          <w:rFonts w:hint="default" w:ascii="Times New Roman" w:hAnsi="Times New Roman" w:eastAsia="仿宋_GB2312" w:cs="Times New Roman"/>
          <w:b w:val="0"/>
          <w:bCs w:val="0"/>
          <w:color w:val="000000"/>
          <w:sz w:val="32"/>
          <w:szCs w:val="32"/>
          <w:lang w:val="en-US" w:eastAsia="zh-CN" w:bidi="ar-SA"/>
        </w:rPr>
        <w:t>3.</w:t>
      </w:r>
      <w:r>
        <w:rPr>
          <w:rFonts w:hint="default" w:ascii="Times New Roman" w:hAnsi="Times New Roman" w:eastAsia="仿宋_GB2312" w:cs="Times New Roman"/>
          <w:b w:val="0"/>
          <w:bCs w:val="0"/>
          <w:color w:val="000000"/>
          <w:sz w:val="32"/>
          <w:szCs w:val="32"/>
          <w:lang w:bidi="ar-SA"/>
        </w:rPr>
        <w:t>因公出国（境）费支出</w:t>
      </w:r>
      <w:r>
        <w:rPr>
          <w:rFonts w:hint="default" w:ascii="Times New Roman" w:hAnsi="Times New Roman" w:eastAsia="仿宋_GB2312" w:cs="Times New Roman"/>
          <w:b w:val="0"/>
          <w:bCs w:val="0"/>
          <w:color w:val="000000"/>
          <w:sz w:val="32"/>
          <w:szCs w:val="32"/>
          <w:lang w:val="en-US" w:eastAsia="zh-CN" w:bidi="ar-SA"/>
        </w:rPr>
        <w:t>0</w:t>
      </w:r>
      <w:r>
        <w:rPr>
          <w:rFonts w:hint="default" w:ascii="Times New Roman" w:hAnsi="Times New Roman" w:eastAsia="仿宋_GB2312" w:cs="Times New Roman"/>
          <w:b w:val="0"/>
          <w:bCs w:val="0"/>
          <w:color w:val="000000"/>
          <w:sz w:val="32"/>
          <w:szCs w:val="32"/>
          <w:lang w:bidi="ar-SA"/>
        </w:rPr>
        <w:t>万元</w:t>
      </w:r>
      <w:r>
        <w:rPr>
          <w:rFonts w:hint="default" w:ascii="Times New Roman" w:hAnsi="Times New Roman" w:eastAsia="仿宋_GB2312" w:cs="Times New Roman"/>
          <w:b w:val="0"/>
          <w:bCs w:val="0"/>
          <w:color w:val="000000"/>
          <w:sz w:val="32"/>
          <w:szCs w:val="32"/>
          <w:lang w:eastAsia="zh-CN" w:bidi="ar-SA"/>
        </w:rPr>
        <w:t>。</w:t>
      </w:r>
    </w:p>
    <w:bookmarkEnd w:id="24"/>
    <w:bookmarkEnd w:id="25"/>
    <w:p>
      <w:pPr>
        <w:keepNext w:val="0"/>
        <w:keepLines w:val="0"/>
        <w:pageBreakBefore w:val="0"/>
        <w:widowControl w:val="0"/>
        <w:kinsoku/>
        <w:wordWrap/>
        <w:overflowPunct/>
        <w:topLinePunct w:val="0"/>
        <w:bidi w:val="0"/>
        <w:spacing w:line="560" w:lineRule="exact"/>
        <w:ind w:left="0" w:leftChars="0" w:firstLine="640" w:firstLineChars="200"/>
        <w:textAlignment w:val="auto"/>
        <w:outlineLvl w:val="1"/>
        <w:rPr>
          <w:rFonts w:hint="default" w:ascii="Times New Roman" w:hAnsi="Times New Roman" w:eastAsia="黑体" w:cs="Times New Roman"/>
          <w:b w:val="0"/>
          <w:bCs w:val="0"/>
          <w:color w:val="000000"/>
          <w:sz w:val="32"/>
          <w:szCs w:val="32"/>
        </w:rPr>
      </w:pPr>
      <w:bookmarkStart w:id="71" w:name="_Toc6898"/>
      <w:bookmarkStart w:id="72" w:name="_Toc22280"/>
      <w:bookmarkStart w:id="73" w:name="_Toc31302"/>
      <w:r>
        <w:rPr>
          <w:rFonts w:hint="default" w:ascii="Times New Roman" w:hAnsi="Times New Roman" w:eastAsia="黑体" w:cs="Times New Roman"/>
          <w:b w:val="0"/>
          <w:bCs w:val="0"/>
          <w:color w:val="000000"/>
          <w:sz w:val="32"/>
          <w:szCs w:val="32"/>
          <w:lang w:val="en-US" w:eastAsia="zh-CN"/>
        </w:rPr>
        <w:t>八</w:t>
      </w:r>
      <w:r>
        <w:rPr>
          <w:rFonts w:hint="default" w:ascii="Times New Roman" w:hAnsi="Times New Roman" w:eastAsia="黑体" w:cs="Times New Roman"/>
          <w:b w:val="0"/>
          <w:bCs w:val="0"/>
          <w:color w:val="000000"/>
          <w:sz w:val="32"/>
          <w:szCs w:val="32"/>
        </w:rPr>
        <w:t>、政府性基金预算财政拨款支出决算情况</w:t>
      </w:r>
      <w:bookmarkEnd w:id="71"/>
      <w:bookmarkEnd w:id="72"/>
      <w:bookmarkEnd w:id="73"/>
    </w:p>
    <w:p>
      <w:pPr>
        <w:keepNext w:val="0"/>
        <w:keepLines w:val="0"/>
        <w:pageBreakBefore w:val="0"/>
        <w:widowControl w:val="0"/>
        <w:kinsoku/>
        <w:wordWrap/>
        <w:overflowPunct/>
        <w:topLinePunct w:val="0"/>
        <w:bidi w:val="0"/>
        <w:spacing w:line="560" w:lineRule="exact"/>
        <w:ind w:left="0" w:firstLine="640" w:firstLineChars="200"/>
        <w:textAlignment w:val="auto"/>
        <w:rPr>
          <w:rFonts w:hint="default" w:ascii="Times New Roman" w:hAnsi="Times New Roman" w:eastAsia="仿宋_GB2312" w:cs="Times New Roman"/>
          <w:color w:val="000000"/>
          <w:sz w:val="32"/>
          <w:szCs w:val="32"/>
        </w:rPr>
      </w:pPr>
      <w:bookmarkStart w:id="74" w:name="_Toc12269"/>
      <w:r>
        <w:rPr>
          <w:rFonts w:hint="default" w:ascii="Times New Roman" w:hAnsi="Times New Roman" w:eastAsia="仿宋_GB2312" w:cs="Times New Roman"/>
          <w:color w:val="000000"/>
          <w:sz w:val="32"/>
          <w:szCs w:val="32"/>
          <w:lang w:val="en-US" w:eastAsia="zh-CN"/>
        </w:rPr>
        <w:t>2021</w:t>
      </w:r>
      <w:r>
        <w:rPr>
          <w:rFonts w:hint="default" w:ascii="Times New Roman" w:hAnsi="Times New Roman" w:eastAsia="仿宋_GB2312" w:cs="Times New Roman"/>
          <w:color w:val="000000"/>
          <w:sz w:val="32"/>
          <w:szCs w:val="32"/>
        </w:rPr>
        <w:t>年政府性基金预算财政拨款支出</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w:t>
      </w:r>
    </w:p>
    <w:p>
      <w:pPr>
        <w:numPr>
          <w:ilvl w:val="0"/>
          <w:numId w:val="3"/>
        </w:numPr>
        <w:spacing w:line="560" w:lineRule="exact"/>
        <w:ind w:left="0" w:firstLine="640"/>
        <w:outlineLvl w:val="1"/>
        <w:rPr>
          <w:rStyle w:val="19"/>
          <w:rFonts w:hint="default" w:ascii="Times New Roman" w:hAnsi="Times New Roman" w:eastAsia="黑体" w:cs="Times New Roman"/>
          <w:b w:val="0"/>
        </w:rPr>
      </w:pPr>
      <w:bookmarkStart w:id="75" w:name="_Toc15377219"/>
      <w:bookmarkStart w:id="76" w:name="_Toc79163873"/>
      <w:bookmarkStart w:id="77" w:name="_Toc15396611"/>
      <w:bookmarkStart w:id="78" w:name="_Toc79163623"/>
      <w:bookmarkStart w:id="79" w:name="_Toc25540"/>
      <w:r>
        <w:rPr>
          <w:rStyle w:val="19"/>
          <w:rFonts w:hint="default" w:ascii="Times New Roman" w:hAnsi="Times New Roman" w:eastAsia="黑体" w:cs="Times New Roman"/>
          <w:b w:val="0"/>
        </w:rPr>
        <w:t>国有资本经营预算支出决算情况说明</w:t>
      </w:r>
      <w:bookmarkEnd w:id="75"/>
      <w:bookmarkEnd w:id="76"/>
      <w:bookmarkEnd w:id="77"/>
      <w:bookmarkEnd w:id="78"/>
      <w:bookmarkEnd w:id="79"/>
    </w:p>
    <w:p>
      <w:pPr>
        <w:spacing w:line="560" w:lineRule="exact"/>
        <w:ind w:firstLine="640"/>
        <w:rPr>
          <w:rFonts w:hint="default" w:ascii="Times New Roman" w:hAnsi="Times New Roman" w:cs="Times New Roman"/>
        </w:rPr>
      </w:pPr>
      <w:r>
        <w:rPr>
          <w:rFonts w:hint="default" w:ascii="Times New Roman" w:hAnsi="Times New Roman" w:eastAsia="仿宋_GB2312" w:cs="Times New Roman"/>
          <w:color w:val="000000"/>
          <w:sz w:val="32"/>
          <w:szCs w:val="32"/>
        </w:rPr>
        <w:t>202</w:t>
      </w:r>
      <w:r>
        <w:rPr>
          <w:rFonts w:hint="default" w:ascii="Times New Roman" w:hAnsi="Times New Roman" w:cs="Times New Roman"/>
          <w:color w:val="000000"/>
          <w:sz w:val="32"/>
          <w:szCs w:val="32"/>
          <w:lang w:val="en-US" w:eastAsia="zh-CN"/>
        </w:rPr>
        <w:t>1</w:t>
      </w:r>
      <w:r>
        <w:rPr>
          <w:rFonts w:hint="default" w:ascii="Times New Roman" w:hAnsi="Times New Roman" w:eastAsia="仿宋_GB2312" w:cs="Times New Roman"/>
          <w:color w:val="000000"/>
          <w:sz w:val="32"/>
          <w:szCs w:val="32"/>
        </w:rPr>
        <w:t>年国有资本经营预算拨款支出</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w:t>
      </w:r>
    </w:p>
    <w:p>
      <w:pPr>
        <w:keepNext w:val="0"/>
        <w:keepLines w:val="0"/>
        <w:pageBreakBefore w:val="0"/>
        <w:widowControl w:val="0"/>
        <w:kinsoku/>
        <w:wordWrap/>
        <w:overflowPunct/>
        <w:topLinePunct w:val="0"/>
        <w:bidi w:val="0"/>
        <w:spacing w:line="560" w:lineRule="exact"/>
        <w:ind w:left="0" w:firstLine="640" w:firstLineChars="200"/>
        <w:textAlignment w:val="auto"/>
        <w:outlineLvl w:val="1"/>
        <w:rPr>
          <w:rFonts w:hint="default" w:ascii="Times New Roman" w:hAnsi="Times New Roman" w:eastAsia="黑体" w:cs="Times New Roman"/>
          <w:b w:val="0"/>
          <w:bCs w:val="0"/>
          <w:color w:val="000000"/>
          <w:sz w:val="32"/>
          <w:szCs w:val="32"/>
        </w:rPr>
      </w:pPr>
      <w:bookmarkStart w:id="80" w:name="_Toc4566"/>
      <w:bookmarkStart w:id="81" w:name="_Toc17412"/>
      <w:r>
        <w:rPr>
          <w:rFonts w:hint="default" w:ascii="Times New Roman" w:hAnsi="Times New Roman" w:eastAsia="黑体" w:cs="Times New Roman"/>
          <w:b w:val="0"/>
          <w:bCs w:val="0"/>
          <w:color w:val="000000"/>
          <w:sz w:val="32"/>
          <w:szCs w:val="32"/>
          <w:lang w:eastAsia="zh-CN"/>
        </w:rPr>
        <w:t>十</w:t>
      </w:r>
      <w:r>
        <w:rPr>
          <w:rFonts w:hint="default" w:ascii="Times New Roman" w:hAnsi="Times New Roman" w:eastAsia="黑体" w:cs="Times New Roman"/>
          <w:b w:val="0"/>
          <w:bCs w:val="0"/>
          <w:color w:val="000000"/>
          <w:sz w:val="32"/>
          <w:szCs w:val="32"/>
        </w:rPr>
        <w:t>、其他重要事项的情况说明</w:t>
      </w:r>
      <w:bookmarkEnd w:id="74"/>
      <w:bookmarkEnd w:id="80"/>
      <w:bookmarkEnd w:id="81"/>
    </w:p>
    <w:p>
      <w:pPr>
        <w:pStyle w:val="5"/>
        <w:pageBreakBefore w:val="0"/>
        <w:kinsoku/>
        <w:wordWrap/>
        <w:overflowPunct/>
        <w:topLinePunct w:val="0"/>
        <w:bidi w:val="0"/>
        <w:spacing w:line="560" w:lineRule="exact"/>
        <w:ind w:left="0" w:firstLine="643" w:firstLineChars="200"/>
        <w:textAlignment w:val="auto"/>
        <w:outlineLvl w:val="2"/>
        <w:rPr>
          <w:rFonts w:hint="default" w:ascii="Times New Roman" w:hAnsi="Times New Roman" w:eastAsia="楷体" w:cs="Times New Roman"/>
          <w:b/>
          <w:bCs/>
          <w:kern w:val="2"/>
          <w:sz w:val="32"/>
          <w:szCs w:val="32"/>
          <w:lang w:val="en-US" w:eastAsia="zh-CN" w:bidi="ar-SA"/>
        </w:rPr>
      </w:pPr>
      <w:bookmarkStart w:id="82" w:name="_Toc887"/>
      <w:bookmarkStart w:id="83" w:name="_Toc5649"/>
      <w:bookmarkStart w:id="84" w:name="_Toc61109031"/>
      <w:bookmarkStart w:id="85" w:name="_Toc9444"/>
      <w:bookmarkStart w:id="86" w:name="_Toc29003"/>
      <w:r>
        <w:rPr>
          <w:rFonts w:hint="default" w:ascii="Times New Roman" w:hAnsi="Times New Roman" w:eastAsia="楷体" w:cs="Times New Roman"/>
          <w:b/>
          <w:bCs/>
          <w:kern w:val="2"/>
          <w:sz w:val="32"/>
          <w:szCs w:val="32"/>
          <w:lang w:val="en-US" w:eastAsia="zh-CN" w:bidi="ar-SA"/>
        </w:rPr>
        <w:t>（一）本部门财务管理、绩效管理、决算组织、编报、审核情况</w:t>
      </w:r>
      <w:bookmarkEnd w:id="82"/>
      <w:bookmarkEnd w:id="83"/>
      <w:bookmarkEnd w:id="84"/>
      <w:bookmarkEnd w:id="85"/>
    </w:p>
    <w:p>
      <w:pPr>
        <w:pageBreakBefore w:val="0"/>
        <w:kinsoku/>
        <w:wordWrap/>
        <w:overflowPunct/>
        <w:topLinePunct w:val="0"/>
        <w:bidi w:val="0"/>
        <w:spacing w:line="560" w:lineRule="exact"/>
        <w:ind w:left="0" w:firstLine="640" w:firstLineChars="200"/>
        <w:textAlignment w:val="auto"/>
        <w:rPr>
          <w:rFonts w:hint="default" w:ascii="Times New Roman" w:hAnsi="Times New Roman" w:cs="Times New Roman"/>
          <w:sz w:val="32"/>
          <w:szCs w:val="32"/>
        </w:rPr>
      </w:pPr>
      <w:r>
        <w:rPr>
          <w:rFonts w:hint="default" w:ascii="Times New Roman" w:hAnsi="Times New Roman" w:cs="Times New Roman"/>
          <w:sz w:val="32"/>
          <w:szCs w:val="32"/>
          <w:lang w:eastAsia="zh-CN"/>
        </w:rPr>
        <w:t>2021年</w:t>
      </w:r>
      <w:r>
        <w:rPr>
          <w:rFonts w:hint="default" w:ascii="Times New Roman" w:hAnsi="Times New Roman" w:cs="Times New Roman"/>
          <w:sz w:val="32"/>
          <w:szCs w:val="32"/>
        </w:rPr>
        <w:t>我</w:t>
      </w:r>
      <w:r>
        <w:rPr>
          <w:rFonts w:hint="default" w:ascii="Times New Roman" w:hAnsi="Times New Roman" w:cs="Times New Roman"/>
          <w:sz w:val="32"/>
          <w:szCs w:val="32"/>
          <w:lang w:val="en-US" w:eastAsia="zh-CN"/>
        </w:rPr>
        <w:t>委</w:t>
      </w:r>
      <w:r>
        <w:rPr>
          <w:rFonts w:hint="default" w:ascii="Times New Roman" w:hAnsi="Times New Roman" w:cs="Times New Roman"/>
          <w:sz w:val="32"/>
          <w:szCs w:val="32"/>
        </w:rPr>
        <w:t>财务工作坚持以人为本，理顺机制，更新财务理念，服务大众</w:t>
      </w:r>
      <w:r>
        <w:rPr>
          <w:rFonts w:hint="default" w:ascii="Times New Roman" w:hAnsi="Times New Roman" w:cs="Times New Roman"/>
          <w:sz w:val="32"/>
          <w:szCs w:val="32"/>
          <w:lang w:val="en-US" w:eastAsia="zh-CN"/>
        </w:rPr>
        <w:t>,</w:t>
      </w:r>
      <w:r>
        <w:rPr>
          <w:rFonts w:hint="default" w:ascii="Times New Roman" w:hAnsi="Times New Roman" w:cs="Times New Roman"/>
          <w:sz w:val="32"/>
          <w:szCs w:val="32"/>
        </w:rPr>
        <w:t>立足现状，努力提高有限经费的使用效率，本着厉行节约，反对铺张浪费的原则圆满完成了财务管理任务，实现了财政经费的收支平衡。</w:t>
      </w:r>
    </w:p>
    <w:p>
      <w:pPr>
        <w:pStyle w:val="5"/>
        <w:pageBreakBefore w:val="0"/>
        <w:kinsoku/>
        <w:wordWrap/>
        <w:overflowPunct/>
        <w:topLinePunct w:val="0"/>
        <w:bidi w:val="0"/>
        <w:spacing w:line="560" w:lineRule="exact"/>
        <w:ind w:left="0" w:firstLine="643" w:firstLineChars="200"/>
        <w:textAlignment w:val="auto"/>
        <w:outlineLvl w:val="2"/>
        <w:rPr>
          <w:rFonts w:hint="default" w:ascii="Times New Roman" w:hAnsi="Times New Roman" w:eastAsia="楷体" w:cs="Times New Roman"/>
          <w:b/>
          <w:bCs/>
          <w:kern w:val="2"/>
          <w:sz w:val="32"/>
          <w:szCs w:val="32"/>
          <w:lang w:val="en-US" w:eastAsia="zh-CN" w:bidi="ar-SA"/>
        </w:rPr>
      </w:pPr>
      <w:bookmarkStart w:id="87" w:name="_Toc24522"/>
      <w:bookmarkStart w:id="88" w:name="_Toc19585"/>
      <w:bookmarkStart w:id="89" w:name="_Toc61109032"/>
      <w:bookmarkStart w:id="90" w:name="_Toc10"/>
      <w:r>
        <w:rPr>
          <w:rFonts w:hint="default" w:ascii="Times New Roman" w:hAnsi="Times New Roman" w:eastAsia="楷体" w:cs="Times New Roman"/>
          <w:b/>
          <w:bCs/>
          <w:kern w:val="2"/>
          <w:sz w:val="32"/>
          <w:szCs w:val="32"/>
          <w:lang w:val="en-US" w:eastAsia="zh-CN" w:bidi="ar-SA"/>
        </w:rPr>
        <w:t>（二）本部门决算及绩效信息公开工作、主管部门对所属单位按规定批复决算工作开展情况</w:t>
      </w:r>
      <w:bookmarkEnd w:id="87"/>
      <w:bookmarkEnd w:id="88"/>
      <w:bookmarkEnd w:id="89"/>
      <w:bookmarkEnd w:id="90"/>
    </w:p>
    <w:p>
      <w:pPr>
        <w:keepNext w:val="0"/>
        <w:keepLines w:val="0"/>
        <w:pageBreakBefore w:val="0"/>
        <w:widowControl w:val="0"/>
        <w:kinsoku/>
        <w:wordWrap/>
        <w:overflowPunct/>
        <w:topLinePunct w:val="0"/>
        <w:autoSpaceDE w:val="0"/>
        <w:autoSpaceDN w:val="0"/>
        <w:bidi w:val="0"/>
        <w:adjustRightInd w:val="0"/>
        <w:spacing w:line="560" w:lineRule="exact"/>
        <w:ind w:left="0" w:firstLine="640" w:firstLineChars="200"/>
        <w:jc w:val="left"/>
        <w:textAlignment w:val="auto"/>
        <w:outlineLvl w:val="1"/>
        <w:rPr>
          <w:rFonts w:hint="default" w:ascii="Times New Roman" w:hAnsi="Times New Roman" w:cs="Times New Roman"/>
          <w:sz w:val="32"/>
          <w:szCs w:val="32"/>
        </w:rPr>
      </w:pPr>
      <w:bookmarkStart w:id="91" w:name="_Toc31997"/>
      <w:bookmarkStart w:id="92" w:name="_Toc21532"/>
      <w:r>
        <w:rPr>
          <w:rFonts w:hint="default" w:ascii="Times New Roman" w:hAnsi="Times New Roman" w:cs="Times New Roman"/>
          <w:sz w:val="32"/>
          <w:szCs w:val="32"/>
        </w:rPr>
        <w:t>按照县委、县政府的统一安排,我</w:t>
      </w:r>
      <w:r>
        <w:rPr>
          <w:rFonts w:hint="default" w:ascii="Times New Roman" w:hAnsi="Times New Roman" w:cs="Times New Roman"/>
          <w:sz w:val="32"/>
          <w:szCs w:val="32"/>
          <w:lang w:val="en-US" w:eastAsia="zh-CN"/>
        </w:rPr>
        <w:t>委</w:t>
      </w:r>
      <w:r>
        <w:rPr>
          <w:rFonts w:hint="default" w:ascii="Times New Roman" w:hAnsi="Times New Roman" w:cs="Times New Roman"/>
          <w:sz w:val="32"/>
          <w:szCs w:val="32"/>
        </w:rPr>
        <w:t>准确、及时地进行部门预、决算公开工作。</w:t>
      </w:r>
      <w:bookmarkEnd w:id="91"/>
      <w:bookmarkEnd w:id="92"/>
      <w:bookmarkStart w:id="93" w:name="_Toc6981"/>
    </w:p>
    <w:p>
      <w:pPr>
        <w:keepNext w:val="0"/>
        <w:keepLines w:val="0"/>
        <w:pageBreakBefore w:val="0"/>
        <w:widowControl w:val="0"/>
        <w:kinsoku/>
        <w:wordWrap/>
        <w:overflowPunct/>
        <w:topLinePunct w:val="0"/>
        <w:bidi w:val="0"/>
        <w:snapToGrid w:val="0"/>
        <w:spacing w:line="560" w:lineRule="exact"/>
        <w:ind w:left="0" w:firstLine="643" w:firstLineChars="200"/>
        <w:textAlignment w:val="auto"/>
        <w:outlineLvl w:val="2"/>
        <w:rPr>
          <w:rFonts w:hint="default" w:ascii="Times New Roman" w:hAnsi="Times New Roman" w:eastAsia="楷体" w:cs="Times New Roman"/>
          <w:b/>
          <w:bCs/>
          <w:sz w:val="32"/>
          <w:szCs w:val="32"/>
        </w:rPr>
      </w:pPr>
      <w:bookmarkStart w:id="94" w:name="_Toc19529"/>
      <w:r>
        <w:rPr>
          <w:rFonts w:hint="default" w:ascii="Times New Roman" w:hAnsi="Times New Roman" w:eastAsia="楷体" w:cs="Times New Roman"/>
          <w:b/>
          <w:bCs/>
          <w:sz w:val="32"/>
          <w:szCs w:val="32"/>
        </w:rPr>
        <w:t>（</w:t>
      </w:r>
      <w:r>
        <w:rPr>
          <w:rFonts w:hint="default" w:ascii="Times New Roman" w:hAnsi="Times New Roman" w:eastAsia="楷体" w:cs="Times New Roman"/>
          <w:b/>
          <w:bCs/>
          <w:sz w:val="32"/>
          <w:szCs w:val="32"/>
          <w:lang w:val="en-US" w:eastAsia="zh-CN"/>
        </w:rPr>
        <w:t>三</w:t>
      </w:r>
      <w:r>
        <w:rPr>
          <w:rFonts w:hint="default" w:ascii="Times New Roman" w:hAnsi="Times New Roman" w:eastAsia="楷体" w:cs="Times New Roman"/>
          <w:b/>
          <w:bCs/>
          <w:sz w:val="32"/>
          <w:szCs w:val="32"/>
        </w:rPr>
        <w:t>）政府采购支出情况</w:t>
      </w:r>
      <w:bookmarkEnd w:id="93"/>
      <w:bookmarkEnd w:id="94"/>
    </w:p>
    <w:p>
      <w:pPr>
        <w:keepNext w:val="0"/>
        <w:keepLines w:val="0"/>
        <w:pageBreakBefore w:val="0"/>
        <w:widowControl w:val="0"/>
        <w:kinsoku/>
        <w:wordWrap/>
        <w:overflowPunct/>
        <w:topLinePunct w:val="0"/>
        <w:bidi w:val="0"/>
        <w:spacing w:line="560" w:lineRule="exact"/>
        <w:ind w:left="0" w:firstLine="640" w:firstLineChars="200"/>
        <w:textAlignment w:val="auto"/>
        <w:rPr>
          <w:rFonts w:hint="default" w:ascii="Times New Roman" w:hAnsi="Times New Roman" w:eastAsia="楷体" w:cs="Times New Roman"/>
          <w:b/>
          <w:color w:val="000000"/>
          <w:sz w:val="32"/>
          <w:szCs w:val="32"/>
        </w:rPr>
      </w:pPr>
      <w:r>
        <w:rPr>
          <w:rFonts w:hint="default" w:ascii="Times New Roman" w:hAnsi="Times New Roman" w:eastAsia="仿宋_GB2312" w:cs="Times New Roman"/>
          <w:color w:val="000000"/>
          <w:sz w:val="32"/>
          <w:szCs w:val="32"/>
          <w:lang w:val="en-US" w:eastAsia="zh-CN"/>
        </w:rPr>
        <w:t>2021</w:t>
      </w:r>
      <w:r>
        <w:rPr>
          <w:rFonts w:hint="default" w:ascii="Times New Roman" w:hAnsi="Times New Roman" w:eastAsia="仿宋_GB2312" w:cs="Times New Roman"/>
          <w:color w:val="000000"/>
          <w:sz w:val="32"/>
          <w:szCs w:val="32"/>
        </w:rPr>
        <w:t>年度，</w:t>
      </w:r>
      <w:r>
        <w:rPr>
          <w:rFonts w:hint="default" w:ascii="Times New Roman" w:hAnsi="Times New Roman" w:eastAsia="仿宋_GB2312" w:cs="Times New Roman"/>
          <w:color w:val="000000"/>
          <w:sz w:val="32"/>
          <w:szCs w:val="32"/>
          <w:lang w:eastAsia="zh-CN"/>
        </w:rPr>
        <w:t>共青团金川县委</w:t>
      </w:r>
      <w:r>
        <w:rPr>
          <w:rFonts w:hint="default" w:ascii="Times New Roman" w:hAnsi="Times New Roman" w:eastAsia="仿宋_GB2312" w:cs="Times New Roman"/>
          <w:color w:val="000000"/>
          <w:sz w:val="32"/>
          <w:szCs w:val="32"/>
        </w:rPr>
        <w:t>采购支出总额0万元。</w:t>
      </w:r>
    </w:p>
    <w:p>
      <w:pPr>
        <w:keepNext w:val="0"/>
        <w:keepLines w:val="0"/>
        <w:pageBreakBefore w:val="0"/>
        <w:widowControl w:val="0"/>
        <w:kinsoku/>
        <w:wordWrap/>
        <w:overflowPunct/>
        <w:topLinePunct w:val="0"/>
        <w:bidi w:val="0"/>
        <w:spacing w:line="560" w:lineRule="exact"/>
        <w:ind w:left="0" w:firstLine="643" w:firstLineChars="200"/>
        <w:textAlignment w:val="auto"/>
        <w:outlineLvl w:val="1"/>
        <w:rPr>
          <w:rFonts w:hint="default" w:ascii="Times New Roman" w:hAnsi="Times New Roman" w:eastAsia="楷体" w:cs="Times New Roman"/>
          <w:b/>
          <w:color w:val="000000"/>
          <w:sz w:val="32"/>
          <w:szCs w:val="32"/>
        </w:rPr>
      </w:pPr>
      <w:bookmarkStart w:id="95" w:name="_Toc22473"/>
      <w:r>
        <w:rPr>
          <w:rFonts w:hint="default" w:ascii="Times New Roman" w:hAnsi="Times New Roman" w:eastAsia="楷体" w:cs="Times New Roman"/>
          <w:b/>
          <w:color w:val="000000"/>
          <w:sz w:val="32"/>
          <w:szCs w:val="32"/>
        </w:rPr>
        <w:t>（</w:t>
      </w:r>
      <w:r>
        <w:rPr>
          <w:rFonts w:hint="default" w:ascii="Times New Roman" w:hAnsi="Times New Roman" w:eastAsia="楷体" w:cs="Times New Roman"/>
          <w:b/>
          <w:color w:val="000000"/>
          <w:sz w:val="32"/>
          <w:szCs w:val="32"/>
          <w:lang w:val="en-US" w:eastAsia="zh-CN"/>
        </w:rPr>
        <w:t>四</w:t>
      </w:r>
      <w:r>
        <w:rPr>
          <w:rFonts w:hint="default" w:ascii="Times New Roman" w:hAnsi="Times New Roman" w:eastAsia="楷体" w:cs="Times New Roman"/>
          <w:b/>
          <w:color w:val="000000"/>
          <w:sz w:val="32"/>
          <w:szCs w:val="32"/>
        </w:rPr>
        <w:t>）机关运行经费支出情况</w:t>
      </w:r>
      <w:bookmarkEnd w:id="86"/>
      <w:bookmarkEnd w:id="95"/>
    </w:p>
    <w:p>
      <w:pPr>
        <w:keepNext w:val="0"/>
        <w:keepLines w:val="0"/>
        <w:pageBreakBefore w:val="0"/>
        <w:widowControl w:val="0"/>
        <w:kinsoku/>
        <w:wordWrap/>
        <w:overflowPunct/>
        <w:topLinePunct w:val="0"/>
        <w:bidi w:val="0"/>
        <w:spacing w:line="560" w:lineRule="exact"/>
        <w:ind w:left="0"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2021</w:t>
      </w:r>
      <w:r>
        <w:rPr>
          <w:rFonts w:hint="default" w:ascii="Times New Roman" w:hAnsi="Times New Roman" w:eastAsia="仿宋_GB2312" w:cs="Times New Roman"/>
          <w:color w:val="000000"/>
          <w:sz w:val="32"/>
          <w:szCs w:val="32"/>
        </w:rPr>
        <w:t>年度，</w:t>
      </w:r>
      <w:r>
        <w:rPr>
          <w:rFonts w:hint="default" w:ascii="Times New Roman" w:hAnsi="Times New Roman" w:eastAsia="仿宋_GB2312" w:cs="Times New Roman"/>
          <w:color w:val="000000"/>
          <w:sz w:val="32"/>
          <w:szCs w:val="32"/>
          <w:lang w:eastAsia="zh-CN"/>
        </w:rPr>
        <w:t>共青团金川县委</w:t>
      </w:r>
      <w:r>
        <w:rPr>
          <w:rFonts w:hint="default" w:ascii="Times New Roman" w:hAnsi="Times New Roman" w:eastAsia="仿宋_GB2312" w:cs="Times New Roman"/>
          <w:color w:val="000000"/>
          <w:sz w:val="32"/>
          <w:szCs w:val="32"/>
        </w:rPr>
        <w:t>机关运行经费支出</w:t>
      </w:r>
      <w:r>
        <w:rPr>
          <w:rFonts w:hint="default" w:ascii="Times New Roman" w:hAnsi="Times New Roman" w:eastAsia="仿宋_GB2312" w:cs="Times New Roman"/>
          <w:color w:val="000000"/>
          <w:sz w:val="32"/>
          <w:szCs w:val="32"/>
          <w:lang w:val="en-US" w:eastAsia="zh-CN"/>
        </w:rPr>
        <w:t>10.65</w:t>
      </w:r>
      <w:r>
        <w:rPr>
          <w:rFonts w:hint="default" w:ascii="Times New Roman" w:hAnsi="Times New Roman" w:eastAsia="仿宋_GB2312" w:cs="Times New Roman"/>
          <w:color w:val="000000"/>
          <w:sz w:val="32"/>
          <w:szCs w:val="32"/>
        </w:rPr>
        <w:t>万元。</w:t>
      </w:r>
    </w:p>
    <w:p>
      <w:pPr>
        <w:keepNext w:val="0"/>
        <w:keepLines w:val="0"/>
        <w:pageBreakBefore w:val="0"/>
        <w:widowControl w:val="0"/>
        <w:kinsoku/>
        <w:wordWrap/>
        <w:overflowPunct/>
        <w:topLinePunct w:val="0"/>
        <w:autoSpaceDE w:val="0"/>
        <w:autoSpaceDN w:val="0"/>
        <w:bidi w:val="0"/>
        <w:adjustRightInd w:val="0"/>
        <w:spacing w:line="560" w:lineRule="exact"/>
        <w:ind w:left="0" w:firstLine="643" w:firstLineChars="200"/>
        <w:jc w:val="left"/>
        <w:textAlignment w:val="auto"/>
        <w:outlineLvl w:val="1"/>
        <w:rPr>
          <w:rFonts w:hint="default" w:ascii="Times New Roman" w:hAnsi="Times New Roman" w:eastAsia="楷体" w:cs="Times New Roman"/>
          <w:b/>
          <w:color w:val="000000"/>
          <w:sz w:val="32"/>
          <w:szCs w:val="32"/>
        </w:rPr>
      </w:pPr>
      <w:bookmarkStart w:id="96" w:name="_Toc7294"/>
      <w:bookmarkStart w:id="97" w:name="_Toc9631"/>
      <w:r>
        <w:rPr>
          <w:rFonts w:hint="default" w:ascii="Times New Roman" w:hAnsi="Times New Roman" w:eastAsia="楷体" w:cs="Times New Roman"/>
          <w:b/>
          <w:color w:val="000000"/>
          <w:sz w:val="32"/>
          <w:szCs w:val="32"/>
        </w:rPr>
        <w:t>（</w:t>
      </w:r>
      <w:r>
        <w:rPr>
          <w:rFonts w:hint="default" w:ascii="Times New Roman" w:hAnsi="Times New Roman" w:eastAsia="楷体" w:cs="Times New Roman"/>
          <w:b/>
          <w:color w:val="000000"/>
          <w:sz w:val="32"/>
          <w:szCs w:val="32"/>
          <w:lang w:val="en-US" w:eastAsia="zh-CN"/>
        </w:rPr>
        <w:t>五</w:t>
      </w:r>
      <w:r>
        <w:rPr>
          <w:rFonts w:hint="default" w:ascii="Times New Roman" w:hAnsi="Times New Roman" w:eastAsia="楷体" w:cs="Times New Roman"/>
          <w:b/>
          <w:color w:val="000000"/>
          <w:sz w:val="32"/>
          <w:szCs w:val="32"/>
        </w:rPr>
        <w:t>）国有资产占有使用情况</w:t>
      </w:r>
      <w:bookmarkEnd w:id="96"/>
      <w:bookmarkEnd w:id="97"/>
    </w:p>
    <w:p>
      <w:pPr>
        <w:keepNext w:val="0"/>
        <w:keepLines w:val="0"/>
        <w:pageBreakBefore w:val="0"/>
        <w:widowControl w:val="0"/>
        <w:kinsoku/>
        <w:wordWrap/>
        <w:overflowPunct/>
        <w:topLinePunct w:val="0"/>
        <w:autoSpaceDE w:val="0"/>
        <w:autoSpaceDN w:val="0"/>
        <w:bidi w:val="0"/>
        <w:adjustRightInd w:val="0"/>
        <w:spacing w:line="560" w:lineRule="exact"/>
        <w:ind w:left="0" w:firstLine="640" w:firstLineChars="20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截至</w:t>
      </w:r>
      <w:r>
        <w:rPr>
          <w:rFonts w:hint="default" w:ascii="Times New Roman" w:hAnsi="Times New Roman" w:eastAsia="仿宋_GB2312" w:cs="Times New Roman"/>
          <w:color w:val="000000"/>
          <w:sz w:val="32"/>
          <w:szCs w:val="32"/>
          <w:lang w:val="en-US" w:eastAsia="zh-CN"/>
        </w:rPr>
        <w:t>2021</w:t>
      </w:r>
      <w:r>
        <w:rPr>
          <w:rFonts w:hint="default" w:ascii="Times New Roman" w:hAnsi="Times New Roman" w:eastAsia="仿宋_GB2312" w:cs="Times New Roman"/>
          <w:color w:val="000000"/>
          <w:sz w:val="32"/>
          <w:szCs w:val="32"/>
        </w:rPr>
        <w:t>年12月31日，</w:t>
      </w:r>
      <w:r>
        <w:rPr>
          <w:rFonts w:hint="default" w:ascii="Times New Roman" w:hAnsi="Times New Roman" w:eastAsia="仿宋_GB2312" w:cs="Times New Roman"/>
          <w:color w:val="000000"/>
          <w:sz w:val="32"/>
          <w:szCs w:val="32"/>
          <w:lang w:eastAsia="zh-CN"/>
        </w:rPr>
        <w:t>共青团金川县委</w:t>
      </w:r>
      <w:r>
        <w:rPr>
          <w:rFonts w:hint="default" w:ascii="Times New Roman" w:hAnsi="Times New Roman" w:eastAsia="仿宋_GB2312" w:cs="Times New Roman"/>
          <w:color w:val="000000"/>
          <w:sz w:val="32"/>
          <w:szCs w:val="32"/>
        </w:rPr>
        <w:t>有公有车辆</w:t>
      </w: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rPr>
        <w:t>辆，</w:t>
      </w:r>
      <w:r>
        <w:rPr>
          <w:rFonts w:hint="default" w:ascii="Times New Roman" w:hAnsi="Times New Roman" w:eastAsia="仿宋_GB2312" w:cs="Times New Roman"/>
          <w:color w:val="000000"/>
          <w:sz w:val="32"/>
          <w:szCs w:val="32"/>
          <w:lang w:val="en-US" w:eastAsia="zh-CN"/>
        </w:rPr>
        <w:t>其中</w:t>
      </w:r>
      <w:r>
        <w:rPr>
          <w:rFonts w:hint="default" w:ascii="Times New Roman" w:hAnsi="Times New Roman" w:eastAsia="仿宋_GB2312" w:cs="Times New Roman"/>
          <w:color w:val="000000"/>
          <w:sz w:val="32"/>
          <w:szCs w:val="32"/>
        </w:rPr>
        <w:t>轿车</w:t>
      </w: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rPr>
        <w:t>辆</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为一般公务用车，但已经在走报废程序，无法使用</w:t>
      </w:r>
      <w:r>
        <w:rPr>
          <w:rFonts w:hint="default" w:ascii="Times New Roman" w:hAnsi="Times New Roman" w:eastAsia="仿宋_GB2312" w:cs="Times New Roman"/>
          <w:color w:val="000000"/>
          <w:sz w:val="32"/>
          <w:szCs w:val="32"/>
        </w:rPr>
        <w:t>。</w:t>
      </w:r>
    </w:p>
    <w:p>
      <w:pPr>
        <w:pStyle w:val="5"/>
        <w:pageBreakBefore w:val="0"/>
        <w:kinsoku/>
        <w:wordWrap/>
        <w:overflowPunct/>
        <w:topLinePunct w:val="0"/>
        <w:bidi w:val="0"/>
        <w:spacing w:line="560" w:lineRule="exact"/>
        <w:ind w:left="0" w:firstLine="643" w:firstLineChars="200"/>
        <w:textAlignment w:val="auto"/>
        <w:rPr>
          <w:rFonts w:hint="default" w:ascii="Times New Roman" w:hAnsi="Times New Roman" w:cs="Times New Roman"/>
          <w:sz w:val="32"/>
          <w:szCs w:val="32"/>
        </w:rPr>
      </w:pPr>
      <w:bookmarkStart w:id="98" w:name="_Toc7485"/>
      <w:bookmarkStart w:id="99" w:name="_Toc17865"/>
      <w:r>
        <w:rPr>
          <w:rFonts w:hint="default" w:ascii="Times New Roman" w:hAnsi="Times New Roman" w:cs="Times New Roman"/>
          <w:sz w:val="32"/>
          <w:szCs w:val="32"/>
          <w:lang w:eastAsia="zh-CN"/>
        </w:rPr>
        <w:t>（</w:t>
      </w:r>
      <w:r>
        <w:rPr>
          <w:rFonts w:hint="default" w:ascii="Times New Roman" w:hAnsi="Times New Roman" w:cs="Times New Roman"/>
          <w:sz w:val="32"/>
          <w:szCs w:val="32"/>
          <w:lang w:val="en-US" w:eastAsia="zh-CN"/>
        </w:rPr>
        <w:t>六</w:t>
      </w:r>
      <w:r>
        <w:rPr>
          <w:rFonts w:hint="default" w:ascii="Times New Roman" w:hAnsi="Times New Roman" w:cs="Times New Roman"/>
          <w:sz w:val="32"/>
          <w:szCs w:val="32"/>
          <w:lang w:eastAsia="zh-CN"/>
        </w:rPr>
        <w:t>）</w:t>
      </w:r>
      <w:r>
        <w:rPr>
          <w:rFonts w:hint="default" w:ascii="Times New Roman" w:hAnsi="Times New Roman" w:cs="Times New Roman"/>
          <w:sz w:val="32"/>
          <w:szCs w:val="32"/>
        </w:rPr>
        <w:t>资产负债结构情况</w:t>
      </w:r>
      <w:bookmarkEnd w:id="98"/>
      <w:bookmarkEnd w:id="99"/>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cs="Times New Roman"/>
          <w:sz w:val="32"/>
          <w:szCs w:val="32"/>
        </w:rPr>
      </w:pPr>
      <w:r>
        <w:rPr>
          <w:rFonts w:hint="default" w:ascii="Times New Roman" w:hAnsi="Times New Roman" w:cs="Times New Roman"/>
          <w:sz w:val="32"/>
          <w:szCs w:val="32"/>
          <w:lang w:val="en-US" w:eastAsia="zh-CN"/>
        </w:rPr>
        <w:t>2021</w:t>
      </w:r>
      <w:r>
        <w:rPr>
          <w:rFonts w:hint="default" w:ascii="Times New Roman" w:hAnsi="Times New Roman" w:eastAsia="仿宋_GB2312" w:cs="Times New Roman"/>
          <w:sz w:val="32"/>
          <w:szCs w:val="32"/>
        </w:rPr>
        <w:t>年末固定资产总</w:t>
      </w:r>
      <w:r>
        <w:rPr>
          <w:rFonts w:hint="default" w:ascii="Times New Roman" w:hAnsi="Times New Roman" w:eastAsia="仿宋_GB2312" w:cs="Times New Roman"/>
          <w:sz w:val="32"/>
          <w:szCs w:val="32"/>
          <w:lang w:val="en-US" w:eastAsia="zh-CN"/>
        </w:rPr>
        <w:t>值10.83</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较</w:t>
      </w:r>
      <w:r>
        <w:rPr>
          <w:rFonts w:hint="default" w:ascii="Times New Roman" w:hAnsi="Times New Roman" w:eastAsia="仿宋_GB2312" w:cs="Times New Roman"/>
          <w:sz w:val="32"/>
          <w:szCs w:val="32"/>
          <w:lang w:val="en-US" w:eastAsia="zh-CN"/>
        </w:rPr>
        <w:t>2020</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10.83</w:t>
      </w:r>
      <w:r>
        <w:rPr>
          <w:rFonts w:hint="default" w:ascii="Times New Roman" w:hAnsi="Times New Roman" w:eastAsia="仿宋_GB2312" w:cs="Times New Roman"/>
          <w:sz w:val="32"/>
          <w:szCs w:val="32"/>
        </w:rPr>
        <w:t>万元无增加。</w:t>
      </w:r>
      <w:r>
        <w:rPr>
          <w:rFonts w:hint="default" w:ascii="Times New Roman" w:hAnsi="Times New Roman" w:cs="Times New Roman"/>
          <w:sz w:val="32"/>
          <w:szCs w:val="32"/>
          <w:lang w:val="en-US" w:eastAsia="zh-CN"/>
        </w:rPr>
        <w:t>2021</w:t>
      </w:r>
      <w:r>
        <w:rPr>
          <w:rFonts w:hint="default" w:ascii="Times New Roman" w:hAnsi="Times New Roman" w:eastAsia="仿宋_GB2312" w:cs="Times New Roman"/>
          <w:sz w:val="32"/>
          <w:szCs w:val="32"/>
        </w:rPr>
        <w:t>年年末固定资产</w:t>
      </w:r>
      <w:r>
        <w:rPr>
          <w:rFonts w:hint="default" w:ascii="Times New Roman" w:hAnsi="Times New Roman" w:eastAsia="仿宋_GB2312" w:cs="Times New Roman"/>
          <w:sz w:val="32"/>
          <w:szCs w:val="32"/>
          <w:lang w:val="en-US" w:eastAsia="zh-CN"/>
        </w:rPr>
        <w:t>累计折旧9.74万元，</w:t>
      </w:r>
      <w:r>
        <w:rPr>
          <w:rFonts w:hint="default" w:ascii="Times New Roman" w:hAnsi="Times New Roman" w:eastAsia="仿宋_GB2312" w:cs="Times New Roman"/>
          <w:sz w:val="32"/>
          <w:szCs w:val="32"/>
        </w:rPr>
        <w:t>固定资产</w:t>
      </w:r>
      <w:r>
        <w:rPr>
          <w:rFonts w:hint="default" w:ascii="Times New Roman" w:hAnsi="Times New Roman" w:eastAsia="仿宋_GB2312" w:cs="Times New Roman"/>
          <w:sz w:val="32"/>
          <w:szCs w:val="32"/>
          <w:lang w:val="en-US" w:eastAsia="zh-CN"/>
        </w:rPr>
        <w:t>净值1.09万元。</w:t>
      </w:r>
    </w:p>
    <w:p>
      <w:pPr>
        <w:keepNext w:val="0"/>
        <w:keepLines w:val="0"/>
        <w:pageBreakBefore w:val="0"/>
        <w:widowControl w:val="0"/>
        <w:kinsoku/>
        <w:wordWrap/>
        <w:overflowPunct/>
        <w:topLinePunct w:val="0"/>
        <w:autoSpaceDE w:val="0"/>
        <w:autoSpaceDN w:val="0"/>
        <w:bidi w:val="0"/>
        <w:adjustRightInd w:val="0"/>
        <w:spacing w:line="560" w:lineRule="exact"/>
        <w:ind w:left="0" w:firstLine="643" w:firstLineChars="200"/>
        <w:jc w:val="left"/>
        <w:textAlignment w:val="auto"/>
        <w:outlineLvl w:val="1"/>
        <w:rPr>
          <w:rFonts w:hint="default" w:ascii="Times New Roman" w:hAnsi="Times New Roman" w:eastAsia="楷体" w:cs="Times New Roman"/>
          <w:b/>
          <w:color w:val="000000"/>
          <w:sz w:val="32"/>
          <w:szCs w:val="32"/>
          <w:lang w:val="en-US" w:eastAsia="zh-CN"/>
        </w:rPr>
      </w:pPr>
      <w:bookmarkStart w:id="100" w:name="_Toc21197"/>
      <w:bookmarkStart w:id="101" w:name="_Toc30776"/>
      <w:r>
        <w:rPr>
          <w:rFonts w:hint="default" w:ascii="Times New Roman" w:hAnsi="Times New Roman" w:eastAsia="楷体" w:cs="Times New Roman"/>
          <w:b/>
          <w:color w:val="000000"/>
          <w:sz w:val="32"/>
          <w:szCs w:val="32"/>
        </w:rPr>
        <w:t>（</w:t>
      </w:r>
      <w:r>
        <w:rPr>
          <w:rFonts w:hint="default" w:ascii="Times New Roman" w:hAnsi="Times New Roman" w:eastAsia="楷体" w:cs="Times New Roman"/>
          <w:b/>
          <w:color w:val="000000"/>
          <w:sz w:val="32"/>
          <w:szCs w:val="32"/>
          <w:lang w:val="en-US" w:eastAsia="zh-CN"/>
        </w:rPr>
        <w:t>七</w:t>
      </w:r>
      <w:r>
        <w:rPr>
          <w:rFonts w:hint="default" w:ascii="Times New Roman" w:hAnsi="Times New Roman" w:eastAsia="楷体" w:cs="Times New Roman"/>
          <w:b/>
          <w:color w:val="000000"/>
          <w:sz w:val="32"/>
          <w:szCs w:val="32"/>
        </w:rPr>
        <w:t>）</w:t>
      </w:r>
      <w:bookmarkEnd w:id="100"/>
      <w:r>
        <w:rPr>
          <w:rFonts w:hint="default" w:ascii="Times New Roman" w:hAnsi="Times New Roman" w:eastAsia="楷体" w:cs="Times New Roman"/>
          <w:b/>
          <w:color w:val="000000"/>
          <w:sz w:val="32"/>
          <w:szCs w:val="32"/>
          <w:lang w:val="en-US" w:eastAsia="zh-CN"/>
        </w:rPr>
        <w:t>整体绩效</w:t>
      </w:r>
      <w:bookmarkEnd w:id="101"/>
    </w:p>
    <w:p>
      <w:pPr>
        <w:pageBreakBefore w:val="0"/>
        <w:kinsoku/>
        <w:wordWrap/>
        <w:overflowPunct/>
        <w:topLinePunct w:val="0"/>
        <w:bidi w:val="0"/>
        <w:spacing w:line="560" w:lineRule="exact"/>
        <w:ind w:left="0" w:firstLine="640" w:firstLineChars="200"/>
        <w:textAlignment w:val="auto"/>
        <w:rPr>
          <w:rFonts w:hint="default" w:ascii="Times New Roman" w:hAnsi="Times New Roman" w:cs="Times New Roman"/>
          <w:sz w:val="32"/>
          <w:szCs w:val="32"/>
        </w:rPr>
      </w:pPr>
      <w:bookmarkStart w:id="102" w:name="_Toc13295"/>
      <w:r>
        <w:rPr>
          <w:rFonts w:hint="default" w:ascii="Times New Roman" w:hAnsi="Times New Roman" w:cs="Times New Roman"/>
          <w:sz w:val="32"/>
          <w:szCs w:val="32"/>
        </w:rPr>
        <w:t>通过加强预算收支的管理，不断建立健全内部管理制度，理顺内部管理流程，部门整体支出管理情况得到了提升。部门整体支出绩效情况如下：</w:t>
      </w:r>
    </w:p>
    <w:p>
      <w:pPr>
        <w:keepNext w:val="0"/>
        <w:keepLines w:val="0"/>
        <w:pageBreakBefore w:val="0"/>
        <w:widowControl w:val="0"/>
        <w:kinsoku/>
        <w:wordWrap/>
        <w:overflowPunct/>
        <w:topLinePunct w:val="0"/>
        <w:bidi w:val="0"/>
        <w:spacing w:line="560" w:lineRule="exact"/>
        <w:ind w:left="0" w:firstLine="643" w:firstLineChars="200"/>
        <w:textAlignment w:val="auto"/>
        <w:outlineLvl w:val="2"/>
        <w:rPr>
          <w:rFonts w:hint="default" w:ascii="Times New Roman" w:hAnsi="Times New Roman" w:eastAsia="楷体" w:cs="Times New Roman"/>
          <w:b/>
          <w:bCs/>
          <w:sz w:val="32"/>
          <w:szCs w:val="32"/>
        </w:rPr>
      </w:pPr>
      <w:bookmarkStart w:id="103" w:name="_Toc22609"/>
      <w:r>
        <w:rPr>
          <w:rFonts w:hint="default" w:ascii="Times New Roman" w:hAnsi="Times New Roman" w:eastAsia="楷体" w:cs="Times New Roman"/>
          <w:b/>
          <w:bCs/>
          <w:sz w:val="32"/>
          <w:szCs w:val="32"/>
        </w:rPr>
        <w:t>1</w:t>
      </w:r>
      <w:r>
        <w:rPr>
          <w:rFonts w:hint="default" w:ascii="Times New Roman" w:hAnsi="Times New Roman" w:eastAsia="楷体" w:cs="Times New Roman"/>
          <w:b/>
          <w:bCs/>
          <w:sz w:val="32"/>
          <w:szCs w:val="32"/>
        </w:rPr>
        <w:t>、评价结论</w:t>
      </w:r>
      <w:bookmarkEnd w:id="102"/>
      <w:bookmarkEnd w:id="103"/>
    </w:p>
    <w:p>
      <w:pPr>
        <w:keepNext w:val="0"/>
        <w:keepLines w:val="0"/>
        <w:pageBreakBefore w:val="0"/>
        <w:widowControl w:val="0"/>
        <w:kinsoku/>
        <w:wordWrap/>
        <w:overflowPunct/>
        <w:topLinePunct w:val="0"/>
        <w:bidi w:val="0"/>
        <w:spacing w:line="560" w:lineRule="exact"/>
        <w:ind w:lef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部门预算执行情况良好，无不良记录及违规违纪行为，预算支出和决算支出基本情况相符。</w:t>
      </w:r>
    </w:p>
    <w:p>
      <w:pPr>
        <w:keepNext w:val="0"/>
        <w:keepLines w:val="0"/>
        <w:pageBreakBefore w:val="0"/>
        <w:widowControl w:val="0"/>
        <w:kinsoku/>
        <w:wordWrap/>
        <w:overflowPunct/>
        <w:topLinePunct w:val="0"/>
        <w:bidi w:val="0"/>
        <w:spacing w:line="560" w:lineRule="exact"/>
        <w:ind w:left="0" w:firstLine="643" w:firstLineChars="200"/>
        <w:textAlignment w:val="auto"/>
        <w:outlineLvl w:val="2"/>
        <w:rPr>
          <w:rFonts w:hint="default" w:ascii="Times New Roman" w:hAnsi="Times New Roman" w:eastAsia="楷体" w:cs="Times New Roman"/>
          <w:b/>
          <w:bCs/>
          <w:sz w:val="32"/>
          <w:szCs w:val="32"/>
        </w:rPr>
      </w:pPr>
      <w:bookmarkStart w:id="104" w:name="_Toc21013"/>
      <w:bookmarkStart w:id="105" w:name="_Toc329"/>
      <w:r>
        <w:rPr>
          <w:rFonts w:hint="default" w:ascii="Times New Roman" w:hAnsi="Times New Roman" w:eastAsia="楷体" w:cs="Times New Roman"/>
          <w:b/>
          <w:bCs/>
          <w:sz w:val="32"/>
          <w:szCs w:val="32"/>
        </w:rPr>
        <w:t>2</w:t>
      </w:r>
      <w:r>
        <w:rPr>
          <w:rFonts w:hint="default" w:ascii="Times New Roman" w:hAnsi="Times New Roman" w:eastAsia="楷体" w:cs="Times New Roman"/>
          <w:b/>
          <w:bCs/>
          <w:sz w:val="32"/>
          <w:szCs w:val="32"/>
        </w:rPr>
        <w:t>、存在问题</w:t>
      </w:r>
      <w:bookmarkEnd w:id="104"/>
      <w:bookmarkEnd w:id="105"/>
    </w:p>
    <w:p>
      <w:pPr>
        <w:keepNext w:val="0"/>
        <w:keepLines w:val="0"/>
        <w:pageBreakBefore w:val="0"/>
        <w:widowControl w:val="0"/>
        <w:kinsoku/>
        <w:wordWrap/>
        <w:overflowPunct/>
        <w:topLinePunct w:val="0"/>
        <w:bidi w:val="0"/>
        <w:spacing w:line="560" w:lineRule="exact"/>
        <w:ind w:lef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一是预算经费支出进度较快；二是部门决算上报处理效率还需继续提升。</w:t>
      </w:r>
    </w:p>
    <w:p>
      <w:pPr>
        <w:keepNext w:val="0"/>
        <w:keepLines w:val="0"/>
        <w:pageBreakBefore w:val="0"/>
        <w:widowControl w:val="0"/>
        <w:kinsoku/>
        <w:wordWrap/>
        <w:overflowPunct/>
        <w:topLinePunct w:val="0"/>
        <w:bidi w:val="0"/>
        <w:spacing w:line="560" w:lineRule="exact"/>
        <w:ind w:left="0" w:firstLine="643" w:firstLineChars="200"/>
        <w:textAlignment w:val="auto"/>
        <w:outlineLvl w:val="2"/>
        <w:rPr>
          <w:rFonts w:hint="default" w:ascii="Times New Roman" w:hAnsi="Times New Roman" w:eastAsia="楷体" w:cs="Times New Roman"/>
          <w:b/>
          <w:bCs/>
          <w:sz w:val="32"/>
          <w:szCs w:val="32"/>
        </w:rPr>
      </w:pPr>
      <w:bookmarkStart w:id="106" w:name="_Toc29651"/>
      <w:bookmarkStart w:id="107" w:name="_Toc23630"/>
      <w:r>
        <w:rPr>
          <w:rFonts w:hint="default" w:ascii="Times New Roman" w:hAnsi="Times New Roman" w:eastAsia="楷体" w:cs="Times New Roman"/>
          <w:b/>
          <w:bCs/>
          <w:sz w:val="32"/>
          <w:szCs w:val="32"/>
        </w:rPr>
        <w:t>3</w:t>
      </w:r>
      <w:r>
        <w:rPr>
          <w:rFonts w:hint="default" w:ascii="Times New Roman" w:hAnsi="Times New Roman" w:eastAsia="楷体" w:cs="Times New Roman"/>
          <w:b/>
          <w:bCs/>
          <w:sz w:val="32"/>
          <w:szCs w:val="32"/>
        </w:rPr>
        <w:t>、改进建议</w:t>
      </w:r>
      <w:bookmarkEnd w:id="106"/>
      <w:bookmarkEnd w:id="107"/>
    </w:p>
    <w:p>
      <w:pPr>
        <w:keepNext w:val="0"/>
        <w:keepLines w:val="0"/>
        <w:pageBreakBefore w:val="0"/>
        <w:widowControl w:val="0"/>
        <w:kinsoku/>
        <w:wordWrap/>
        <w:overflowPunct/>
        <w:topLinePunct w:val="0"/>
        <w:bidi w:val="0"/>
        <w:spacing w:line="560" w:lineRule="exact"/>
        <w:ind w:left="0" w:firstLine="640" w:firstLineChars="200"/>
        <w:textAlignment w:val="auto"/>
        <w:rPr>
          <w:rFonts w:hint="default" w:ascii="Times New Roman" w:hAnsi="Times New Roman" w:eastAsia="方正小标宋简体" w:cs="Times New Roman"/>
          <w:color w:val="000000"/>
          <w:sz w:val="44"/>
          <w:szCs w:val="44"/>
        </w:rPr>
      </w:pPr>
      <w:r>
        <w:rPr>
          <w:rFonts w:hint="default" w:ascii="Times New Roman" w:hAnsi="Times New Roman" w:eastAsia="仿宋_GB2312" w:cs="Times New Roman"/>
          <w:sz w:val="32"/>
          <w:szCs w:val="32"/>
        </w:rPr>
        <w:t>加快完成机关财务管理规章制度建设、加强会计核算和财务管理能力，及时与财政局相关科室对接工作，提升工作效率。</w:t>
      </w:r>
      <w:bookmarkStart w:id="108" w:name="_Toc15396613"/>
      <w:bookmarkStart w:id="109" w:name="_Toc79163879"/>
      <w:bookmarkStart w:id="110" w:name="_Toc15377225"/>
      <w:bookmarkStart w:id="111" w:name="_Toc79163629"/>
    </w:p>
    <w:p>
      <w:pPr>
        <w:spacing w:line="560" w:lineRule="exact"/>
        <w:ind w:left="0" w:firstLine="0" w:firstLineChars="0"/>
        <w:jc w:val="center"/>
        <w:outlineLvl w:val="0"/>
        <w:rPr>
          <w:rFonts w:hint="default" w:ascii="Times New Roman" w:hAnsi="Times New Roman" w:eastAsia="方正小标宋简体" w:cs="Times New Roman"/>
          <w:b w:val="0"/>
          <w:sz w:val="21"/>
        </w:rPr>
      </w:pPr>
      <w:bookmarkStart w:id="112" w:name="_Toc29797"/>
      <w:r>
        <w:rPr>
          <w:rFonts w:hint="default" w:ascii="Times New Roman" w:hAnsi="Times New Roman" w:eastAsia="方正小标宋简体" w:cs="Times New Roman"/>
          <w:color w:val="000000"/>
          <w:sz w:val="44"/>
          <w:szCs w:val="44"/>
        </w:rPr>
        <w:t>第三部分  名</w:t>
      </w:r>
      <w:r>
        <w:rPr>
          <w:rFonts w:hint="default" w:ascii="Times New Roman" w:hAnsi="Times New Roman" w:eastAsia="方正小标宋简体" w:cs="Times New Roman"/>
          <w:b w:val="0"/>
          <w:bCs/>
          <w:kern w:val="44"/>
          <w:sz w:val="44"/>
          <w:szCs w:val="44"/>
        </w:rPr>
        <w:t>词解释</w:t>
      </w:r>
      <w:bookmarkEnd w:id="108"/>
      <w:bookmarkEnd w:id="109"/>
      <w:bookmarkEnd w:id="110"/>
      <w:bookmarkEnd w:id="111"/>
      <w:bookmarkEnd w:id="112"/>
    </w:p>
    <w:p>
      <w:pPr>
        <w:pStyle w:val="17"/>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1.财政拨款收入：指单位从同级财政部门取得的财政预算资金。</w:t>
      </w:r>
    </w:p>
    <w:p>
      <w:pPr>
        <w:pStyle w:val="17"/>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.其他收入：指单位取得的除上述收入以外的各项收入。</w:t>
      </w:r>
    </w:p>
    <w:p>
      <w:pPr>
        <w:pStyle w:val="17"/>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 xml:space="preserve">.使用非财政拨款结余：指事业单位使用以前年度积累的非财政拨款结余弥补当年收支差额的金额。 </w:t>
      </w:r>
    </w:p>
    <w:p>
      <w:pPr>
        <w:pStyle w:val="17"/>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 xml:space="preserve">.年初结转和结余：指以前年度尚未完成、结转到本年按有关规定继续使用的资金。 </w:t>
      </w:r>
    </w:p>
    <w:p>
      <w:pPr>
        <w:pStyle w:val="17"/>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.结余分配：指事业单位按照会计制度规定缴纳的所得税、提取的专用结余以及转入非财政拨款结余的金额等。</w:t>
      </w:r>
    </w:p>
    <w:p>
      <w:pPr>
        <w:pStyle w:val="17"/>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、年末结转和结余：指单位按有关规定结转到下年或以后年度继续使用的资金。</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7</w:t>
      </w:r>
      <w:r>
        <w:rPr>
          <w:rFonts w:hint="default" w:ascii="Times New Roman" w:hAnsi="Times New Roman" w:eastAsia="仿宋_GB2312" w:cs="Times New Roman"/>
          <w:sz w:val="32"/>
          <w:szCs w:val="32"/>
          <w:lang w:val="en-US" w:eastAsia="zh-CN"/>
        </w:rPr>
        <w:t xml:space="preserve"> 一般公共服务支出（类）群众团体事务（款）行政运行（项）</w:t>
      </w:r>
      <w:r>
        <w:rPr>
          <w:rFonts w:hint="default" w:ascii="Times New Roman" w:hAnsi="Times New Roman" w:eastAsia="仿宋_GB2312" w:cs="Times New Roman"/>
          <w:color w:val="000000"/>
          <w:kern w:val="0"/>
          <w:sz w:val="32"/>
          <w:szCs w:val="32"/>
          <w:lang w:val="en-US" w:eastAsia="zh-CN" w:bidi="ar-SA"/>
        </w:rPr>
        <w:t>：指行政单位的基本支出</w:t>
      </w:r>
      <w:r>
        <w:rPr>
          <w:rFonts w:hint="default" w:ascii="Times New Roman" w:hAnsi="Times New Roman" w:eastAsia="仿宋_GB2312" w:cs="Times New Roman"/>
          <w:color w:val="000000"/>
          <w:sz w:val="32"/>
          <w:szCs w:val="32"/>
        </w:rPr>
        <w:t>。</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8.</w:t>
      </w:r>
      <w:r>
        <w:rPr>
          <w:rFonts w:hint="default" w:ascii="Times New Roman" w:hAnsi="Times New Roman" w:eastAsia="仿宋_GB2312" w:cs="Times New Roman"/>
          <w:sz w:val="32"/>
          <w:szCs w:val="32"/>
          <w:lang w:val="en-US" w:eastAsia="zh-CN"/>
        </w:rPr>
        <w:t>社会保障和就业支出（类）行政事业单位养老支出（款）机关事业单位基本养老保险缴费支出（项）</w:t>
      </w:r>
      <w:r>
        <w:rPr>
          <w:rFonts w:hint="default" w:ascii="Times New Roman" w:hAnsi="Times New Roman" w:eastAsia="仿宋_GB2312" w:cs="Times New Roman"/>
          <w:color w:val="000000"/>
          <w:kern w:val="0"/>
          <w:sz w:val="32"/>
          <w:szCs w:val="32"/>
          <w:lang w:val="en-US" w:eastAsia="zh-CN" w:bidi="ar-SA"/>
        </w:rPr>
        <w:t>：</w:t>
      </w:r>
      <w:r>
        <w:rPr>
          <w:rFonts w:hint="default" w:ascii="Times New Roman" w:hAnsi="Times New Roman" w:eastAsia="仿宋_GB2312" w:cs="Times New Roman"/>
          <w:color w:val="000000"/>
          <w:sz w:val="32"/>
          <w:szCs w:val="32"/>
        </w:rPr>
        <w:t>指</w:t>
      </w:r>
      <w:r>
        <w:rPr>
          <w:rFonts w:hint="default" w:ascii="Times New Roman" w:hAnsi="Times New Roman" w:eastAsia="仿宋_GB2312" w:cs="Times New Roman"/>
          <w:color w:val="000000"/>
          <w:sz w:val="32"/>
          <w:szCs w:val="32"/>
          <w:lang w:val="en-US" w:eastAsia="zh-CN"/>
        </w:rPr>
        <w:t>单位为职工缴纳的基本养老保险费</w:t>
      </w:r>
      <w:r>
        <w:rPr>
          <w:rFonts w:hint="default" w:ascii="Times New Roman" w:hAnsi="Times New Roman" w:eastAsia="仿宋_GB2312" w:cs="Times New Roman"/>
          <w:color w:val="000000"/>
          <w:sz w:val="32"/>
          <w:szCs w:val="32"/>
        </w:rPr>
        <w:t>。</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9</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z w:val="32"/>
          <w:szCs w:val="32"/>
          <w:lang w:val="en-US" w:eastAsia="zh-CN"/>
        </w:rPr>
        <w:t>社会保障和就业支出（类）行政事业单位养老支出（款）机关事业单位职业年金缴费支出（项）</w:t>
      </w:r>
      <w:r>
        <w:rPr>
          <w:rFonts w:hint="default" w:ascii="Times New Roman" w:hAnsi="Times New Roman" w:eastAsia="仿宋_GB2312" w:cs="Times New Roman"/>
          <w:color w:val="000000"/>
          <w:kern w:val="0"/>
          <w:sz w:val="32"/>
          <w:szCs w:val="32"/>
          <w:lang w:val="en-US" w:eastAsia="zh-CN" w:bidi="ar-SA"/>
        </w:rPr>
        <w:t>：</w:t>
      </w:r>
      <w:r>
        <w:rPr>
          <w:rFonts w:hint="default" w:ascii="Times New Roman" w:hAnsi="Times New Roman" w:eastAsia="仿宋_GB2312" w:cs="Times New Roman"/>
          <w:color w:val="000000"/>
          <w:sz w:val="32"/>
          <w:szCs w:val="32"/>
        </w:rPr>
        <w:t>指</w:t>
      </w:r>
      <w:r>
        <w:rPr>
          <w:rFonts w:hint="default" w:ascii="Times New Roman" w:hAnsi="Times New Roman" w:eastAsia="仿宋_GB2312" w:cs="Times New Roman"/>
          <w:color w:val="000000"/>
          <w:sz w:val="32"/>
          <w:szCs w:val="32"/>
          <w:lang w:val="en-US" w:eastAsia="zh-CN"/>
        </w:rPr>
        <w:t>单位为职工实际缴纳的职业年金</w:t>
      </w:r>
      <w:r>
        <w:rPr>
          <w:rFonts w:hint="default" w:ascii="Times New Roman" w:hAnsi="Times New Roman" w:eastAsia="仿宋_GB2312" w:cs="Times New Roman"/>
          <w:color w:val="000000"/>
          <w:sz w:val="32"/>
          <w:szCs w:val="32"/>
        </w:rPr>
        <w:t>。</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10</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z w:val="32"/>
          <w:szCs w:val="32"/>
          <w:lang w:val="en-US" w:eastAsia="zh-CN"/>
        </w:rPr>
        <w:t>卫生健康支出（类）行政事业单位医疗（款）行政单位医疗（项）</w:t>
      </w:r>
      <w:r>
        <w:rPr>
          <w:rFonts w:hint="default" w:ascii="Times New Roman" w:hAnsi="Times New Roman" w:eastAsia="仿宋_GB2312" w:cs="Times New Roman"/>
          <w:color w:val="000000"/>
          <w:sz w:val="32"/>
          <w:szCs w:val="32"/>
        </w:rPr>
        <w:t>：指</w:t>
      </w:r>
      <w:r>
        <w:rPr>
          <w:rFonts w:hint="default" w:ascii="Times New Roman" w:hAnsi="Times New Roman" w:eastAsia="仿宋_GB2312" w:cs="Times New Roman"/>
          <w:color w:val="000000"/>
          <w:sz w:val="32"/>
          <w:szCs w:val="32"/>
          <w:lang w:val="en-US" w:eastAsia="zh-CN"/>
        </w:rPr>
        <w:t>反映职工缴纳的基本医疗保险费</w:t>
      </w:r>
      <w:r>
        <w:rPr>
          <w:rFonts w:hint="default" w:ascii="Times New Roman" w:hAnsi="Times New Roman" w:eastAsia="仿宋_GB2312" w:cs="Times New Roman"/>
          <w:color w:val="000000"/>
          <w:sz w:val="32"/>
          <w:szCs w:val="32"/>
        </w:rPr>
        <w:t>。</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11</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z w:val="32"/>
          <w:szCs w:val="32"/>
          <w:lang w:val="en-US" w:eastAsia="zh-CN"/>
        </w:rPr>
        <w:t>卫生健康支出（类）行政事业单位医疗（款）公务员医疗补助（项）</w:t>
      </w:r>
      <w:r>
        <w:rPr>
          <w:rFonts w:hint="default" w:ascii="Times New Roman" w:hAnsi="Times New Roman" w:eastAsia="仿宋_GB2312" w:cs="Times New Roman"/>
          <w:color w:val="000000"/>
          <w:sz w:val="32"/>
          <w:szCs w:val="32"/>
        </w:rPr>
        <w:t>：指</w:t>
      </w:r>
      <w:r>
        <w:rPr>
          <w:rFonts w:hint="default" w:ascii="Times New Roman" w:hAnsi="Times New Roman" w:eastAsia="仿宋_GB2312" w:cs="Times New Roman"/>
          <w:color w:val="000000"/>
          <w:sz w:val="32"/>
          <w:szCs w:val="32"/>
          <w:lang w:val="en-US" w:eastAsia="zh-CN"/>
        </w:rPr>
        <w:t>按规定可享受公务员医疗补助单位为职工缴纳的公务员医疗补助费</w:t>
      </w:r>
      <w:r>
        <w:rPr>
          <w:rFonts w:hint="default" w:ascii="Times New Roman" w:hAnsi="Times New Roman" w:eastAsia="仿宋_GB2312" w:cs="Times New Roman"/>
          <w:color w:val="000000"/>
          <w:sz w:val="32"/>
          <w:szCs w:val="32"/>
        </w:rPr>
        <w:t>。</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12</w:t>
      </w:r>
      <w:r>
        <w:rPr>
          <w:rFonts w:hint="default" w:ascii="Times New Roman" w:hAnsi="Times New Roman" w:eastAsia="仿宋_GB2312" w:cs="Times New Roman"/>
          <w:sz w:val="32"/>
          <w:szCs w:val="32"/>
          <w:lang w:val="en-US" w:eastAsia="zh-CN"/>
        </w:rPr>
        <w:t>住房保障支出（类）住房改革支出（款）住房公积金（项）</w:t>
      </w:r>
      <w:r>
        <w:rPr>
          <w:rFonts w:hint="default" w:ascii="Times New Roman" w:hAnsi="Times New Roman" w:eastAsia="仿宋_GB2312" w:cs="Times New Roman"/>
          <w:color w:val="000000"/>
          <w:sz w:val="32"/>
          <w:szCs w:val="32"/>
        </w:rPr>
        <w:t>：指</w:t>
      </w:r>
      <w:r>
        <w:rPr>
          <w:rFonts w:hint="default" w:ascii="Times New Roman" w:hAnsi="Times New Roman" w:eastAsia="仿宋_GB2312" w:cs="Times New Roman"/>
          <w:color w:val="000000"/>
          <w:sz w:val="32"/>
          <w:szCs w:val="32"/>
          <w:lang w:val="en-US" w:eastAsia="zh-CN"/>
        </w:rPr>
        <w:t>单位按规定为职工缴纳的住房公积金</w:t>
      </w:r>
      <w:r>
        <w:rPr>
          <w:rFonts w:hint="default" w:ascii="Times New Roman" w:hAnsi="Times New Roman" w:eastAsia="仿宋_GB2312" w:cs="Times New Roman"/>
          <w:color w:val="000000"/>
          <w:sz w:val="32"/>
          <w:szCs w:val="32"/>
        </w:rPr>
        <w:t>。</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13</w:t>
      </w:r>
      <w:r>
        <w:rPr>
          <w:rFonts w:hint="default" w:ascii="Times New Roman" w:hAnsi="Times New Roman" w:eastAsia="仿宋_GB2312" w:cs="Times New Roman"/>
          <w:color w:val="000000"/>
          <w:sz w:val="32"/>
          <w:szCs w:val="32"/>
        </w:rPr>
        <w:t>.基本支出：指为保障机构正常运转、完成日常工作任务而发生的人员支出和公用支出。</w:t>
      </w:r>
    </w:p>
    <w:p>
      <w:pPr>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14</w:t>
      </w:r>
      <w:r>
        <w:rPr>
          <w:rFonts w:hint="default" w:ascii="Times New Roman" w:hAnsi="Times New Roman" w:eastAsia="仿宋_GB2312" w:cs="Times New Roman"/>
          <w:color w:val="000000"/>
          <w:sz w:val="32"/>
          <w:szCs w:val="32"/>
        </w:rPr>
        <w:t xml:space="preserve">.项目支出：指在基本支出之外为完成特定行政任务和事业发展目标所发生的支出。 </w:t>
      </w:r>
    </w:p>
    <w:p>
      <w:pPr>
        <w:pStyle w:val="17"/>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15</w:t>
      </w:r>
      <w:r>
        <w:rPr>
          <w:rFonts w:hint="default" w:ascii="Times New Roman" w:hAnsi="Times New Roman" w:eastAsia="仿宋_GB2312" w:cs="Times New Roman"/>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7"/>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16</w:t>
      </w:r>
      <w:r>
        <w:rPr>
          <w:rFonts w:hint="default" w:ascii="Times New Roman" w:hAnsi="Times New Roman" w:eastAsia="仿宋_GB2312" w:cs="Times New Roman"/>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7"/>
        <w:pageBreakBefore w:val="0"/>
        <w:kinsoku/>
        <w:wordWrap/>
        <w:overflowPunct/>
        <w:topLinePunct w:val="0"/>
        <w:bidi w:val="0"/>
        <w:spacing w:line="560" w:lineRule="exact"/>
        <w:ind w:left="0" w:firstLine="640" w:firstLineChars="200"/>
        <w:textAlignment w:val="auto"/>
        <w:rPr>
          <w:rFonts w:hint="default" w:ascii="Times New Roman" w:hAnsi="Times New Roman" w:eastAsia="仿宋_GB2312" w:cs="Times New Roman"/>
          <w:sz w:val="32"/>
          <w:szCs w:val="32"/>
        </w:rPr>
      </w:pPr>
    </w:p>
    <w:p>
      <w:pPr>
        <w:pageBreakBefore w:val="0"/>
        <w:kinsoku/>
        <w:wordWrap/>
        <w:overflowPunct/>
        <w:topLinePunct w:val="0"/>
        <w:bidi w:val="0"/>
        <w:spacing w:line="560" w:lineRule="exact"/>
        <w:ind w:left="0" w:firstLine="643" w:firstLineChars="200"/>
        <w:textAlignment w:val="auto"/>
        <w:rPr>
          <w:rFonts w:hint="default" w:ascii="Times New Roman" w:hAnsi="Times New Roman" w:eastAsia="仿宋_GB2312" w:cs="Times New Roman"/>
          <w:b/>
          <w:i/>
          <w:color w:val="404040"/>
          <w:sz w:val="32"/>
          <w:szCs w:val="32"/>
        </w:rPr>
      </w:pPr>
    </w:p>
    <w:p>
      <w:pPr>
        <w:pageBreakBefore w:val="0"/>
        <w:kinsoku/>
        <w:wordWrap/>
        <w:overflowPunct/>
        <w:topLinePunct w:val="0"/>
        <w:bidi w:val="0"/>
        <w:spacing w:line="560" w:lineRule="exact"/>
        <w:ind w:left="0" w:leftChars="0" w:firstLine="0" w:firstLineChars="0"/>
        <w:textAlignment w:val="auto"/>
        <w:rPr>
          <w:rFonts w:hint="default" w:ascii="Times New Roman" w:hAnsi="Times New Roman" w:eastAsia="仿宋_GB2312" w:cs="Times New Roman"/>
          <w:color w:val="000000"/>
          <w:kern w:val="0"/>
          <w:sz w:val="32"/>
          <w:szCs w:val="32"/>
          <w:lang w:eastAsia="zh-CN"/>
        </w:rPr>
      </w:pPr>
    </w:p>
    <w:p>
      <w:pPr>
        <w:pStyle w:val="4"/>
        <w:pageBreakBefore w:val="0"/>
        <w:kinsoku/>
        <w:wordWrap/>
        <w:overflowPunct/>
        <w:topLinePunct w:val="0"/>
        <w:bidi w:val="0"/>
        <w:spacing w:line="560" w:lineRule="exact"/>
        <w:ind w:left="0" w:leftChars="0" w:firstLine="0" w:firstLineChars="0"/>
        <w:jc w:val="center"/>
        <w:textAlignment w:val="auto"/>
        <w:rPr>
          <w:rFonts w:hint="default" w:ascii="Times New Roman" w:hAnsi="Times New Roman" w:eastAsia="方正小标宋简体" w:cs="Times New Roman"/>
          <w:b w:val="0"/>
          <w:bCs/>
          <w:sz w:val="44"/>
          <w:szCs w:val="44"/>
          <w:lang w:val="en-US" w:eastAsia="zh-CN"/>
        </w:rPr>
      </w:pPr>
      <w:bookmarkStart w:id="113" w:name="_Toc13480"/>
      <w:r>
        <w:rPr>
          <w:rFonts w:hint="default" w:ascii="Times New Roman" w:hAnsi="Times New Roman" w:eastAsia="方正小标宋简体" w:cs="Times New Roman"/>
          <w:b w:val="0"/>
          <w:bCs/>
          <w:sz w:val="44"/>
          <w:szCs w:val="44"/>
          <w:lang w:val="en-US" w:eastAsia="zh-CN"/>
        </w:rPr>
        <w:t>第四部分  附件</w:t>
      </w:r>
      <w:bookmarkEnd w:id="113"/>
    </w:p>
    <w:p>
      <w:pPr>
        <w:pStyle w:val="4"/>
        <w:pageBreakBefore w:val="0"/>
        <w:kinsoku/>
        <w:wordWrap/>
        <w:overflowPunct/>
        <w:topLinePunct w:val="0"/>
        <w:bidi w:val="0"/>
        <w:spacing w:line="560" w:lineRule="exact"/>
        <w:ind w:left="0" w:leftChars="0" w:firstLine="0" w:firstLineChars="0"/>
        <w:jc w:val="center"/>
        <w:textAlignment w:val="auto"/>
        <w:rPr>
          <w:rFonts w:hint="default" w:ascii="Times New Roman" w:hAnsi="Times New Roman" w:eastAsia="方正小标宋简体" w:cs="Times New Roman"/>
          <w:b w:val="0"/>
          <w:bCs/>
          <w:sz w:val="44"/>
          <w:szCs w:val="44"/>
          <w:lang w:val="en-US" w:eastAsia="zh-CN"/>
        </w:rPr>
      </w:pPr>
      <w:bookmarkStart w:id="114" w:name="_Toc31178"/>
      <w:bookmarkStart w:id="115" w:name="_Toc31064"/>
      <w:r>
        <w:rPr>
          <w:rFonts w:hint="default" w:ascii="Times New Roman" w:hAnsi="Times New Roman" w:eastAsia="方正小标宋简体" w:cs="Times New Roman"/>
          <w:b w:val="0"/>
          <w:bCs/>
          <w:sz w:val="44"/>
          <w:szCs w:val="44"/>
          <w:lang w:val="en-US" w:eastAsia="zh-CN"/>
        </w:rPr>
        <w:t>中国共产主义青年团金川县委员会</w:t>
      </w:r>
      <w:bookmarkEnd w:id="114"/>
      <w:bookmarkEnd w:id="115"/>
    </w:p>
    <w:p>
      <w:pPr>
        <w:pStyle w:val="4"/>
        <w:pageBreakBefore w:val="0"/>
        <w:kinsoku/>
        <w:wordWrap/>
        <w:overflowPunct/>
        <w:topLinePunct w:val="0"/>
        <w:bidi w:val="0"/>
        <w:spacing w:line="560" w:lineRule="exact"/>
        <w:ind w:left="0" w:leftChars="0" w:firstLine="0" w:firstLineChars="0"/>
        <w:jc w:val="center"/>
        <w:textAlignment w:val="auto"/>
        <w:rPr>
          <w:rFonts w:hint="default" w:ascii="Times New Roman" w:hAnsi="Times New Roman" w:eastAsia="方正小标宋简体" w:cs="Times New Roman"/>
          <w:b w:val="0"/>
          <w:bCs/>
          <w:sz w:val="44"/>
          <w:szCs w:val="44"/>
        </w:rPr>
      </w:pPr>
      <w:bookmarkStart w:id="116" w:name="_Toc6789"/>
      <w:bookmarkStart w:id="117" w:name="_Toc2065"/>
      <w:r>
        <w:rPr>
          <w:rFonts w:hint="default" w:ascii="Times New Roman" w:hAnsi="Times New Roman" w:eastAsia="方正小标宋简体" w:cs="Times New Roman"/>
          <w:b w:val="0"/>
          <w:bCs/>
          <w:sz w:val="44"/>
          <w:szCs w:val="44"/>
        </w:rPr>
        <w:t>20</w:t>
      </w:r>
      <w:r>
        <w:rPr>
          <w:rFonts w:hint="default" w:ascii="Times New Roman" w:hAnsi="Times New Roman" w:eastAsia="方正小标宋简体" w:cs="Times New Roman"/>
          <w:b w:val="0"/>
          <w:bCs/>
          <w:sz w:val="44"/>
          <w:szCs w:val="44"/>
          <w:lang w:val="en-US" w:eastAsia="zh-CN"/>
        </w:rPr>
        <w:t>21</w:t>
      </w:r>
      <w:r>
        <w:rPr>
          <w:rFonts w:hint="default" w:ascii="Times New Roman" w:hAnsi="Times New Roman" w:eastAsia="方正小标宋简体" w:cs="Times New Roman"/>
          <w:b w:val="0"/>
          <w:bCs/>
          <w:sz w:val="44"/>
          <w:szCs w:val="44"/>
        </w:rPr>
        <w:t>年</w:t>
      </w:r>
      <w:r>
        <w:rPr>
          <w:rFonts w:hint="default" w:ascii="Times New Roman" w:hAnsi="Times New Roman" w:eastAsia="方正小标宋简体" w:cs="Times New Roman"/>
          <w:b w:val="0"/>
          <w:bCs/>
          <w:sz w:val="44"/>
          <w:szCs w:val="44"/>
          <w:lang w:eastAsia="zh-CN"/>
        </w:rPr>
        <w:t>度部门整体支出</w:t>
      </w:r>
      <w:r>
        <w:rPr>
          <w:rFonts w:hint="default" w:ascii="Times New Roman" w:hAnsi="Times New Roman" w:eastAsia="方正小标宋简体" w:cs="Times New Roman"/>
          <w:b w:val="0"/>
          <w:bCs/>
          <w:sz w:val="44"/>
          <w:szCs w:val="44"/>
        </w:rPr>
        <w:t>绩效</w:t>
      </w:r>
      <w:r>
        <w:rPr>
          <w:rFonts w:hint="default" w:ascii="Times New Roman" w:hAnsi="Times New Roman" w:eastAsia="方正小标宋简体" w:cs="Times New Roman"/>
          <w:b w:val="0"/>
          <w:bCs/>
          <w:sz w:val="44"/>
          <w:szCs w:val="44"/>
          <w:lang w:eastAsia="zh-CN"/>
        </w:rPr>
        <w:t>评价报告</w:t>
      </w:r>
      <w:bookmarkEnd w:id="116"/>
      <w:bookmarkEnd w:id="117"/>
    </w:p>
    <w:p>
      <w:pPr>
        <w:keepNext w:val="0"/>
        <w:keepLines w:val="0"/>
        <w:pageBreakBefore w:val="0"/>
        <w:widowControl/>
        <w:kinsoku/>
        <w:wordWrap/>
        <w:overflowPunct/>
        <w:topLinePunct w:val="0"/>
        <w:autoSpaceDE/>
        <w:autoSpaceDN/>
        <w:bidi w:val="0"/>
        <w:adjustRightInd w:val="0"/>
        <w:snapToGrid w:val="0"/>
        <w:spacing w:line="560" w:lineRule="exact"/>
        <w:ind w:left="0" w:firstLine="640" w:firstLineChars="200"/>
        <w:contextualSpacing/>
        <w:jc w:val="left"/>
        <w:textAlignment w:val="auto"/>
        <w:rPr>
          <w:rFonts w:hint="default" w:ascii="Times New Roman" w:hAnsi="Times New Roman" w:eastAsia="黑体" w:cs="Times New Roman"/>
          <w:color w:val="000000"/>
          <w:kern w:val="0"/>
          <w:sz w:val="32"/>
          <w:szCs w:val="32"/>
          <w:shd w:val="clear" w:color="auto" w:fill="FFFFFF"/>
        </w:rPr>
      </w:pPr>
    </w:p>
    <w:p>
      <w:pPr>
        <w:keepNext w:val="0"/>
        <w:keepLines w:val="0"/>
        <w:pageBreakBefore w:val="0"/>
        <w:widowControl/>
        <w:kinsoku/>
        <w:wordWrap/>
        <w:overflowPunct/>
        <w:topLinePunct w:val="0"/>
        <w:autoSpaceDE/>
        <w:autoSpaceDN/>
        <w:bidi w:val="0"/>
        <w:adjustRightInd w:val="0"/>
        <w:snapToGrid w:val="0"/>
        <w:spacing w:line="560" w:lineRule="exact"/>
        <w:ind w:left="0" w:firstLine="640" w:firstLineChars="200"/>
        <w:contextualSpacing/>
        <w:jc w:val="left"/>
        <w:textAlignment w:val="auto"/>
        <w:outlineLvl w:val="1"/>
        <w:rPr>
          <w:rFonts w:hint="default" w:ascii="Times New Roman" w:hAnsi="Times New Roman" w:eastAsia="黑体" w:cs="Times New Roman"/>
          <w:color w:val="000000"/>
          <w:kern w:val="0"/>
          <w:sz w:val="32"/>
          <w:szCs w:val="32"/>
          <w:shd w:val="clear" w:color="auto" w:fill="FFFFFF"/>
        </w:rPr>
      </w:pPr>
      <w:bookmarkStart w:id="118" w:name="_Toc17336"/>
      <w:r>
        <w:rPr>
          <w:rFonts w:hint="default" w:ascii="Times New Roman" w:hAnsi="Times New Roman" w:eastAsia="黑体" w:cs="Times New Roman"/>
          <w:color w:val="000000"/>
          <w:kern w:val="0"/>
          <w:sz w:val="32"/>
          <w:szCs w:val="32"/>
          <w:shd w:val="clear" w:color="auto" w:fill="FFFFFF"/>
        </w:rPr>
        <w:t>一、部门整体概况</w:t>
      </w:r>
      <w:bookmarkEnd w:id="118"/>
    </w:p>
    <w:p>
      <w:pPr>
        <w:keepNext w:val="0"/>
        <w:keepLines w:val="0"/>
        <w:pageBreakBefore w:val="0"/>
        <w:kinsoku/>
        <w:wordWrap/>
        <w:overflowPunct/>
        <w:topLinePunct w:val="0"/>
        <w:autoSpaceDE/>
        <w:autoSpaceDN/>
        <w:bidi w:val="0"/>
        <w:spacing w:line="560" w:lineRule="exact"/>
        <w:ind w:left="0" w:firstLine="643" w:firstLineChars="200"/>
        <w:textAlignment w:val="auto"/>
        <w:outlineLvl w:val="2"/>
        <w:rPr>
          <w:rFonts w:hint="default" w:ascii="Times New Roman" w:hAnsi="Times New Roman" w:eastAsia="楷体" w:cs="Times New Roman"/>
          <w:b/>
          <w:bCs/>
          <w:sz w:val="32"/>
          <w:szCs w:val="32"/>
          <w:lang w:eastAsia="zh-CN"/>
        </w:rPr>
      </w:pPr>
      <w:bookmarkStart w:id="119" w:name="_Toc7868"/>
      <w:r>
        <w:rPr>
          <w:rFonts w:hint="default" w:ascii="Times New Roman" w:hAnsi="Times New Roman" w:eastAsia="楷体" w:cs="Times New Roman"/>
          <w:b/>
          <w:bCs/>
          <w:sz w:val="32"/>
          <w:szCs w:val="32"/>
          <w:lang w:eastAsia="zh-CN"/>
        </w:rPr>
        <w:t>（一）职能简介</w:t>
      </w:r>
      <w:bookmarkEnd w:id="119"/>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default" w:ascii="Times New Roman" w:hAnsi="Times New Roman" w:eastAsia="楷体" w:cs="Times New Roman"/>
          <w:b/>
          <w:sz w:val="32"/>
          <w:szCs w:val="32"/>
        </w:rPr>
      </w:pPr>
      <w:r>
        <w:rPr>
          <w:rFonts w:hint="default" w:ascii="Times New Roman" w:hAnsi="Times New Roman" w:eastAsia="仿宋_GB2312" w:cs="Times New Roman"/>
          <w:bCs/>
          <w:sz w:val="32"/>
          <w:szCs w:val="32"/>
        </w:rPr>
        <w:t>组织开展青年思想政治工作，坚持对青年的引导和教育，树立正确的理想、信念和价值观；努力帮助青年学习现代科学文化知识和法律知识，抵御各种腐朽思想和不良风气的侵蚀，不断提高青年的思想道德素质、科学文化素质和法律意识。</w:t>
      </w:r>
    </w:p>
    <w:p>
      <w:pPr>
        <w:keepNext w:val="0"/>
        <w:keepLines w:val="0"/>
        <w:pageBreakBefore w:val="0"/>
        <w:kinsoku/>
        <w:wordWrap/>
        <w:overflowPunct/>
        <w:topLinePunct w:val="0"/>
        <w:autoSpaceDE/>
        <w:autoSpaceDN/>
        <w:bidi w:val="0"/>
        <w:spacing w:line="560" w:lineRule="exact"/>
        <w:ind w:left="0" w:firstLine="643" w:firstLineChars="200"/>
        <w:textAlignment w:val="auto"/>
        <w:outlineLvl w:val="2"/>
        <w:rPr>
          <w:rFonts w:hint="default" w:ascii="Times New Roman" w:hAnsi="Times New Roman" w:eastAsia="楷体" w:cs="Times New Roman"/>
          <w:b/>
          <w:bCs/>
          <w:sz w:val="32"/>
          <w:szCs w:val="32"/>
          <w:lang w:val="en-US" w:eastAsia="zh-CN"/>
        </w:rPr>
      </w:pPr>
      <w:bookmarkStart w:id="120" w:name="_Toc21369"/>
      <w:r>
        <w:rPr>
          <w:rFonts w:hint="default" w:ascii="Times New Roman" w:hAnsi="Times New Roman" w:eastAsia="楷体" w:cs="Times New Roman"/>
          <w:b/>
          <w:bCs/>
          <w:sz w:val="32"/>
          <w:szCs w:val="32"/>
          <w:lang w:eastAsia="zh-CN"/>
        </w:rPr>
        <w:t>（</w:t>
      </w:r>
      <w:r>
        <w:rPr>
          <w:rFonts w:hint="default" w:ascii="Times New Roman" w:hAnsi="Times New Roman" w:eastAsia="楷体" w:cs="Times New Roman"/>
          <w:b/>
          <w:bCs/>
          <w:sz w:val="32"/>
          <w:szCs w:val="32"/>
          <w:lang w:val="en-US" w:eastAsia="zh-CN"/>
        </w:rPr>
        <w:t>二</w:t>
      </w:r>
      <w:r>
        <w:rPr>
          <w:rFonts w:hint="default" w:ascii="Times New Roman" w:hAnsi="Times New Roman" w:eastAsia="楷体" w:cs="Times New Roman"/>
          <w:b/>
          <w:bCs/>
          <w:sz w:val="32"/>
          <w:szCs w:val="32"/>
          <w:lang w:eastAsia="zh-CN"/>
        </w:rPr>
        <w:t>）</w:t>
      </w:r>
      <w:r>
        <w:rPr>
          <w:rFonts w:hint="default" w:ascii="Times New Roman" w:hAnsi="Times New Roman" w:eastAsia="楷体" w:cs="Times New Roman"/>
          <w:b/>
          <w:bCs/>
          <w:sz w:val="32"/>
          <w:szCs w:val="32"/>
          <w:lang w:val="en-US" w:eastAsia="zh-CN"/>
        </w:rPr>
        <w:t>主要目标</w:t>
      </w:r>
      <w:bookmarkEnd w:id="120"/>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default" w:ascii="Times New Roman" w:hAnsi="Times New Roman" w:cs="Times New Roman"/>
          <w:sz w:val="32"/>
          <w:szCs w:val="32"/>
          <w:lang w:val="en-US" w:eastAsia="zh-CN"/>
        </w:rPr>
      </w:pPr>
      <w:r>
        <w:rPr>
          <w:rFonts w:hint="default" w:ascii="Times New Roman" w:hAnsi="Times New Roman" w:eastAsia="仿宋_GB2312" w:cs="Times New Roman"/>
          <w:bCs/>
          <w:sz w:val="32"/>
          <w:szCs w:val="32"/>
        </w:rPr>
        <w:t>团结带领青年在经济建设中发挥生力军和突击队作用，组织青年参加我县两个文明建设；关心青年的工作、学习和生活，切实为青年服务，向党和政府反映青年的意见和要求，开展社会监督，同各种危害青少年成长的现象作斗争，保护和促进青少年的健康成长。</w:t>
      </w:r>
    </w:p>
    <w:p>
      <w:pPr>
        <w:keepNext w:val="0"/>
        <w:keepLines w:val="0"/>
        <w:pageBreakBefore w:val="0"/>
        <w:kinsoku/>
        <w:wordWrap/>
        <w:overflowPunct/>
        <w:topLinePunct w:val="0"/>
        <w:autoSpaceDE/>
        <w:autoSpaceDN/>
        <w:bidi w:val="0"/>
        <w:spacing w:line="560" w:lineRule="exact"/>
        <w:ind w:left="0" w:firstLine="640" w:firstLineChars="200"/>
        <w:textAlignment w:val="auto"/>
        <w:outlineLvl w:val="1"/>
        <w:rPr>
          <w:rFonts w:hint="default" w:ascii="Times New Roman" w:hAnsi="Times New Roman" w:eastAsia="黑体" w:cs="Times New Roman"/>
          <w:color w:val="000000"/>
          <w:kern w:val="0"/>
          <w:sz w:val="32"/>
          <w:szCs w:val="32"/>
          <w:shd w:val="clear" w:color="auto" w:fill="FFFFFF"/>
        </w:rPr>
      </w:pPr>
      <w:bookmarkStart w:id="121" w:name="_Toc21723"/>
      <w:r>
        <w:rPr>
          <w:rFonts w:hint="default" w:ascii="Times New Roman" w:hAnsi="Times New Roman" w:eastAsia="黑体" w:cs="Times New Roman"/>
          <w:color w:val="000000"/>
          <w:kern w:val="0"/>
          <w:sz w:val="32"/>
          <w:szCs w:val="32"/>
          <w:shd w:val="clear" w:color="auto" w:fill="FFFFFF"/>
        </w:rPr>
        <w:t>二、预算执行情况</w:t>
      </w:r>
      <w:bookmarkEnd w:id="121"/>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sz w:val="32"/>
          <w:szCs w:val="32"/>
          <w:lang w:val="zh-CN"/>
        </w:rPr>
      </w:pPr>
      <w:r>
        <w:rPr>
          <w:rFonts w:hint="default" w:ascii="Times New Roman" w:hAnsi="Times New Roman" w:cs="Times New Roman"/>
          <w:sz w:val="32"/>
          <w:szCs w:val="32"/>
          <w:lang w:val="en-US" w:eastAsia="zh-CN"/>
        </w:rPr>
        <w:t>2021</w:t>
      </w:r>
      <w:r>
        <w:rPr>
          <w:rFonts w:hint="default" w:ascii="Times New Roman" w:hAnsi="Times New Roman" w:eastAsia="仿宋_GB2312" w:cs="Times New Roman"/>
          <w:sz w:val="32"/>
          <w:szCs w:val="32"/>
        </w:rPr>
        <w:t>年</w:t>
      </w:r>
      <w:r>
        <w:rPr>
          <w:rFonts w:hint="default" w:ascii="Times New Roman" w:hAnsi="Times New Roman" w:cs="Times New Roman"/>
          <w:sz w:val="32"/>
          <w:szCs w:val="32"/>
          <w:lang w:eastAsia="zh-CN"/>
        </w:rPr>
        <w:t>1-12月</w:t>
      </w:r>
      <w:r>
        <w:rPr>
          <w:rFonts w:hint="default" w:ascii="Times New Roman" w:hAnsi="Times New Roman" w:eastAsia="仿宋_GB2312" w:cs="Times New Roman"/>
          <w:sz w:val="32"/>
          <w:szCs w:val="32"/>
        </w:rPr>
        <w:t>收入</w:t>
      </w:r>
      <w:r>
        <w:rPr>
          <w:rFonts w:hint="default" w:ascii="Times New Roman" w:hAnsi="Times New Roman" w:eastAsia="仿宋_GB2312" w:cs="Times New Roman"/>
          <w:bCs/>
          <w:sz w:val="32"/>
          <w:szCs w:val="32"/>
        </w:rPr>
        <w:t>112.42</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val="zh-CN"/>
        </w:rPr>
        <w:t>财政拨款收入</w:t>
      </w:r>
      <w:r>
        <w:rPr>
          <w:rFonts w:hint="default" w:ascii="Times New Roman" w:hAnsi="Times New Roman" w:eastAsia="仿宋_GB2312" w:cs="Times New Roman"/>
          <w:bCs/>
          <w:sz w:val="32"/>
          <w:szCs w:val="32"/>
        </w:rPr>
        <w:t>112.42</w:t>
      </w:r>
      <w:r>
        <w:rPr>
          <w:rFonts w:hint="default" w:ascii="Times New Roman" w:hAnsi="Times New Roman" w:eastAsia="仿宋_GB2312" w:cs="Times New Roman"/>
          <w:sz w:val="32"/>
          <w:szCs w:val="32"/>
          <w:lang w:val="zh-CN"/>
        </w:rPr>
        <w:t>万元。</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cs="Times New Roman"/>
          <w:sz w:val="32"/>
          <w:szCs w:val="32"/>
          <w:lang w:val="en-US" w:eastAsia="zh-CN"/>
        </w:rPr>
        <w:t>2021</w:t>
      </w:r>
      <w:r>
        <w:rPr>
          <w:rFonts w:hint="default" w:ascii="Times New Roman" w:hAnsi="Times New Roman" w:eastAsia="仿宋_GB2312" w:cs="Times New Roman"/>
          <w:sz w:val="32"/>
          <w:szCs w:val="32"/>
        </w:rPr>
        <w:t>年度</w:t>
      </w:r>
      <w:r>
        <w:rPr>
          <w:rFonts w:hint="default" w:ascii="Times New Roman" w:hAnsi="Times New Roman" w:cs="Times New Roman"/>
          <w:sz w:val="32"/>
          <w:szCs w:val="32"/>
          <w:lang w:eastAsia="zh-CN"/>
        </w:rPr>
        <w:t>1-12月</w:t>
      </w:r>
      <w:r>
        <w:rPr>
          <w:rFonts w:hint="default" w:ascii="Times New Roman" w:hAnsi="Times New Roman" w:eastAsia="仿宋_GB2312" w:cs="Times New Roman"/>
          <w:sz w:val="32"/>
          <w:szCs w:val="32"/>
        </w:rPr>
        <w:t>支出</w:t>
      </w:r>
      <w:r>
        <w:rPr>
          <w:rFonts w:hint="default" w:ascii="Times New Roman" w:hAnsi="Times New Roman" w:eastAsia="仿宋_GB2312" w:cs="Times New Roman"/>
          <w:bCs/>
          <w:sz w:val="32"/>
          <w:szCs w:val="32"/>
        </w:rPr>
        <w:t>112.42</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bCs/>
          <w:sz w:val="32"/>
          <w:szCs w:val="32"/>
        </w:rPr>
        <w:t>主要用于以下方面:基本支出104.39万元，其中：人员经费93.74万元，主要包括：行政基本工资12.48万元、津贴补贴16.58万元、年终一次性奖金1.15万元，其他社会保障缴费11.42万元，其他工资福利支出3.09万元，机关事业单位基本养老保险费4.50万元，机关事业单位职业年金2.25万元，奖励金28.74万元，住房保障10.82万元，行政单位医疗2.07万元，公务员医疗补助0.64万元。</w:t>
      </w:r>
    </w:p>
    <w:p>
      <w:pPr>
        <w:keepNext w:val="0"/>
        <w:keepLines w:val="0"/>
        <w:pageBreakBefore w:val="0"/>
        <w:widowControl w:val="0"/>
        <w:kinsoku/>
        <w:wordWrap/>
        <w:overflowPunct/>
        <w:topLinePunct w:val="0"/>
        <w:bidi w:val="0"/>
        <w:spacing w:line="560" w:lineRule="exact"/>
        <w:ind w:left="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color w:val="000000"/>
          <w:sz w:val="32"/>
          <w:szCs w:val="32"/>
        </w:rPr>
        <w:t>公用经费</w:t>
      </w:r>
      <w:r>
        <w:rPr>
          <w:rFonts w:hint="default" w:ascii="Times New Roman" w:hAnsi="Times New Roman" w:eastAsia="仿宋_GB2312" w:cs="Times New Roman"/>
          <w:color w:val="000000"/>
          <w:sz w:val="32"/>
          <w:szCs w:val="32"/>
          <w:lang w:val="en-US" w:eastAsia="zh-CN"/>
        </w:rPr>
        <w:t>10.65</w:t>
      </w:r>
      <w:r>
        <w:rPr>
          <w:rFonts w:hint="default" w:ascii="Times New Roman" w:hAnsi="Times New Roman" w:eastAsia="仿宋_GB2312" w:cs="Times New Roman"/>
          <w:color w:val="000000"/>
          <w:sz w:val="32"/>
          <w:szCs w:val="32"/>
        </w:rPr>
        <w:t>万元，</w:t>
      </w:r>
      <w:r>
        <w:rPr>
          <w:rFonts w:hint="default" w:ascii="Times New Roman" w:hAnsi="Times New Roman" w:eastAsia="仿宋_GB2312" w:cs="Times New Roman"/>
          <w:sz w:val="32"/>
          <w:szCs w:val="32"/>
        </w:rPr>
        <w:t>其中办公费</w:t>
      </w:r>
      <w:r>
        <w:rPr>
          <w:rFonts w:hint="default" w:ascii="Times New Roman" w:hAnsi="Times New Roman" w:eastAsia="仿宋_GB2312" w:cs="Times New Roman"/>
          <w:sz w:val="32"/>
          <w:szCs w:val="32"/>
          <w:lang w:val="en-US" w:eastAsia="zh-CN"/>
        </w:rPr>
        <w:t>3.13</w:t>
      </w:r>
      <w:r>
        <w:rPr>
          <w:rFonts w:hint="default" w:ascii="Times New Roman" w:hAnsi="Times New Roman" w:eastAsia="仿宋_GB2312" w:cs="Times New Roman"/>
          <w:bCs/>
          <w:sz w:val="32"/>
          <w:szCs w:val="32"/>
        </w:rPr>
        <w:t>万</w:t>
      </w:r>
      <w:r>
        <w:rPr>
          <w:rFonts w:hint="default" w:ascii="Times New Roman" w:hAnsi="Times New Roman" w:eastAsia="仿宋_GB2312" w:cs="Times New Roman"/>
          <w:sz w:val="32"/>
          <w:szCs w:val="32"/>
        </w:rPr>
        <w:t>元、水费</w:t>
      </w:r>
      <w:r>
        <w:rPr>
          <w:rFonts w:hint="default" w:ascii="Times New Roman" w:hAnsi="Times New Roman" w:eastAsia="仿宋_GB2312" w:cs="Times New Roman"/>
          <w:sz w:val="32"/>
          <w:szCs w:val="32"/>
        </w:rPr>
        <w:t>0.03</w:t>
      </w:r>
      <w:r>
        <w:rPr>
          <w:rFonts w:hint="default" w:ascii="Times New Roman" w:hAnsi="Times New Roman" w:eastAsia="仿宋_GB2312" w:cs="Times New Roman"/>
          <w:sz w:val="32"/>
          <w:szCs w:val="32"/>
        </w:rPr>
        <w:t>万元，电费</w:t>
      </w:r>
      <w:r>
        <w:rPr>
          <w:rFonts w:hint="default" w:ascii="Times New Roman" w:hAnsi="Times New Roman" w:eastAsia="仿宋_GB2312" w:cs="Times New Roman"/>
          <w:sz w:val="32"/>
          <w:szCs w:val="32"/>
        </w:rPr>
        <w:t>0.30</w:t>
      </w:r>
      <w:r>
        <w:rPr>
          <w:rFonts w:hint="default" w:ascii="Times New Roman" w:hAnsi="Times New Roman" w:eastAsia="仿宋_GB2312" w:cs="Times New Roman"/>
          <w:bCs/>
          <w:sz w:val="32"/>
          <w:szCs w:val="32"/>
        </w:rPr>
        <w:t>万</w:t>
      </w:r>
      <w:r>
        <w:rPr>
          <w:rFonts w:hint="default" w:ascii="Times New Roman" w:hAnsi="Times New Roman" w:eastAsia="仿宋_GB2312" w:cs="Times New Roman"/>
          <w:sz w:val="32"/>
          <w:szCs w:val="32"/>
        </w:rPr>
        <w:t>元、邮电费</w:t>
      </w:r>
      <w:r>
        <w:rPr>
          <w:rFonts w:hint="default" w:ascii="Times New Roman" w:hAnsi="Times New Roman" w:eastAsia="仿宋_GB2312" w:cs="Times New Roman"/>
          <w:sz w:val="32"/>
          <w:szCs w:val="32"/>
        </w:rPr>
        <w:t>0.5</w:t>
      </w:r>
      <w:r>
        <w:rPr>
          <w:rFonts w:hint="default" w:ascii="Times New Roman" w:hAnsi="Times New Roman" w:eastAsia="仿宋_GB2312" w:cs="Times New Roman"/>
          <w:bCs/>
          <w:sz w:val="32"/>
          <w:szCs w:val="32"/>
        </w:rPr>
        <w:t>万</w:t>
      </w:r>
      <w:r>
        <w:rPr>
          <w:rFonts w:hint="default" w:ascii="Times New Roman" w:hAnsi="Times New Roman" w:eastAsia="仿宋_GB2312" w:cs="Times New Roman"/>
          <w:sz w:val="32"/>
          <w:szCs w:val="32"/>
        </w:rPr>
        <w:t>元、差旅费</w:t>
      </w:r>
      <w:r>
        <w:rPr>
          <w:rFonts w:hint="default" w:ascii="Times New Roman" w:hAnsi="Times New Roman" w:eastAsia="仿宋_GB2312" w:cs="Times New Roman"/>
          <w:sz w:val="32"/>
          <w:szCs w:val="32"/>
          <w:lang w:val="en-US" w:eastAsia="zh-CN"/>
        </w:rPr>
        <w:t>1.7</w:t>
      </w:r>
      <w:r>
        <w:rPr>
          <w:rFonts w:hint="default" w:ascii="Times New Roman" w:hAnsi="Times New Roman" w:eastAsia="仿宋_GB2312" w:cs="Times New Roman"/>
          <w:bCs/>
          <w:sz w:val="32"/>
          <w:szCs w:val="32"/>
        </w:rPr>
        <w:t>万</w:t>
      </w:r>
      <w:r>
        <w:rPr>
          <w:rFonts w:hint="default" w:ascii="Times New Roman" w:hAnsi="Times New Roman" w:eastAsia="仿宋_GB2312" w:cs="Times New Roman"/>
          <w:sz w:val="32"/>
          <w:szCs w:val="32"/>
        </w:rPr>
        <w:t>元、劳务费</w:t>
      </w: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val="en-US" w:eastAsia="zh-CN"/>
        </w:rPr>
        <w:t>00</w:t>
      </w:r>
      <w:r>
        <w:rPr>
          <w:rFonts w:hint="default" w:ascii="Times New Roman" w:hAnsi="Times New Roman" w:eastAsia="仿宋_GB2312" w:cs="Times New Roman"/>
          <w:bCs/>
          <w:sz w:val="32"/>
          <w:szCs w:val="32"/>
        </w:rPr>
        <w:t>万</w:t>
      </w:r>
      <w:r>
        <w:rPr>
          <w:rFonts w:hint="default" w:ascii="Times New Roman" w:hAnsi="Times New Roman" w:eastAsia="仿宋_GB2312" w:cs="Times New Roman"/>
          <w:sz w:val="32"/>
          <w:szCs w:val="32"/>
        </w:rPr>
        <w:t>元、其他交通费用</w:t>
      </w:r>
      <w:r>
        <w:rPr>
          <w:rFonts w:hint="default" w:ascii="Times New Roman" w:hAnsi="Times New Roman" w:eastAsia="仿宋_GB2312" w:cs="Times New Roman"/>
          <w:sz w:val="32"/>
          <w:szCs w:val="32"/>
          <w:lang w:val="en-US" w:eastAsia="zh-CN"/>
        </w:rPr>
        <w:t>1.99</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bidi w:val="0"/>
        <w:spacing w:line="560" w:lineRule="exact"/>
        <w:ind w:left="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项目支出</w:t>
      </w:r>
      <w:r>
        <w:rPr>
          <w:rFonts w:hint="default" w:ascii="Times New Roman" w:hAnsi="Times New Roman" w:eastAsia="仿宋_GB2312" w:cs="Times New Roman"/>
          <w:sz w:val="32"/>
          <w:szCs w:val="32"/>
          <w:lang w:val="en-US" w:eastAsia="zh-CN"/>
        </w:rPr>
        <w:t>8.03</w:t>
      </w:r>
      <w:r>
        <w:rPr>
          <w:rFonts w:hint="default" w:ascii="Times New Roman" w:hAnsi="Times New Roman" w:eastAsia="仿宋_GB2312" w:cs="Times New Roman"/>
          <w:sz w:val="32"/>
          <w:szCs w:val="32"/>
        </w:rPr>
        <w:t>万元。</w:t>
      </w:r>
    </w:p>
    <w:p>
      <w:pPr>
        <w:keepNext w:val="0"/>
        <w:keepLines w:val="0"/>
        <w:pageBreakBefore w:val="0"/>
        <w:widowControl/>
        <w:kinsoku/>
        <w:wordWrap/>
        <w:overflowPunct/>
        <w:topLinePunct w:val="0"/>
        <w:autoSpaceDE/>
        <w:autoSpaceDN/>
        <w:bidi w:val="0"/>
        <w:adjustRightInd w:val="0"/>
        <w:snapToGrid w:val="0"/>
        <w:spacing w:line="560" w:lineRule="exact"/>
        <w:ind w:left="0" w:firstLine="640" w:firstLineChars="200"/>
        <w:contextualSpacing/>
        <w:jc w:val="left"/>
        <w:textAlignment w:val="auto"/>
        <w:outlineLvl w:val="1"/>
        <w:rPr>
          <w:rFonts w:hint="default" w:ascii="Times New Roman" w:hAnsi="Times New Roman" w:eastAsia="黑体" w:cs="Times New Roman"/>
          <w:color w:val="000000"/>
          <w:kern w:val="0"/>
          <w:sz w:val="32"/>
          <w:szCs w:val="32"/>
          <w:shd w:val="clear" w:color="auto" w:fill="FFFFFF"/>
        </w:rPr>
      </w:pPr>
      <w:bookmarkStart w:id="122" w:name="_Toc24344"/>
      <w:r>
        <w:rPr>
          <w:rFonts w:hint="default" w:ascii="Times New Roman" w:hAnsi="Times New Roman" w:eastAsia="黑体" w:cs="Times New Roman"/>
          <w:color w:val="000000"/>
          <w:kern w:val="0"/>
          <w:sz w:val="32"/>
          <w:szCs w:val="32"/>
          <w:shd w:val="clear" w:color="auto" w:fill="FFFFFF"/>
        </w:rPr>
        <w:t>三、目标实现情况</w:t>
      </w:r>
      <w:bookmarkEnd w:id="122"/>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通过加强预算收支的管理，不断建立健全内部管理制度，理顺内部管理流程，部门整体支出管理情况得到了提升。部门整体支出绩效情况如下：</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1、本年</w:t>
      </w:r>
      <w:r>
        <w:rPr>
          <w:rFonts w:hint="default" w:ascii="Times New Roman" w:hAnsi="Times New Roman" w:cs="Times New Roman"/>
          <w:sz w:val="32"/>
          <w:szCs w:val="32"/>
          <w:lang w:val="en-US" w:eastAsia="zh-CN"/>
        </w:rPr>
        <w:t>1-12月</w:t>
      </w:r>
      <w:r>
        <w:rPr>
          <w:rFonts w:hint="default" w:ascii="Times New Roman" w:hAnsi="Times New Roman" w:eastAsia="仿宋_GB2312" w:cs="Times New Roman"/>
          <w:sz w:val="32"/>
          <w:szCs w:val="32"/>
        </w:rPr>
        <w:t>预算安排控制较好，控制在预算编制以内，无“三公”经费预算。</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2、预算执行方面，</w:t>
      </w:r>
      <w:r>
        <w:rPr>
          <w:rFonts w:hint="default" w:ascii="Times New Roman" w:hAnsi="Times New Roman" w:cs="Times New Roman"/>
          <w:sz w:val="32"/>
          <w:szCs w:val="32"/>
          <w:lang w:val="en-US" w:eastAsia="zh-CN"/>
        </w:rPr>
        <w:t>1-12月</w:t>
      </w:r>
      <w:r>
        <w:rPr>
          <w:rFonts w:hint="default" w:ascii="Times New Roman" w:hAnsi="Times New Roman" w:eastAsia="仿宋_GB2312" w:cs="Times New Roman"/>
          <w:sz w:val="32"/>
          <w:szCs w:val="32"/>
        </w:rPr>
        <w:t>支出总额控制在预算总额以内；本年无转移资金支付，不存在截留或滞留专项资金情况。　</w:t>
      </w:r>
    </w:p>
    <w:p>
      <w:pPr>
        <w:keepNext w:val="0"/>
        <w:keepLines w:val="0"/>
        <w:pageBreakBefore w:val="0"/>
        <w:widowControl/>
        <w:kinsoku/>
        <w:wordWrap/>
        <w:overflowPunct/>
        <w:topLinePunct w:val="0"/>
        <w:autoSpaceDE/>
        <w:autoSpaceDN/>
        <w:bidi w:val="0"/>
        <w:adjustRightInd w:val="0"/>
        <w:snapToGrid w:val="0"/>
        <w:spacing w:line="560" w:lineRule="exact"/>
        <w:ind w:left="0" w:firstLine="640" w:firstLineChars="200"/>
        <w:contextualSpacing/>
        <w:jc w:val="left"/>
        <w:textAlignment w:val="auto"/>
        <w:outlineLvl w:val="1"/>
        <w:rPr>
          <w:rFonts w:hint="default" w:ascii="Times New Roman" w:hAnsi="Times New Roman" w:eastAsia="黑体" w:cs="Times New Roman"/>
          <w:color w:val="000000"/>
          <w:kern w:val="0"/>
          <w:sz w:val="32"/>
          <w:szCs w:val="32"/>
          <w:shd w:val="clear" w:color="auto" w:fill="FFFFFF"/>
        </w:rPr>
      </w:pPr>
      <w:bookmarkStart w:id="123" w:name="_Toc3495"/>
      <w:r>
        <w:rPr>
          <w:rFonts w:hint="default" w:ascii="Times New Roman" w:hAnsi="Times New Roman" w:eastAsia="黑体" w:cs="Times New Roman"/>
          <w:color w:val="000000"/>
          <w:kern w:val="0"/>
          <w:sz w:val="32"/>
          <w:szCs w:val="32"/>
          <w:shd w:val="clear" w:color="auto" w:fill="FFFFFF"/>
        </w:rPr>
        <w:t>四、存在主要问题</w:t>
      </w:r>
      <w:bookmarkEnd w:id="123"/>
    </w:p>
    <w:p>
      <w:pPr>
        <w:keepNext w:val="0"/>
        <w:keepLines w:val="0"/>
        <w:pageBreakBefore w:val="0"/>
        <w:kinsoku/>
        <w:wordWrap/>
        <w:overflowPunct/>
        <w:topLinePunct w:val="0"/>
        <w:autoSpaceDE/>
        <w:autoSpaceDN/>
        <w:bidi w:val="0"/>
        <w:adjustRightInd/>
        <w:snapToGrid w:val="0"/>
        <w:spacing w:line="560" w:lineRule="exact"/>
        <w:ind w:left="0" w:firstLine="640" w:firstLineChars="200"/>
        <w:rPr>
          <w:rStyle w:val="15"/>
          <w:rFonts w:hint="default" w:ascii="Times New Roman" w:hAnsi="Times New Roman" w:eastAsia="仿宋_GB2312" w:cs="Times New Roman"/>
          <w:sz w:val="32"/>
          <w:szCs w:val="32"/>
          <w:lang w:eastAsia="zh-CN"/>
        </w:rPr>
      </w:pPr>
      <w:r>
        <w:rPr>
          <w:rFonts w:hint="default" w:ascii="Times New Roman" w:hAnsi="Times New Roman" w:eastAsia="仿宋_GB2312" w:cs="Times New Roman"/>
          <w:bCs/>
          <w:sz w:val="32"/>
          <w:szCs w:val="32"/>
          <w:lang w:val="zh-CN"/>
        </w:rPr>
        <w:t>存在的问题：一是预算经费支出进度缓；二是部门预算、决算上报效率有待提高；</w:t>
      </w:r>
      <w:r>
        <w:rPr>
          <w:rFonts w:hint="default" w:ascii="Times New Roman" w:hAnsi="Times New Roman" w:eastAsia="仿宋_GB2312" w:cs="Times New Roman"/>
          <w:bCs/>
          <w:sz w:val="32"/>
          <w:szCs w:val="32"/>
        </w:rPr>
        <w:t>三是</w:t>
      </w:r>
      <w:r>
        <w:rPr>
          <w:rFonts w:hint="default" w:ascii="Times New Roman" w:hAnsi="Times New Roman" w:eastAsia="仿宋_GB2312" w:cs="Times New Roman"/>
          <w:bCs/>
          <w:sz w:val="32"/>
          <w:szCs w:val="32"/>
          <w:lang w:val="zh-CN"/>
        </w:rPr>
        <w:t>全面推进预算绩效管理工作贯彻不到位，绩效目标编制不完善、细化度</w:t>
      </w:r>
      <w:r>
        <w:rPr>
          <w:rFonts w:hint="default" w:ascii="Times New Roman" w:hAnsi="Times New Roman" w:eastAsia="仿宋_GB2312" w:cs="Times New Roman"/>
          <w:bCs/>
          <w:sz w:val="32"/>
          <w:szCs w:val="32"/>
        </w:rPr>
        <w:t>不够</w:t>
      </w:r>
      <w:r>
        <w:rPr>
          <w:rFonts w:hint="default" w:ascii="Times New Roman" w:hAnsi="Times New Roman" w:eastAsia="仿宋_GB2312" w:cs="Times New Roman"/>
          <w:bCs/>
          <w:sz w:val="32"/>
          <w:szCs w:val="32"/>
          <w:lang w:val="zh-CN"/>
        </w:rPr>
        <w:t>。</w:t>
      </w:r>
    </w:p>
    <w:p>
      <w:pPr>
        <w:keepNext w:val="0"/>
        <w:keepLines w:val="0"/>
        <w:pageBreakBefore w:val="0"/>
        <w:widowControl/>
        <w:kinsoku/>
        <w:wordWrap/>
        <w:overflowPunct/>
        <w:topLinePunct w:val="0"/>
        <w:autoSpaceDE/>
        <w:autoSpaceDN/>
        <w:bidi w:val="0"/>
        <w:adjustRightInd w:val="0"/>
        <w:snapToGrid w:val="0"/>
        <w:spacing w:line="560" w:lineRule="exact"/>
        <w:ind w:left="0" w:firstLine="640" w:firstLineChars="200"/>
        <w:contextualSpacing/>
        <w:jc w:val="left"/>
        <w:textAlignment w:val="auto"/>
        <w:outlineLvl w:val="1"/>
        <w:rPr>
          <w:rFonts w:hint="default" w:ascii="Times New Roman" w:hAnsi="Times New Roman" w:eastAsia="黑体" w:cs="Times New Roman"/>
          <w:color w:val="000000"/>
          <w:kern w:val="0"/>
          <w:sz w:val="32"/>
          <w:szCs w:val="32"/>
          <w:shd w:val="clear" w:color="auto" w:fill="FFFFFF"/>
        </w:rPr>
      </w:pPr>
      <w:bookmarkStart w:id="124" w:name="_Toc28887"/>
      <w:r>
        <w:rPr>
          <w:rFonts w:hint="default" w:ascii="Times New Roman" w:hAnsi="Times New Roman" w:eastAsia="黑体" w:cs="Times New Roman"/>
          <w:color w:val="000000"/>
          <w:kern w:val="0"/>
          <w:sz w:val="32"/>
          <w:szCs w:val="32"/>
          <w:shd w:val="clear" w:color="auto" w:fill="FFFFFF"/>
        </w:rPr>
        <w:t>五、整改措施及建议</w:t>
      </w:r>
      <w:bookmarkEnd w:id="124"/>
    </w:p>
    <w:p>
      <w:pPr>
        <w:pStyle w:val="13"/>
        <w:keepNext w:val="0"/>
        <w:keepLines w:val="0"/>
        <w:pageBreakBefore w:val="0"/>
        <w:kinsoku/>
        <w:wordWrap/>
        <w:overflowPunct/>
        <w:topLinePunct w:val="0"/>
        <w:autoSpaceDE/>
        <w:autoSpaceDN/>
        <w:bidi w:val="0"/>
        <w:spacing w:before="0" w:beforeAutospacing="0" w:after="0" w:afterAutospacing="0" w:line="560" w:lineRule="exact"/>
        <w:ind w:left="0" w:firstLine="640" w:firstLineChars="200"/>
        <w:textAlignment w:val="auto"/>
        <w:rPr>
          <w:rStyle w:val="15"/>
          <w:rFonts w:hint="default" w:ascii="Times New Roman" w:hAnsi="Times New Roman" w:eastAsia="仿宋_GB2312" w:cs="Times New Roman"/>
          <w:sz w:val="32"/>
          <w:szCs w:val="32"/>
        </w:rPr>
      </w:pPr>
      <w:r>
        <w:rPr>
          <w:rStyle w:val="15"/>
          <w:rFonts w:hint="default" w:ascii="Times New Roman" w:hAnsi="Times New Roman" w:eastAsia="仿宋_GB2312" w:cs="Times New Roman"/>
          <w:sz w:val="32"/>
          <w:szCs w:val="32"/>
        </w:rPr>
        <w:t>1、严格按照《会计法》、《行政单位会计制度》、《行政单位财务规则》等规定执行财务核算，并结合实际情况，完整、准确地披露相关信息，尽可能地做到决算与预算相衔接。</w:t>
      </w:r>
    </w:p>
    <w:p>
      <w:pPr>
        <w:pStyle w:val="13"/>
        <w:keepNext w:val="0"/>
        <w:keepLines w:val="0"/>
        <w:pageBreakBefore w:val="0"/>
        <w:kinsoku/>
        <w:wordWrap/>
        <w:overflowPunct/>
        <w:topLinePunct w:val="0"/>
        <w:autoSpaceDE/>
        <w:autoSpaceDN/>
        <w:bidi w:val="0"/>
        <w:spacing w:before="0" w:beforeAutospacing="0" w:after="0" w:afterAutospacing="0" w:line="560" w:lineRule="exact"/>
        <w:ind w:left="0" w:firstLine="640" w:firstLineChars="200"/>
        <w:textAlignment w:val="auto"/>
        <w:rPr>
          <w:rStyle w:val="15"/>
          <w:rFonts w:hint="default" w:ascii="Times New Roman" w:hAnsi="Times New Roman" w:eastAsia="仿宋_GB2312" w:cs="Times New Roman"/>
          <w:sz w:val="32"/>
          <w:szCs w:val="32"/>
          <w:lang w:eastAsia="zh-CN"/>
        </w:rPr>
      </w:pPr>
      <w:r>
        <w:rPr>
          <w:rStyle w:val="15"/>
          <w:rFonts w:hint="default" w:ascii="Times New Roman" w:hAnsi="Times New Roman" w:eastAsia="仿宋_GB2312" w:cs="Times New Roman"/>
          <w:sz w:val="32"/>
          <w:szCs w:val="32"/>
        </w:rPr>
        <w:t>2、进一步加强内部控制，注重资金管理的事前、事中、事后的全过程监督，加强资金使用效率。</w:t>
      </w:r>
    </w:p>
    <w:p>
      <w:pPr>
        <w:keepNext w:val="0"/>
        <w:keepLines w:val="0"/>
        <w:pageBreakBefore w:val="0"/>
        <w:widowControl/>
        <w:kinsoku/>
        <w:wordWrap/>
        <w:overflowPunct/>
        <w:topLinePunct w:val="0"/>
        <w:autoSpaceDE/>
        <w:autoSpaceDN/>
        <w:bidi w:val="0"/>
        <w:adjustRightInd w:val="0"/>
        <w:snapToGrid w:val="0"/>
        <w:spacing w:line="560" w:lineRule="exact"/>
        <w:ind w:left="0" w:firstLine="640" w:firstLineChars="200"/>
        <w:jc w:val="left"/>
        <w:textAlignment w:val="auto"/>
        <w:rPr>
          <w:rStyle w:val="15"/>
          <w:rFonts w:hint="default" w:ascii="Times New Roman" w:hAnsi="Times New Roman" w:eastAsia="仿宋_GB2312" w:cs="Times New Roman"/>
          <w:sz w:val="32"/>
          <w:szCs w:val="32"/>
          <w:lang w:eastAsia="zh-CN"/>
        </w:rPr>
      </w:pPr>
      <w:r>
        <w:rPr>
          <w:rStyle w:val="15"/>
          <w:rFonts w:hint="default" w:ascii="Times New Roman" w:hAnsi="Times New Roman" w:eastAsia="仿宋_GB2312" w:cs="Times New Roman"/>
          <w:sz w:val="32"/>
          <w:szCs w:val="32"/>
        </w:rPr>
        <w:t>3、资产的核销与报废应加强管理，严格按照《固定资产管理办法》的规定加强固定资产管理，及时办理登记、报废等手续，每年对资产进行及时盘点和清查，真正做到账实相符。</w:t>
      </w:r>
    </w:p>
    <w:p>
      <w:pPr>
        <w:keepNext w:val="0"/>
        <w:keepLines w:val="0"/>
        <w:pageBreakBefore w:val="0"/>
        <w:widowControl/>
        <w:kinsoku/>
        <w:wordWrap/>
        <w:overflowPunct/>
        <w:topLinePunct w:val="0"/>
        <w:autoSpaceDE/>
        <w:autoSpaceDN/>
        <w:bidi w:val="0"/>
        <w:adjustRightInd w:val="0"/>
        <w:snapToGrid w:val="0"/>
        <w:spacing w:line="560" w:lineRule="exact"/>
        <w:ind w:left="0" w:firstLine="640" w:firstLineChars="200"/>
        <w:jc w:val="left"/>
        <w:textAlignment w:val="auto"/>
        <w:rPr>
          <w:rStyle w:val="15"/>
          <w:rFonts w:hint="default" w:ascii="Times New Roman" w:hAnsi="Times New Roman" w:eastAsia="仿宋_GB2312" w:cs="Times New Roman"/>
          <w:sz w:val="32"/>
          <w:szCs w:val="32"/>
          <w:lang w:eastAsia="zh-CN"/>
        </w:rPr>
      </w:pPr>
      <w:r>
        <w:rPr>
          <w:rStyle w:val="15"/>
          <w:rFonts w:hint="default" w:ascii="Times New Roman" w:hAnsi="Times New Roman" w:eastAsia="仿宋_GB2312" w:cs="Times New Roman"/>
          <w:sz w:val="32"/>
          <w:szCs w:val="32"/>
          <w:lang w:val="en-US" w:eastAsia="zh-CN"/>
        </w:rPr>
        <w:t>4、</w:t>
      </w:r>
      <w:r>
        <w:rPr>
          <w:rStyle w:val="15"/>
          <w:rFonts w:hint="default" w:ascii="Times New Roman" w:hAnsi="Times New Roman" w:eastAsia="仿宋_GB2312" w:cs="Times New Roman"/>
          <w:sz w:val="32"/>
          <w:szCs w:val="32"/>
        </w:rPr>
        <w:t>严格落实专项资金使用管理规定，做到专款专用，加强项目开展进度的跟踪，开展项目绩效评价，确保项目绩效目标的完成</w:t>
      </w:r>
      <w:r>
        <w:rPr>
          <w:rStyle w:val="15"/>
          <w:rFonts w:hint="default" w:ascii="Times New Roman" w:hAnsi="Times New Roman" w:eastAsia="仿宋_GB2312" w:cs="Times New Roman"/>
          <w:sz w:val="32"/>
          <w:szCs w:val="32"/>
          <w:lang w:eastAsia="zh-CN"/>
        </w:rPr>
        <w:t>。</w:t>
      </w:r>
    </w:p>
    <w:p>
      <w:pPr>
        <w:keepNext w:val="0"/>
        <w:keepLines w:val="0"/>
        <w:pageBreakBefore w:val="0"/>
        <w:kinsoku/>
        <w:wordWrap/>
        <w:overflowPunct/>
        <w:topLinePunct w:val="0"/>
        <w:autoSpaceDE/>
        <w:autoSpaceDN/>
        <w:bidi w:val="0"/>
        <w:spacing w:line="560" w:lineRule="exact"/>
        <w:ind w:left="0" w:firstLine="640" w:firstLineChars="200"/>
        <w:textAlignment w:val="auto"/>
        <w:rPr>
          <w:rStyle w:val="15"/>
          <w:rFonts w:hint="default" w:ascii="Times New Roman" w:hAnsi="Times New Roman" w:eastAsia="仿宋_GB2312" w:cs="Times New Roman"/>
          <w:sz w:val="32"/>
          <w:szCs w:val="32"/>
          <w:lang w:eastAsia="zh-CN"/>
        </w:rPr>
      </w:pPr>
      <w:r>
        <w:rPr>
          <w:rStyle w:val="15"/>
          <w:rFonts w:hint="default" w:ascii="Times New Roman" w:hAnsi="Times New Roman" w:eastAsia="仿宋_GB2312" w:cs="Times New Roman"/>
          <w:sz w:val="32"/>
          <w:szCs w:val="32"/>
          <w:lang w:val="en-US" w:eastAsia="zh-CN"/>
        </w:rPr>
        <w:t>5、</w:t>
      </w:r>
      <w:r>
        <w:rPr>
          <w:rStyle w:val="15"/>
          <w:rFonts w:hint="default" w:ascii="Times New Roman" w:hAnsi="Times New Roman" w:eastAsia="仿宋_GB2312" w:cs="Times New Roman"/>
          <w:sz w:val="32"/>
          <w:szCs w:val="32"/>
        </w:rPr>
        <w:t>加强财务管理，严格财务审核，按照预算规定的费用项目和用途进行资金使用审核、列报支付、财务核算，杜绝超支现象的发生</w:t>
      </w:r>
      <w:r>
        <w:rPr>
          <w:rStyle w:val="15"/>
          <w:rFonts w:hint="default" w:ascii="Times New Roman" w:hAnsi="Times New Roman" w:eastAsia="仿宋_GB2312" w:cs="Times New Roman"/>
          <w:sz w:val="32"/>
          <w:szCs w:val="32"/>
          <w:lang w:eastAsia="zh-CN"/>
        </w:rPr>
        <w:t>。</w:t>
      </w:r>
    </w:p>
    <w:p>
      <w:pPr>
        <w:keepNext w:val="0"/>
        <w:keepLines w:val="0"/>
        <w:pageBreakBefore w:val="0"/>
        <w:kinsoku/>
        <w:wordWrap/>
        <w:overflowPunct/>
        <w:topLinePunct w:val="0"/>
        <w:autoSpaceDE/>
        <w:autoSpaceDN/>
        <w:bidi w:val="0"/>
        <w:spacing w:line="560" w:lineRule="exact"/>
        <w:ind w:left="0" w:firstLine="640" w:firstLineChars="200"/>
        <w:textAlignment w:val="auto"/>
        <w:rPr>
          <w:rStyle w:val="15"/>
          <w:rFonts w:hint="default" w:ascii="Times New Roman" w:hAnsi="Times New Roman" w:eastAsia="仿宋_GB2312" w:cs="Times New Roman"/>
          <w:sz w:val="32"/>
          <w:szCs w:val="32"/>
        </w:rPr>
      </w:pPr>
      <w:r>
        <w:rPr>
          <w:rStyle w:val="15"/>
          <w:rFonts w:hint="default" w:ascii="Times New Roman" w:hAnsi="Times New Roman" w:eastAsia="仿宋_GB2312" w:cs="Times New Roman"/>
          <w:sz w:val="32"/>
          <w:szCs w:val="32"/>
          <w:lang w:val="en-US" w:eastAsia="zh-CN"/>
        </w:rPr>
        <w:t>6、</w:t>
      </w:r>
      <w:r>
        <w:rPr>
          <w:rStyle w:val="15"/>
          <w:rFonts w:hint="default" w:ascii="Times New Roman" w:hAnsi="Times New Roman" w:eastAsia="仿宋_GB2312" w:cs="Times New Roman"/>
          <w:sz w:val="32"/>
          <w:szCs w:val="32"/>
        </w:rPr>
        <w:t>加快完成机关财务管理规章制度建设、加强会计核算和财务管理能力，及时与县财政局相关科室对接工作，提升工作效率。</w:t>
      </w:r>
    </w:p>
    <w:p>
      <w:pPr>
        <w:pageBreakBefore w:val="0"/>
        <w:kinsoku/>
        <w:wordWrap/>
        <w:overflowPunct/>
        <w:topLinePunct w:val="0"/>
        <w:bidi w:val="0"/>
        <w:spacing w:line="560" w:lineRule="exact"/>
        <w:ind w:left="0" w:firstLine="640" w:firstLineChars="200"/>
        <w:jc w:val="center"/>
        <w:textAlignment w:val="auto"/>
        <w:outlineLvl w:val="9"/>
        <w:rPr>
          <w:rFonts w:hint="default" w:ascii="Times New Roman" w:hAnsi="Times New Roman" w:eastAsia="黑体" w:cs="Times New Roman"/>
          <w:color w:val="000000"/>
          <w:sz w:val="32"/>
          <w:szCs w:val="32"/>
        </w:rPr>
      </w:pPr>
    </w:p>
    <w:p>
      <w:pPr>
        <w:pStyle w:val="4"/>
        <w:pageBreakBefore w:val="0"/>
        <w:kinsoku/>
        <w:wordWrap/>
        <w:overflowPunct/>
        <w:topLinePunct w:val="0"/>
        <w:bidi w:val="0"/>
        <w:spacing w:line="560" w:lineRule="exact"/>
        <w:ind w:left="0" w:firstLine="643" w:firstLineChars="200"/>
        <w:jc w:val="center"/>
        <w:textAlignment w:val="auto"/>
        <w:outlineLvl w:val="9"/>
        <w:rPr>
          <w:rFonts w:hint="default" w:ascii="Times New Roman" w:hAnsi="Times New Roman" w:cs="Times New Roman"/>
          <w:sz w:val="32"/>
          <w:szCs w:val="32"/>
        </w:rPr>
      </w:pPr>
      <w:bookmarkStart w:id="125" w:name="_Toc21333"/>
      <w:bookmarkStart w:id="126" w:name="_Toc27643"/>
    </w:p>
    <w:p>
      <w:pPr>
        <w:pageBreakBefore w:val="0"/>
        <w:kinsoku/>
        <w:wordWrap/>
        <w:overflowPunct/>
        <w:topLinePunct w:val="0"/>
        <w:bidi w:val="0"/>
        <w:spacing w:line="560" w:lineRule="exact"/>
        <w:ind w:left="0" w:firstLine="640" w:firstLineChars="200"/>
        <w:textAlignment w:val="auto"/>
        <w:rPr>
          <w:rFonts w:hint="default" w:ascii="Times New Roman" w:hAnsi="Times New Roman" w:cs="Times New Roman"/>
          <w:sz w:val="32"/>
          <w:szCs w:val="32"/>
        </w:rPr>
      </w:pPr>
    </w:p>
    <w:p>
      <w:pPr>
        <w:pageBreakBefore w:val="0"/>
        <w:kinsoku/>
        <w:wordWrap/>
        <w:overflowPunct/>
        <w:topLinePunct w:val="0"/>
        <w:bidi w:val="0"/>
        <w:spacing w:line="560" w:lineRule="exact"/>
        <w:ind w:left="0" w:firstLine="640" w:firstLineChars="200"/>
        <w:textAlignment w:val="auto"/>
        <w:rPr>
          <w:rFonts w:hint="default" w:ascii="Times New Roman" w:hAnsi="Times New Roman" w:cs="Times New Roman"/>
          <w:sz w:val="32"/>
          <w:szCs w:val="32"/>
        </w:rPr>
      </w:pPr>
    </w:p>
    <w:p>
      <w:pPr>
        <w:pageBreakBefore w:val="0"/>
        <w:kinsoku/>
        <w:wordWrap/>
        <w:overflowPunct/>
        <w:topLinePunct w:val="0"/>
        <w:bidi w:val="0"/>
        <w:spacing w:line="560" w:lineRule="exact"/>
        <w:ind w:left="0" w:firstLine="640" w:firstLineChars="200"/>
        <w:textAlignment w:val="auto"/>
        <w:rPr>
          <w:rFonts w:hint="default" w:ascii="Times New Roman" w:hAnsi="Times New Roman" w:cs="Times New Roman"/>
          <w:sz w:val="32"/>
          <w:szCs w:val="32"/>
        </w:rPr>
      </w:pPr>
    </w:p>
    <w:p>
      <w:pPr>
        <w:pStyle w:val="4"/>
        <w:pageBreakBefore w:val="0"/>
        <w:kinsoku/>
        <w:wordWrap/>
        <w:overflowPunct/>
        <w:topLinePunct w:val="0"/>
        <w:bidi w:val="0"/>
        <w:spacing w:line="560" w:lineRule="exact"/>
        <w:ind w:left="0" w:firstLine="643" w:firstLineChars="200"/>
        <w:jc w:val="center"/>
        <w:textAlignment w:val="auto"/>
        <w:outlineLvl w:val="9"/>
        <w:rPr>
          <w:rFonts w:hint="default" w:ascii="Times New Roman" w:hAnsi="Times New Roman" w:cs="Times New Roman"/>
          <w:sz w:val="32"/>
          <w:szCs w:val="32"/>
        </w:rPr>
      </w:pPr>
    </w:p>
    <w:p>
      <w:pPr>
        <w:pageBreakBefore w:val="0"/>
        <w:kinsoku/>
        <w:wordWrap/>
        <w:overflowPunct/>
        <w:topLinePunct w:val="0"/>
        <w:bidi w:val="0"/>
        <w:spacing w:line="560" w:lineRule="exact"/>
        <w:ind w:left="0" w:leftChars="0" w:firstLine="0" w:firstLineChars="0"/>
        <w:textAlignment w:val="auto"/>
        <w:rPr>
          <w:rFonts w:hint="default" w:ascii="Times New Roman" w:hAnsi="Times New Roman" w:cs="Times New Roman"/>
          <w:sz w:val="32"/>
          <w:szCs w:val="32"/>
        </w:rPr>
      </w:pPr>
    </w:p>
    <w:p>
      <w:pPr>
        <w:pStyle w:val="4"/>
        <w:pageBreakBefore w:val="0"/>
        <w:kinsoku/>
        <w:wordWrap/>
        <w:overflowPunct/>
        <w:topLinePunct w:val="0"/>
        <w:bidi w:val="0"/>
        <w:spacing w:line="560" w:lineRule="exact"/>
        <w:ind w:left="0" w:firstLine="880" w:firstLineChars="200"/>
        <w:jc w:val="center"/>
        <w:textAlignment w:val="auto"/>
        <w:rPr>
          <w:rFonts w:hint="default" w:ascii="Times New Roman" w:hAnsi="Times New Roman" w:eastAsia="方正小标宋简体" w:cs="Times New Roman"/>
          <w:b w:val="0"/>
          <w:bCs/>
          <w:sz w:val="44"/>
          <w:szCs w:val="44"/>
        </w:rPr>
      </w:pPr>
      <w:bookmarkStart w:id="127" w:name="_Toc14763"/>
      <w:bookmarkStart w:id="128" w:name="_Toc13980"/>
      <w:r>
        <w:rPr>
          <w:rFonts w:hint="default" w:ascii="Times New Roman" w:hAnsi="Times New Roman" w:eastAsia="方正小标宋简体" w:cs="Times New Roman"/>
          <w:b w:val="0"/>
          <w:bCs/>
          <w:sz w:val="44"/>
          <w:szCs w:val="44"/>
        </w:rPr>
        <w:t>第五部分附表</w:t>
      </w:r>
      <w:bookmarkEnd w:id="125"/>
      <w:bookmarkEnd w:id="126"/>
      <w:bookmarkEnd w:id="127"/>
      <w:bookmarkEnd w:id="128"/>
    </w:p>
    <w:p>
      <w:pPr>
        <w:pStyle w:val="12"/>
        <w:tabs>
          <w:tab w:val="right" w:leader="dot" w:pos="8296"/>
        </w:tabs>
        <w:ind w:left="0" w:leftChars="0" w:firstLine="0" w:firstLineChars="0"/>
        <w:rPr>
          <w:rFonts w:hint="default" w:ascii="Times New Roman" w:hAnsi="Times New Roman" w:eastAsia="宋体" w:cs="Times New Roman"/>
          <w:sz w:val="21"/>
          <w:szCs w:val="22"/>
          <w:lang w:bidi="ar-SA"/>
        </w:rPr>
      </w:pPr>
      <w:r>
        <w:rPr>
          <w:rFonts w:hint="default" w:ascii="Times New Roman" w:hAnsi="Times New Roman" w:eastAsia="仿宋" w:cs="Times New Roman"/>
          <w:color w:val="000000"/>
        </w:rPr>
        <w:t>一、收</w:t>
      </w:r>
      <w:r>
        <w:rPr>
          <w:rFonts w:hint="default" w:ascii="Times New Roman" w:hAnsi="Times New Roman" w:eastAsia="仿宋" w:cs="Times New Roman"/>
        </w:rPr>
        <w:t>入支出决算总表</w:t>
      </w:r>
    </w:p>
    <w:p>
      <w:pPr>
        <w:pStyle w:val="12"/>
        <w:tabs>
          <w:tab w:val="right" w:leader="dot" w:pos="8296"/>
        </w:tabs>
        <w:ind w:left="0" w:leftChars="0" w:firstLine="0" w:firstLineChars="0"/>
        <w:rPr>
          <w:rFonts w:hint="default" w:ascii="Times New Roman" w:hAnsi="Times New Roman" w:eastAsia="仿宋" w:cs="Times New Roman"/>
        </w:rPr>
      </w:pPr>
      <w:r>
        <w:rPr>
          <w:rFonts w:hint="default" w:ascii="Times New Roman" w:hAnsi="Times New Roman" w:eastAsia="仿宋" w:cs="Times New Roman"/>
          <w:color w:val="000000"/>
        </w:rPr>
        <w:t>二、收</w:t>
      </w:r>
      <w:r>
        <w:rPr>
          <w:rFonts w:hint="default" w:ascii="Times New Roman" w:hAnsi="Times New Roman" w:eastAsia="仿宋" w:cs="Times New Roman"/>
        </w:rPr>
        <w:t>入决算表</w:t>
      </w:r>
    </w:p>
    <w:p>
      <w:pPr>
        <w:pStyle w:val="12"/>
        <w:tabs>
          <w:tab w:val="right" w:leader="dot" w:pos="8296"/>
        </w:tabs>
        <w:ind w:left="0" w:leftChars="0" w:firstLine="0" w:firstLineChars="0"/>
        <w:rPr>
          <w:rFonts w:hint="default" w:ascii="Times New Roman" w:hAnsi="Times New Roman" w:eastAsia="仿宋" w:cs="Times New Roman"/>
        </w:rPr>
      </w:pPr>
      <w:r>
        <w:rPr>
          <w:rFonts w:hint="default" w:ascii="Times New Roman" w:hAnsi="Times New Roman" w:eastAsia="仿宋" w:cs="Times New Roman"/>
        </w:rPr>
        <w:t>三、</w:t>
      </w:r>
      <w:r>
        <w:rPr>
          <w:rFonts w:hint="default" w:ascii="Times New Roman" w:hAnsi="Times New Roman" w:eastAsia="仿宋" w:cs="Times New Roman"/>
          <w:color w:val="000000"/>
        </w:rPr>
        <w:t>支</w:t>
      </w:r>
      <w:r>
        <w:rPr>
          <w:rFonts w:hint="default" w:ascii="Times New Roman" w:hAnsi="Times New Roman" w:eastAsia="仿宋" w:cs="Times New Roman"/>
        </w:rPr>
        <w:t>出决算表</w:t>
      </w:r>
    </w:p>
    <w:p>
      <w:pPr>
        <w:pStyle w:val="12"/>
        <w:tabs>
          <w:tab w:val="right" w:leader="dot" w:pos="8296"/>
        </w:tabs>
        <w:ind w:left="0" w:leftChars="0" w:firstLine="0" w:firstLineChars="0"/>
        <w:rPr>
          <w:rFonts w:hint="default" w:ascii="Times New Roman" w:hAnsi="Times New Roman" w:eastAsia="宋体" w:cs="Times New Roman"/>
          <w:sz w:val="21"/>
          <w:szCs w:val="22"/>
          <w:lang w:bidi="ar-SA"/>
        </w:rPr>
      </w:pPr>
      <w:r>
        <w:rPr>
          <w:rFonts w:hint="default" w:ascii="Times New Roman" w:hAnsi="Times New Roman" w:eastAsia="仿宋" w:cs="Times New Roman"/>
        </w:rPr>
        <w:t>四、</w:t>
      </w:r>
      <w:r>
        <w:rPr>
          <w:rFonts w:hint="default" w:ascii="Times New Roman" w:hAnsi="Times New Roman" w:eastAsia="仿宋" w:cs="Times New Roman"/>
          <w:color w:val="000000"/>
        </w:rPr>
        <w:t>财</w:t>
      </w:r>
      <w:r>
        <w:rPr>
          <w:rFonts w:hint="default" w:ascii="Times New Roman" w:hAnsi="Times New Roman" w:eastAsia="仿宋" w:cs="Times New Roman"/>
        </w:rPr>
        <w:t>政拨款收入支出决算总表</w:t>
      </w:r>
    </w:p>
    <w:p>
      <w:pPr>
        <w:pStyle w:val="12"/>
        <w:tabs>
          <w:tab w:val="right" w:leader="dot" w:pos="8296"/>
        </w:tabs>
        <w:ind w:left="0" w:leftChars="0" w:firstLine="0" w:firstLineChars="0"/>
        <w:rPr>
          <w:rFonts w:hint="default" w:ascii="Times New Roman" w:hAnsi="Times New Roman" w:eastAsia="宋体" w:cs="Times New Roman"/>
          <w:sz w:val="21"/>
          <w:szCs w:val="22"/>
          <w:lang w:bidi="ar-SA"/>
        </w:rPr>
      </w:pPr>
      <w:r>
        <w:rPr>
          <w:rFonts w:hint="default" w:ascii="Times New Roman" w:hAnsi="Times New Roman" w:eastAsia="仿宋" w:cs="Times New Roman"/>
        </w:rPr>
        <w:t>五、</w:t>
      </w:r>
      <w:r>
        <w:rPr>
          <w:rFonts w:hint="default" w:ascii="Times New Roman" w:hAnsi="Times New Roman" w:eastAsia="仿宋" w:cs="Times New Roman"/>
          <w:color w:val="000000"/>
        </w:rPr>
        <w:t>财</w:t>
      </w:r>
      <w:r>
        <w:rPr>
          <w:rFonts w:hint="default" w:ascii="Times New Roman" w:hAnsi="Times New Roman" w:eastAsia="仿宋" w:cs="Times New Roman"/>
        </w:rPr>
        <w:t>政拨款支出决算明细表</w:t>
      </w:r>
    </w:p>
    <w:p>
      <w:pPr>
        <w:pStyle w:val="12"/>
        <w:tabs>
          <w:tab w:val="right" w:leader="dot" w:pos="8296"/>
        </w:tabs>
        <w:ind w:left="0" w:leftChars="0" w:firstLine="0" w:firstLineChars="0"/>
        <w:rPr>
          <w:rFonts w:hint="default" w:ascii="Times New Roman" w:hAnsi="Times New Roman" w:eastAsia="仿宋" w:cs="Times New Roman"/>
        </w:rPr>
      </w:pPr>
      <w:r>
        <w:rPr>
          <w:rFonts w:hint="default" w:ascii="Times New Roman" w:hAnsi="Times New Roman" w:eastAsia="仿宋" w:cs="Times New Roman"/>
        </w:rPr>
        <w:t>六、</w:t>
      </w:r>
      <w:r>
        <w:rPr>
          <w:rFonts w:hint="default" w:ascii="Times New Roman" w:hAnsi="Times New Roman" w:eastAsia="仿宋" w:cs="Times New Roman"/>
          <w:color w:val="000000"/>
        </w:rPr>
        <w:t>一</w:t>
      </w:r>
      <w:r>
        <w:rPr>
          <w:rFonts w:hint="default" w:ascii="Times New Roman" w:hAnsi="Times New Roman" w:eastAsia="仿宋" w:cs="Times New Roman"/>
        </w:rPr>
        <w:t>般公共预算财政拨款支出决算表</w:t>
      </w:r>
    </w:p>
    <w:p>
      <w:pPr>
        <w:pStyle w:val="12"/>
        <w:tabs>
          <w:tab w:val="right" w:leader="dot" w:pos="8296"/>
        </w:tabs>
        <w:ind w:left="0" w:leftChars="0" w:firstLine="0" w:firstLineChars="0"/>
        <w:rPr>
          <w:rFonts w:hint="default" w:ascii="Times New Roman" w:hAnsi="Times New Roman" w:eastAsia="宋体" w:cs="Times New Roman"/>
          <w:sz w:val="21"/>
          <w:szCs w:val="22"/>
          <w:lang w:bidi="ar-SA"/>
        </w:rPr>
      </w:pPr>
      <w:r>
        <w:rPr>
          <w:rFonts w:hint="default" w:ascii="Times New Roman" w:hAnsi="Times New Roman" w:eastAsia="仿宋" w:cs="Times New Roman"/>
        </w:rPr>
        <w:t>七、</w:t>
      </w:r>
      <w:r>
        <w:rPr>
          <w:rFonts w:hint="default" w:ascii="Times New Roman" w:hAnsi="Times New Roman" w:eastAsia="仿宋" w:cs="Times New Roman"/>
          <w:color w:val="000000"/>
        </w:rPr>
        <w:t>一</w:t>
      </w:r>
      <w:r>
        <w:rPr>
          <w:rFonts w:hint="default" w:ascii="Times New Roman" w:hAnsi="Times New Roman" w:eastAsia="仿宋" w:cs="Times New Roman"/>
        </w:rPr>
        <w:t>般公共预算财政拨款支出决算明细表</w:t>
      </w:r>
    </w:p>
    <w:p>
      <w:pPr>
        <w:pStyle w:val="12"/>
        <w:tabs>
          <w:tab w:val="right" w:leader="dot" w:pos="8296"/>
        </w:tabs>
        <w:ind w:left="0" w:leftChars="0" w:firstLine="0" w:firstLineChars="0"/>
        <w:rPr>
          <w:rFonts w:hint="default" w:ascii="Times New Roman" w:hAnsi="Times New Roman" w:eastAsia="宋体" w:cs="Times New Roman"/>
          <w:sz w:val="21"/>
          <w:szCs w:val="22"/>
          <w:lang w:bidi="ar-SA"/>
        </w:rPr>
      </w:pPr>
      <w:r>
        <w:rPr>
          <w:rFonts w:hint="default" w:ascii="Times New Roman" w:hAnsi="Times New Roman" w:eastAsia="仿宋" w:cs="Times New Roman"/>
        </w:rPr>
        <w:t>八、</w:t>
      </w:r>
      <w:r>
        <w:rPr>
          <w:rFonts w:hint="default" w:ascii="Times New Roman" w:hAnsi="Times New Roman" w:eastAsia="仿宋" w:cs="Times New Roman"/>
          <w:color w:val="000000"/>
        </w:rPr>
        <w:t>一</w:t>
      </w:r>
      <w:r>
        <w:rPr>
          <w:rFonts w:hint="default" w:ascii="Times New Roman" w:hAnsi="Times New Roman" w:eastAsia="仿宋" w:cs="Times New Roman"/>
        </w:rPr>
        <w:t>般公共预算财政拨款基本支出决算表</w:t>
      </w:r>
    </w:p>
    <w:p>
      <w:pPr>
        <w:pStyle w:val="12"/>
        <w:tabs>
          <w:tab w:val="right" w:leader="dot" w:pos="8296"/>
        </w:tabs>
        <w:ind w:left="0" w:leftChars="0" w:firstLine="0" w:firstLineChars="0"/>
        <w:rPr>
          <w:rFonts w:hint="default" w:ascii="Times New Roman" w:hAnsi="Times New Roman" w:eastAsia="宋体" w:cs="Times New Roman"/>
          <w:sz w:val="21"/>
          <w:szCs w:val="22"/>
          <w:lang w:bidi="ar-SA"/>
        </w:rPr>
      </w:pPr>
      <w:r>
        <w:rPr>
          <w:rFonts w:hint="default" w:ascii="Times New Roman" w:hAnsi="Times New Roman" w:eastAsia="仿宋" w:cs="Times New Roman"/>
        </w:rPr>
        <w:t>九、</w:t>
      </w:r>
      <w:r>
        <w:rPr>
          <w:rFonts w:hint="default" w:ascii="Times New Roman" w:hAnsi="Times New Roman" w:eastAsia="仿宋" w:cs="Times New Roman"/>
          <w:color w:val="000000"/>
        </w:rPr>
        <w:t>一</w:t>
      </w:r>
      <w:r>
        <w:rPr>
          <w:rFonts w:hint="default" w:ascii="Times New Roman" w:hAnsi="Times New Roman" w:eastAsia="仿宋" w:cs="Times New Roman"/>
        </w:rPr>
        <w:t>般公共预算财政拨款项目支出决算表</w:t>
      </w:r>
    </w:p>
    <w:p>
      <w:pPr>
        <w:pStyle w:val="12"/>
        <w:tabs>
          <w:tab w:val="right" w:leader="dot" w:pos="8296"/>
        </w:tabs>
        <w:ind w:left="0" w:leftChars="0" w:firstLine="0" w:firstLineChars="0"/>
        <w:rPr>
          <w:rFonts w:hint="default" w:ascii="Times New Roman" w:hAnsi="Times New Roman" w:eastAsia="宋体" w:cs="Times New Roman"/>
          <w:sz w:val="21"/>
          <w:szCs w:val="22"/>
          <w:lang w:bidi="ar-SA"/>
        </w:rPr>
      </w:pPr>
      <w:r>
        <w:rPr>
          <w:rFonts w:hint="default" w:ascii="Times New Roman" w:hAnsi="Times New Roman" w:eastAsia="仿宋" w:cs="Times New Roman"/>
        </w:rPr>
        <w:t>十、</w:t>
      </w:r>
      <w:r>
        <w:rPr>
          <w:rFonts w:hint="default" w:ascii="Times New Roman" w:hAnsi="Times New Roman" w:eastAsia="仿宋" w:cs="Times New Roman"/>
          <w:color w:val="000000"/>
        </w:rPr>
        <w:t>一</w:t>
      </w:r>
      <w:r>
        <w:rPr>
          <w:rFonts w:hint="default" w:ascii="Times New Roman" w:hAnsi="Times New Roman" w:eastAsia="仿宋" w:cs="Times New Roman"/>
        </w:rPr>
        <w:t>般公共预算财政拨款“三公”经费支出决算表</w:t>
      </w:r>
    </w:p>
    <w:p>
      <w:pPr>
        <w:pStyle w:val="12"/>
        <w:tabs>
          <w:tab w:val="right" w:leader="dot" w:pos="8296"/>
        </w:tabs>
        <w:ind w:left="0" w:leftChars="0" w:firstLine="0" w:firstLineChars="0"/>
        <w:rPr>
          <w:rFonts w:hint="default" w:ascii="Times New Roman" w:hAnsi="Times New Roman" w:eastAsia="宋体" w:cs="Times New Roman"/>
          <w:sz w:val="21"/>
          <w:szCs w:val="22"/>
          <w:lang w:bidi="ar-SA"/>
        </w:rPr>
      </w:pPr>
      <w:r>
        <w:rPr>
          <w:rFonts w:hint="default" w:ascii="Times New Roman" w:hAnsi="Times New Roman" w:eastAsia="仿宋" w:cs="Times New Roman"/>
        </w:rPr>
        <w:t>十一、</w:t>
      </w:r>
      <w:r>
        <w:rPr>
          <w:rFonts w:hint="default" w:ascii="Times New Roman" w:hAnsi="Times New Roman" w:eastAsia="仿宋" w:cs="Times New Roman"/>
          <w:color w:val="000000"/>
        </w:rPr>
        <w:t>政</w:t>
      </w:r>
      <w:r>
        <w:rPr>
          <w:rFonts w:hint="default" w:ascii="Times New Roman" w:hAnsi="Times New Roman" w:eastAsia="仿宋" w:cs="Times New Roman"/>
        </w:rPr>
        <w:t>府性基金预算财政拨款收入支出决算表</w:t>
      </w:r>
    </w:p>
    <w:p>
      <w:pPr>
        <w:pStyle w:val="12"/>
        <w:tabs>
          <w:tab w:val="right" w:leader="dot" w:pos="8296"/>
        </w:tabs>
        <w:ind w:left="0" w:leftChars="0" w:firstLine="0" w:firstLineChars="0"/>
        <w:rPr>
          <w:rFonts w:hint="default" w:ascii="Times New Roman" w:hAnsi="Times New Roman" w:eastAsia="宋体" w:cs="Times New Roman"/>
          <w:sz w:val="21"/>
          <w:szCs w:val="22"/>
          <w:lang w:bidi="ar-SA"/>
        </w:rPr>
      </w:pPr>
      <w:r>
        <w:rPr>
          <w:rFonts w:hint="default" w:ascii="Times New Roman" w:hAnsi="Times New Roman" w:eastAsia="仿宋" w:cs="Times New Roman"/>
        </w:rPr>
        <w:t>十二、</w:t>
      </w:r>
      <w:r>
        <w:rPr>
          <w:rFonts w:hint="default" w:ascii="Times New Roman" w:hAnsi="Times New Roman" w:eastAsia="仿宋" w:cs="Times New Roman"/>
          <w:color w:val="000000"/>
        </w:rPr>
        <w:t>政</w:t>
      </w:r>
      <w:r>
        <w:rPr>
          <w:rFonts w:hint="default" w:ascii="Times New Roman" w:hAnsi="Times New Roman" w:eastAsia="仿宋" w:cs="Times New Roman"/>
        </w:rPr>
        <w:t>府性基金预算财政拨款“三公”经费支出决算表</w:t>
      </w:r>
    </w:p>
    <w:p>
      <w:pPr>
        <w:pStyle w:val="12"/>
        <w:tabs>
          <w:tab w:val="right" w:leader="dot" w:pos="8296"/>
        </w:tabs>
        <w:ind w:left="0" w:leftChars="0" w:firstLine="0" w:firstLineChars="0"/>
        <w:rPr>
          <w:rFonts w:hint="default" w:ascii="Times New Roman" w:hAnsi="Times New Roman" w:eastAsia="宋体" w:cs="Times New Roman"/>
          <w:sz w:val="21"/>
          <w:szCs w:val="22"/>
          <w:lang w:bidi="ar-SA"/>
        </w:rPr>
      </w:pPr>
      <w:r>
        <w:rPr>
          <w:rFonts w:hint="default" w:ascii="Times New Roman" w:hAnsi="Times New Roman" w:eastAsia="仿宋" w:cs="Times New Roman"/>
        </w:rPr>
        <w:t>十三、</w:t>
      </w:r>
      <w:r>
        <w:rPr>
          <w:rFonts w:hint="default" w:ascii="Times New Roman" w:hAnsi="Times New Roman" w:eastAsia="仿宋" w:cs="Times New Roman"/>
          <w:color w:val="000000"/>
        </w:rPr>
        <w:t>国</w:t>
      </w:r>
      <w:r>
        <w:rPr>
          <w:rFonts w:hint="default" w:ascii="Times New Roman" w:hAnsi="Times New Roman" w:eastAsia="仿宋" w:cs="Times New Roman"/>
        </w:rPr>
        <w:t>有资本经营预算财政拨款支出决算表</w:t>
      </w:r>
    </w:p>
    <w:p>
      <w:pPr>
        <w:pageBreakBefore w:val="0"/>
        <w:kinsoku/>
        <w:wordWrap/>
        <w:overflowPunct/>
        <w:topLinePunct w:val="0"/>
        <w:bidi w:val="0"/>
        <w:spacing w:line="560" w:lineRule="exact"/>
        <w:ind w:left="0" w:leftChars="0" w:firstLine="0" w:firstLineChars="0"/>
        <w:textAlignment w:val="auto"/>
        <w:rPr>
          <w:rFonts w:hint="default" w:ascii="Times New Roman" w:hAnsi="Times New Roman" w:cs="Times New Roman"/>
          <w:sz w:val="32"/>
          <w:szCs w:val="32"/>
        </w:rPr>
      </w:pPr>
      <w:r>
        <w:rPr>
          <w:rFonts w:hint="default" w:ascii="Times New Roman" w:hAnsi="Times New Roman" w:eastAsia="仿宋" w:cs="Times New Roman"/>
        </w:rPr>
        <w:t>十四、国有资本经营预算财政拨款支出决算表</w:t>
      </w:r>
    </w:p>
    <w:sectPr>
      <w:footerReference r:id="rId12" w:type="default"/>
      <w:pgSz w:w="11906" w:h="16838"/>
      <w:pgMar w:top="1440" w:right="1800" w:bottom="1440" w:left="180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Cambria">
    <w:panose1 w:val="02040503050406030204"/>
    <w:charset w:val="00"/>
    <w:family w:val="auto"/>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GulimChe">
    <w:panose1 w:val="020B0609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pPr>
                          <w:r>
                            <w:fldChar w:fldCharType="begin"/>
                          </w:r>
                          <w:r>
                            <w:instrText xml:space="preserve"> PAGE  \* MERGEFORMAT </w:instrText>
                          </w:r>
                          <w:r>
                            <w:fldChar w:fldCharType="separate"/>
                          </w:r>
                          <w:r>
                            <w:t>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rrjO8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lLShy3OPHzj+/nn7/Pv74R&#10;9KFAfYAa8x4DZqbhxg+YPPsBnZn3oKLNX2REMI7yni7yyiERkR+tlqtVhSGBsfmC+OzpeYiQ7qS3&#10;JBsNjTi/Iis/3kMaU+eUXM35W21MmaFxfzkQM3tY7n3sMVtp2A0ToZ1vT8inx9E31OGmU2I+OlQ2&#10;b8lsxNnYzcYhRL3vyhrlehA+HBI2UXrLFUbYqTDOrLCb9isvxfN7yXr6pz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uuuM7yQEAAJsDAAAOAAAAAAAAAAEAIAAAAB4BAABkcnMvZTJvRG9j&#10;LnhtbFBLBQYAAAAABgAGAFkBAABZBQAAAAA=&#10;">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40"/>
      </w:pPr>
      <w:r>
        <w:separator/>
      </w:r>
    </w:p>
  </w:footnote>
  <w:footnote w:type="continuationSeparator" w:id="1">
    <w:p>
      <w:pPr>
        <w:spacing w:line="36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cs="Times New Roman"/>
      </w:rPr>
    </w:lvl>
  </w:abstractNum>
  <w:abstractNum w:abstractNumId="1">
    <w:nsid w:val="ED1C4811"/>
    <w:multiLevelType w:val="singleLevel"/>
    <w:tmpl w:val="ED1C4811"/>
    <w:lvl w:ilvl="0" w:tentative="0">
      <w:start w:val="1"/>
      <w:numFmt w:val="chineseCounting"/>
      <w:suff w:val="nothing"/>
      <w:lvlText w:val="（%1）"/>
      <w:lvlJc w:val="left"/>
      <w:pPr>
        <w:ind w:left="802" w:firstLine="0"/>
      </w:pPr>
      <w:rPr>
        <w:rFonts w:hint="eastAsia"/>
      </w:rPr>
    </w:lvl>
  </w:abstractNum>
  <w:abstractNum w:abstractNumId="2">
    <w:nsid w:val="5683897A"/>
    <w:multiLevelType w:val="singleLevel"/>
    <w:tmpl w:val="5683897A"/>
    <w:lvl w:ilvl="0" w:tentative="0">
      <w:start w:val="1"/>
      <w:numFmt w:val="chineseCounting"/>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3NDY3OGJhNWU3NmEyMDg4YzExNzRiOGZmZDliMTgifQ=="/>
  </w:docVars>
  <w:rsids>
    <w:rsidRoot w:val="4F8351D0"/>
    <w:rsid w:val="02471A55"/>
    <w:rsid w:val="05361B69"/>
    <w:rsid w:val="0CFA5D7A"/>
    <w:rsid w:val="14270D58"/>
    <w:rsid w:val="150443FD"/>
    <w:rsid w:val="159873F6"/>
    <w:rsid w:val="17F40F9E"/>
    <w:rsid w:val="19B81AED"/>
    <w:rsid w:val="1D043119"/>
    <w:rsid w:val="1F5B3D90"/>
    <w:rsid w:val="22F8512D"/>
    <w:rsid w:val="237D673D"/>
    <w:rsid w:val="3083096E"/>
    <w:rsid w:val="30F10937"/>
    <w:rsid w:val="31876ED9"/>
    <w:rsid w:val="32EB6030"/>
    <w:rsid w:val="341A7A00"/>
    <w:rsid w:val="39AD021C"/>
    <w:rsid w:val="3D2D6B2F"/>
    <w:rsid w:val="3E614EDE"/>
    <w:rsid w:val="3FDB204D"/>
    <w:rsid w:val="40AD420F"/>
    <w:rsid w:val="41942470"/>
    <w:rsid w:val="4440539A"/>
    <w:rsid w:val="45B826C9"/>
    <w:rsid w:val="45DE4E6B"/>
    <w:rsid w:val="4712301E"/>
    <w:rsid w:val="4B163B35"/>
    <w:rsid w:val="4CA87F80"/>
    <w:rsid w:val="4DA132D9"/>
    <w:rsid w:val="4F8351D0"/>
    <w:rsid w:val="550D19E1"/>
    <w:rsid w:val="5B527A35"/>
    <w:rsid w:val="62D809D6"/>
    <w:rsid w:val="65436640"/>
    <w:rsid w:val="69505512"/>
    <w:rsid w:val="6D225B80"/>
    <w:rsid w:val="71DB7E40"/>
    <w:rsid w:val="764C5E0A"/>
    <w:rsid w:val="78D2243E"/>
    <w:rsid w:val="7CF73522"/>
    <w:rsid w:val="7D8069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640" w:firstLineChars="200"/>
      <w:jc w:val="both"/>
    </w:pPr>
    <w:rPr>
      <w:rFonts w:ascii="Times New Roman" w:hAnsi="Times New Roman" w:eastAsia="仿宋_GB2312" w:cs="Times New Roman"/>
      <w:kern w:val="2"/>
      <w:sz w:val="32"/>
      <w:szCs w:val="24"/>
      <w:lang w:val="en-US" w:eastAsia="zh-CN" w:bidi="ar-SA"/>
    </w:rPr>
  </w:style>
  <w:style w:type="paragraph" w:styleId="4">
    <w:name w:val="heading 1"/>
    <w:basedOn w:val="1"/>
    <w:next w:val="1"/>
    <w:link w:val="21"/>
    <w:qFormat/>
    <w:uiPriority w:val="0"/>
    <w:pPr>
      <w:keepNext/>
      <w:keepLines/>
      <w:spacing w:line="576" w:lineRule="exact"/>
      <w:ind w:firstLine="200"/>
      <w:outlineLvl w:val="0"/>
    </w:pPr>
    <w:rPr>
      <w:rFonts w:eastAsia="黑体"/>
      <w:b/>
      <w:kern w:val="44"/>
    </w:rPr>
  </w:style>
  <w:style w:type="paragraph" w:styleId="5">
    <w:name w:val="heading 2"/>
    <w:basedOn w:val="1"/>
    <w:next w:val="1"/>
    <w:link w:val="19"/>
    <w:qFormat/>
    <w:uiPriority w:val="0"/>
    <w:pPr>
      <w:keepNext/>
      <w:keepLines/>
      <w:spacing w:line="576" w:lineRule="exact"/>
      <w:ind w:firstLine="200"/>
      <w:outlineLvl w:val="1"/>
    </w:pPr>
    <w:rPr>
      <w:rFonts w:ascii="Arial" w:hAnsi="Arial" w:eastAsia="楷体"/>
      <w:b/>
    </w:rPr>
  </w:style>
  <w:style w:type="character" w:default="1" w:styleId="15">
    <w:name w:val="Default Paragraph Font"/>
    <w:semiHidden/>
    <w:uiPriority w:val="0"/>
  </w:style>
  <w:style w:type="table" w:default="1" w:styleId="14">
    <w:name w:val="Normal Table"/>
    <w:semiHidden/>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Calibri" w:hAnsi="Calibri" w:eastAsia="宋体"/>
      <w:sz w:val="21"/>
    </w:rPr>
  </w:style>
  <w:style w:type="paragraph" w:styleId="3">
    <w:name w:val="Body Text"/>
    <w:basedOn w:val="1"/>
    <w:unhideWhenUsed/>
    <w:qFormat/>
    <w:uiPriority w:val="99"/>
    <w:pPr>
      <w:spacing w:after="120"/>
    </w:pPr>
  </w:style>
  <w:style w:type="paragraph" w:styleId="6">
    <w:name w:val="toc 5"/>
    <w:basedOn w:val="1"/>
    <w:next w:val="1"/>
    <w:qFormat/>
    <w:uiPriority w:val="0"/>
    <w:pPr>
      <w:ind w:left="1680"/>
    </w:pPr>
  </w:style>
  <w:style w:type="paragraph" w:styleId="7">
    <w:name w:val="toc 3"/>
    <w:basedOn w:val="1"/>
    <w:next w:val="1"/>
    <w:qFormat/>
    <w:uiPriority w:val="0"/>
    <w:pPr>
      <w:ind w:left="840" w:leftChars="400"/>
    </w:pPr>
  </w:style>
  <w:style w:type="paragraph" w:styleId="8">
    <w:name w:val="footer"/>
    <w:basedOn w:val="1"/>
    <w:uiPriority w:val="0"/>
    <w:pPr>
      <w:tabs>
        <w:tab w:val="center" w:pos="4153"/>
        <w:tab w:val="right" w:pos="8306"/>
      </w:tabs>
      <w:snapToGrid w:val="0"/>
      <w:jc w:val="left"/>
    </w:pPr>
    <w:rPr>
      <w:rFonts w:eastAsia="宋体"/>
      <w:sz w:val="18"/>
      <w:szCs w:val="18"/>
    </w:rPr>
  </w:style>
  <w:style w:type="paragraph" w:styleId="9">
    <w:name w:val="header"/>
    <w:basedOn w:val="1"/>
    <w:uiPriority w:val="0"/>
    <w:pPr>
      <w:pBdr>
        <w:bottom w:val="single" w:color="auto" w:sz="6" w:space="1"/>
      </w:pBdr>
      <w:tabs>
        <w:tab w:val="center" w:pos="4153"/>
        <w:tab w:val="right" w:pos="8306"/>
      </w:tabs>
      <w:snapToGrid w:val="0"/>
      <w:jc w:val="center"/>
    </w:pPr>
    <w:rPr>
      <w:rFonts w:eastAsia="宋体"/>
      <w:sz w:val="18"/>
      <w:szCs w:val="18"/>
    </w:rPr>
  </w:style>
  <w:style w:type="paragraph" w:styleId="10">
    <w:name w:val="toc 1"/>
    <w:basedOn w:val="1"/>
    <w:next w:val="1"/>
    <w:uiPriority w:val="39"/>
  </w:style>
  <w:style w:type="paragraph" w:styleId="11">
    <w:name w:val="toc 4"/>
    <w:basedOn w:val="1"/>
    <w:next w:val="1"/>
    <w:qFormat/>
    <w:uiPriority w:val="0"/>
    <w:pPr>
      <w:ind w:left="1260"/>
    </w:pPr>
  </w:style>
  <w:style w:type="paragraph" w:styleId="12">
    <w:name w:val="toc 2"/>
    <w:basedOn w:val="1"/>
    <w:next w:val="1"/>
    <w:qFormat/>
    <w:uiPriority w:val="39"/>
    <w:pPr>
      <w:ind w:left="420" w:leftChars="200"/>
    </w:pPr>
  </w:style>
  <w:style w:type="paragraph" w:styleId="13">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6">
    <w:name w:val="Strong"/>
    <w:basedOn w:val="15"/>
    <w:qFormat/>
    <w:uiPriority w:val="0"/>
    <w:rPr>
      <w:rFonts w:cs="Times New Roman"/>
      <w:b/>
      <w:lang w:bidi="ar-SA"/>
    </w:rPr>
  </w:style>
  <w:style w:type="paragraph" w:customStyle="1" w:styleId="17">
    <w:name w:val="Default"/>
    <w:next w:val="6"/>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18">
    <w:name w:val="No Spacing"/>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19">
    <w:name w:val="标题 2 Char"/>
    <w:basedOn w:val="15"/>
    <w:link w:val="5"/>
    <w:qFormat/>
    <w:uiPriority w:val="0"/>
    <w:rPr>
      <w:rFonts w:ascii="Arial" w:hAnsi="Arial" w:eastAsia="楷体"/>
      <w:b/>
    </w:rPr>
  </w:style>
  <w:style w:type="paragraph" w:customStyle="1" w:styleId="20">
    <w:name w:val="列表段落1"/>
    <w:next w:val="11"/>
    <w:qFormat/>
    <w:uiPriority w:val="0"/>
    <w:pPr>
      <w:widowControl w:val="0"/>
      <w:ind w:firstLine="200" w:firstLineChars="200"/>
      <w:jc w:val="both"/>
    </w:pPr>
    <w:rPr>
      <w:rFonts w:ascii="Times New Roman" w:hAnsi="Times New Roman" w:eastAsia="宋体" w:cs="Times New Roman"/>
      <w:kern w:val="2"/>
      <w:sz w:val="21"/>
      <w:szCs w:val="24"/>
      <w:lang w:val="en-US" w:eastAsia="zh-CN" w:bidi="ar-SA"/>
    </w:rPr>
  </w:style>
  <w:style w:type="character" w:customStyle="1" w:styleId="21">
    <w:name w:val="标题 1 Char"/>
    <w:basedOn w:val="15"/>
    <w:link w:val="4"/>
    <w:qFormat/>
    <w:uiPriority w:val="0"/>
    <w:rPr>
      <w:rFonts w:eastAsia="黑体"/>
      <w:b/>
      <w:kern w:val="44"/>
    </w:rPr>
  </w:style>
  <w:style w:type="paragraph" w:customStyle="1" w:styleId="22">
    <w:name w:val="WPSOffice手动目录 1"/>
    <w:uiPriority w:val="0"/>
    <w:pPr>
      <w:ind w:leftChars="0"/>
    </w:pPr>
    <w:rPr>
      <w:rFonts w:ascii="Times New Roman" w:hAnsi="Times New Roman" w:eastAsia="宋体" w:cs="Times New Roman"/>
      <w:sz w:val="20"/>
      <w:szCs w:val="20"/>
    </w:rPr>
  </w:style>
  <w:style w:type="paragraph" w:customStyle="1" w:styleId="23">
    <w:name w:val="WPSOffice手动目录 2"/>
    <w:uiPriority w:val="0"/>
    <w:pPr>
      <w:ind w:leftChars="200"/>
    </w:pPr>
    <w:rPr>
      <w:rFonts w:ascii="Times New Roman" w:hAnsi="Times New Roman" w:eastAsia="宋体" w:cs="Times New Roman"/>
      <w:sz w:val="20"/>
      <w:szCs w:val="20"/>
    </w:rPr>
  </w:style>
  <w:style w:type="paragraph" w:customStyle="1" w:styleId="24">
    <w:name w:val="WPSOffice手动目录 3"/>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人员经费</a:t>
            </a:r>
          </a:p>
        </c:rich>
      </c:tx>
      <c:layout/>
      <c:overlay val="0"/>
      <c:spPr>
        <a:noFill/>
        <a:ln>
          <a:noFill/>
        </a:ln>
        <a:effectLst/>
      </c:spPr>
    </c:title>
    <c:autoTitleDeleted val="0"/>
    <c:plotArea>
      <c:layout>
        <c:manualLayout>
          <c:layoutTarget val="inner"/>
          <c:xMode val="edge"/>
          <c:yMode val="edge"/>
          <c:x val="0.352166666666667"/>
          <c:y val="0.192592592592592"/>
          <c:w val="0.607555555555556"/>
          <c:h val="0.711666666666667"/>
        </c:manualLayout>
      </c:layout>
      <c:barChart>
        <c:barDir val="bar"/>
        <c:grouping val="clustered"/>
        <c:varyColors val="0"/>
        <c:ser>
          <c:idx val="0"/>
          <c:order val="0"/>
          <c:spPr>
            <a:solidFill>
              <a:srgbClr val="4F81BD"/>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[工作簿1]Sheet1!$G$12:$Q$12</c:f>
              <c:strCache>
                <c:ptCount val="11"/>
                <c:pt idx="0">
                  <c:v>行政基本工资</c:v>
                </c:pt>
                <c:pt idx="1">
                  <c:v>津贴补贴</c:v>
                </c:pt>
                <c:pt idx="2">
                  <c:v>年终一次性奖金</c:v>
                </c:pt>
                <c:pt idx="3">
                  <c:v>其他社会保障缴费</c:v>
                </c:pt>
                <c:pt idx="4">
                  <c:v>其他工资福利支出</c:v>
                </c:pt>
                <c:pt idx="5">
                  <c:v>机关事业单位基本养老保险费</c:v>
                </c:pt>
                <c:pt idx="6">
                  <c:v>机关事业单位职业年金</c:v>
                </c:pt>
                <c:pt idx="7">
                  <c:v>奖励金</c:v>
                </c:pt>
                <c:pt idx="8">
                  <c:v>住房保障</c:v>
                </c:pt>
                <c:pt idx="9">
                  <c:v>行政单位医疗</c:v>
                </c:pt>
                <c:pt idx="10">
                  <c:v>公务员医疗补助</c:v>
                </c:pt>
              </c:strCache>
            </c:strRef>
          </c:cat>
          <c:val>
            <c:numRef>
              <c:f>[工作簿1]Sheet1!$G$13:$Q$13</c:f>
              <c:numCache>
                <c:formatCode>General</c:formatCode>
                <c:ptCount val="11"/>
                <c:pt idx="0">
                  <c:v>12.48</c:v>
                </c:pt>
                <c:pt idx="1">
                  <c:v>16.58</c:v>
                </c:pt>
                <c:pt idx="2">
                  <c:v>1.15</c:v>
                </c:pt>
                <c:pt idx="3">
                  <c:v>11.42</c:v>
                </c:pt>
                <c:pt idx="4">
                  <c:v>3.09</c:v>
                </c:pt>
                <c:pt idx="5">
                  <c:v>4.5</c:v>
                </c:pt>
                <c:pt idx="6">
                  <c:v>2.25</c:v>
                </c:pt>
                <c:pt idx="7">
                  <c:v>28.74</c:v>
                </c:pt>
                <c:pt idx="8">
                  <c:v>10.82</c:v>
                </c:pt>
                <c:pt idx="9">
                  <c:v>2.07</c:v>
                </c:pt>
                <c:pt idx="10">
                  <c:v>0.64</c:v>
                </c:pt>
              </c:numCache>
            </c:numRef>
          </c:val>
        </c:ser>
        <c:dLbls>
          <c:showLegendKey val="0"/>
          <c:showVal val="1"/>
          <c:showCatName val="0"/>
          <c:showSerName val="0"/>
          <c:showPercent val="0"/>
          <c:showBubbleSize val="0"/>
        </c:dLbls>
        <c:gapWidth val="182"/>
        <c:overlap val="0"/>
        <c:axId val="499965865"/>
        <c:axId val="895695228"/>
      </c:barChart>
      <c:catAx>
        <c:axId val="499965865"/>
        <c:scaling>
          <c:orientation val="minMax"/>
        </c:scaling>
        <c:delete val="0"/>
        <c:axPos val="l"/>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895695228"/>
        <c:crosses val="autoZero"/>
        <c:auto val="1"/>
        <c:lblAlgn val="ctr"/>
        <c:lblOffset val="100"/>
        <c:noMultiLvlLbl val="0"/>
      </c:catAx>
      <c:valAx>
        <c:axId val="895695228"/>
        <c:scaling>
          <c:orientation val="minMax"/>
        </c:scaling>
        <c:delete val="0"/>
        <c:axPos val="b"/>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499965865"/>
        <c:crosses val="autoZero"/>
        <c:crossBetween val="between"/>
      </c:valAx>
      <c:spPr>
        <a:noFill/>
        <a:ln>
          <a:noFill/>
        </a:ln>
        <a:effectLst/>
      </c:spPr>
    </c:plotArea>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6520</Words>
  <Characters>7021</Characters>
  <Lines>0</Lines>
  <Paragraphs>0</Paragraphs>
  <TotalTime>7</TotalTime>
  <ScaleCrop>false</ScaleCrop>
  <LinksUpToDate>false</LinksUpToDate>
  <CharactersWithSpaces>8601</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2022-08-25T01:11:00Z</dcterms:created>
  <dc:creator>皮不死克斯</dc:creator>
  <cp:lastModifiedBy>皮不死克斯</cp:lastModifiedBy>
  <cp:lastPrinted>2022-08-30T09:37:35Z</cp:lastPrinted>
  <dcterms:modified xsi:type="dcterms:W3CDTF">2022-08-30T09:49:53Z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C6A09B617FA24BB9A63288D8EF26756B</vt:lpwstr>
  </property>
</Properties>
</file>