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妇联</w:t>
      </w:r>
    </w:p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</w:rPr>
      </w:pP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2026</w:t>
      </w: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年部门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  <w:bookmarkStart w:id="0" w:name="_GoBack"/>
      <w:bookmarkEnd w:id="0"/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2026年，我单位部门预算12万元 ，均严格按绩效管理要求实现项目绩效目标管理，其中重点项目预算1个，现将情况说明如下：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完成了2026年本级部门预算整体绩效目标申报和1个项目预算绩效目标申报，并编报1个项目预算事前绩效评估报告。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重点项目1：金川县妇女儿童工作经费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绩效指标设置情况：细化指标7个，包括产出指标4个、成本指标1个、效益指标和满意度指标各1个。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EFF" w:usb1="C000785B" w:usb2="00000009" w:usb3="00000000" w:csb0="400001FF" w:csb1="FFFF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altName w:val="DejaVu Sans"/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GIwMGY4YzRjOTM2YTRhMmI0OGRjMzQ1NGJkNjJlOD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1</Pages>
  <Words>280</Words>
  <Characters>290</Characters>
  <Lines>18</Lines>
  <Paragraphs>11</Paragraphs>
  <CharactersWithSpaces>291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2026-03-17T07:00:16Z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EA1702BE613F4B75B5757CA30FAE093A_13</vt:lpwstr>
  </property>
  <property fmtid="{D5CDD505-2E9C-101B-9397-08002B2CF9AE}" pid="4" name="KSOTemplateDocerSaveRecord">
    <vt:lpwstr>eyJoZGlkIjoiYzY0NTIwNTU2MzQ2NzRmYTNmNWY0YzExMDQ2ZGYyNzMiLCJ1c2VySWQiOiIzOTE4Njc5ODcifQ==</vt:lpwstr>
  </property>
</Properties>
</file>