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2024年妇联部门</w:t>
      </w:r>
      <w:r>
        <w:rPr>
          <w:rFonts w:hint="eastAsia" w:ascii="方正小标宋_GBK" w:eastAsia="方正小标宋_GBK" w:cs="方正小标宋_GBK"/>
          <w:sz w:val="44"/>
          <w:szCs w:val="44"/>
        </w:rPr>
        <w:t>预算绩效目标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eastAsia="方正小标宋_GBK" w:cs="方正小标宋_GBK"/>
          <w:sz w:val="44"/>
          <w:szCs w:val="44"/>
        </w:rPr>
        <w:t>情况说明</w:t>
      </w:r>
    </w:p>
    <w:p>
      <w:pPr>
        <w:pStyle w:val="6"/>
        <w:jc w:val="left"/>
      </w:pP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2024年，我单位部门预算32万元 ，均严格按绩效管理要求实现项目绩效目标管理，其中重点项目预算2个，现将情况说明如下：</w:t>
      </w:r>
    </w:p>
    <w:p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完成了2024年本级部门预算整体绩效目标申报和2个项目预算绩效目标申报，并编报2个项目预算事前绩效评估报告。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>为切实加强金川县单亲母亲及家庭维权和关爱服务工作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基层妇联工作的人财物保障，有力推进我县妇女儿童事业发展。</w:t>
      </w:r>
    </w:p>
    <w:p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重点项目1：妇联专项工作经费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项目年度绩效目标：2024年度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绩效指标设置情况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：细化指标7个，包括产出指标、成本指标、效益指标和满意度指标。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重点项目2：</w:t>
      </w:r>
      <w:r>
        <w:rPr>
          <w:rFonts w:hint="eastAsia" w:ascii="仿宋" w:hAnsi="仿宋" w:eastAsia="仿宋" w:cs="仿宋"/>
          <w:sz w:val="32"/>
          <w:szCs w:val="32"/>
        </w:rPr>
        <w:t>单亲母亲及家庭维权和关爱服务基金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项目年度绩效目标：2024年度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绩效指标设置情况细化指标7个，包括产出指标、成本指标、效益指标和满意度指标。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rsids>
    <w:rsidRoot w:val="00000000"/>
    <w:rsid w:val="34D872D3"/>
    <w:rsid w:val="47DF65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iPriority="99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unhideWhenUsed/>
    <w:qFormat/>
    <w:uiPriority w:val="99"/>
    <w:pPr>
      <w:ind w:left="200" w:leftChars="200" w:hanging="200" w:hanging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338</Words>
  <Characters>354</Characters>
  <Lines>23</Lines>
  <Paragraphs>15</Paragraphs>
  <TotalTime>1</TotalTime>
  <ScaleCrop>false</ScaleCrop>
  <LinksUpToDate>false</LinksUpToDate>
  <CharactersWithSpaces>356</CharactersWithSpaces>
  <Application>WPS Office_11.1.0.9208_F1E327BC-269C-435d-A152-05C5408002CA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Administrator</cp:lastModifiedBy>
  <dcterms:modified xsi:type="dcterms:W3CDTF">2024-03-06T01:54:20Z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  <property fmtid="{D5CDD505-2E9C-101B-9397-08002B2CF9AE}" pid="3" name="ICV">
    <vt:lpwstr>E58464F03482456BA30FC2A6E5868EA7</vt:lpwstr>
  </property>
</Properties>
</file>