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193"/>
      <w:bookmarkStart w:id="4" w:name="_Toc15396475"/>
      <w:bookmarkStart w:id="5" w:name="_Toc15377425"/>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6" w:name="_Toc15377426"/>
      <w:bookmarkStart w:id="7" w:name="_Toc15396598"/>
      <w:bookmarkStart w:id="8" w:name="_Toc15396476"/>
      <w:bookmarkStart w:id="9" w:name="_Toc15377194"/>
      <w:bookmarkStart w:id="10" w:name="_Toc15378442"/>
      <w:bookmarkStart w:id="11" w:name="_Toc15306268"/>
      <w:r>
        <w:rPr>
          <w:rFonts w:hint="eastAsia" w:ascii="方正小标宋简体" w:eastAsia="方正小标宋简体"/>
          <w:color w:val="000000"/>
          <w:sz w:val="72"/>
          <w:szCs w:val="72"/>
          <w:lang w:eastAsia="zh-CN"/>
        </w:rPr>
        <w:t>金川县妇女联合会</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hint="eastAsia" w:ascii="仿宋" w:eastAsia="仿宋" w:cs="Arial"/>
          <w:sz w:val="28"/>
          <w:szCs w:val="28"/>
          <w:lang w:eastAsia="zh-CN"/>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6</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sz w:val="28"/>
          <w:szCs w:val="28"/>
        </w:rPr>
      </w:pPr>
      <w:r>
        <w:rPr>
          <w:rStyle w:val="16"/>
          <w:rFonts w:hint="eastAsia" w:ascii="仿宋" w:eastAsia="仿宋" w:cs="Times New Roman"/>
          <w:bCs/>
          <w:kern w:val="2"/>
          <w:sz w:val="28"/>
          <w:szCs w:val="28"/>
          <w:lang w:val="en-US" w:eastAsia="zh-CN" w:bidi="ar-SA"/>
        </w:rPr>
        <w:t xml:space="preserve"> 十、预算绩效情况说明..................................13</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15</w:t>
      </w:r>
      <w:r>
        <w:rPr>
          <w:rFonts w:ascii="仿宋" w:eastAsia="仿宋"/>
          <w:sz w:val="28"/>
          <w:szCs w:val="28"/>
        </w:rPr>
        <w:fldChar w:fldCharType="end"/>
      </w:r>
    </w:p>
    <w:p>
      <w:pPr>
        <w:pStyle w:val="11"/>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16</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9</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19</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7</w:t>
      </w:r>
    </w:p>
    <w:p>
      <w:pPr>
        <w:pStyle w:val="12"/>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28</w:t>
      </w:r>
    </w:p>
    <w:p>
      <w:pPr>
        <w:pStyle w:val="12"/>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29</w:t>
      </w:r>
    </w:p>
    <w:p>
      <w:pPr>
        <w:pStyle w:val="12"/>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30</w:t>
      </w:r>
      <w:r>
        <w:rPr>
          <w:rFonts w:ascii="仿宋" w:eastAsia="仿宋"/>
          <w:sz w:val="28"/>
          <w:szCs w:val="28"/>
        </w:rPr>
        <w:fldChar w:fldCharType="end"/>
      </w:r>
    </w:p>
    <w:p>
      <w:pPr>
        <w:pStyle w:val="12"/>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31</w:t>
      </w:r>
    </w:p>
    <w:p>
      <w:pPr>
        <w:pStyle w:val="12"/>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4</w:t>
      </w:r>
    </w:p>
    <w:p>
      <w:pPr>
        <w:pStyle w:val="12"/>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6</w:t>
      </w:r>
    </w:p>
    <w:p>
      <w:pPr>
        <w:pStyle w:val="12"/>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7</w:t>
      </w:r>
    </w:p>
    <w:p>
      <w:pPr>
        <w:pStyle w:val="12"/>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8</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8445"/>
      <w:bookmarkStart w:id="17" w:name="_Toc15377198"/>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8446"/>
      <w:bookmarkStart w:id="19" w:name="_Toc15377199"/>
    </w:p>
    <w:p>
      <w:pPr>
        <w:snapToGrid w:val="0"/>
        <w:spacing w:line="360" w:lineRule="auto"/>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团结、动员妇女投身改革开放</w:t>
      </w:r>
      <w:r>
        <w:rPr>
          <w:rFonts w:ascii="仿宋_GB2312" w:eastAsia="仿宋_GB2312"/>
          <w:bCs/>
          <w:sz w:val="32"/>
          <w:szCs w:val="32"/>
        </w:rPr>
        <w:t xml:space="preserve"> </w:t>
      </w:r>
      <w:r>
        <w:rPr>
          <w:rFonts w:hint="eastAsia" w:ascii="仿宋_GB2312" w:eastAsia="仿宋_GB2312"/>
          <w:bCs/>
          <w:sz w:val="32"/>
          <w:szCs w:val="32"/>
        </w:rPr>
        <w:t>社会主义现代化建设，促进经济发展和社会全面进步。</w:t>
      </w:r>
    </w:p>
    <w:p>
      <w:pPr>
        <w:snapToGrid w:val="0"/>
        <w:spacing w:line="360" w:lineRule="auto"/>
        <w:rPr>
          <w:rFonts w:ascii="仿宋_GB2312" w:eastAsia="仿宋_GB2312"/>
          <w:bCs/>
          <w:sz w:val="32"/>
          <w:szCs w:val="32"/>
        </w:rPr>
      </w:pPr>
      <w:r>
        <w:rPr>
          <w:rFonts w:ascii="仿宋_GB2312" w:eastAsia="仿宋_GB2312"/>
          <w:bCs/>
          <w:sz w:val="32"/>
          <w:szCs w:val="32"/>
        </w:rPr>
        <w:t xml:space="preserve">   (2)</w:t>
      </w:r>
      <w:r>
        <w:rPr>
          <w:rFonts w:hint="eastAsia" w:ascii="仿宋_GB2312" w:eastAsia="仿宋_GB2312"/>
          <w:bCs/>
          <w:sz w:val="32"/>
          <w:szCs w:val="32"/>
        </w:rPr>
        <w:t>教育、引导广大妇女增强自尊、自信、自立、自强的精神，全面提高素质，促进妇女人才成长。</w:t>
      </w:r>
    </w:p>
    <w:p>
      <w:pPr>
        <w:snapToGrid w:val="0"/>
        <w:spacing w:line="360" w:lineRule="auto"/>
        <w:rPr>
          <w:rFonts w:ascii="仿宋_GB2312" w:eastAsia="仿宋_GB2312"/>
          <w:bCs/>
          <w:sz w:val="32"/>
          <w:szCs w:val="32"/>
        </w:rPr>
      </w:pPr>
      <w:r>
        <w:rPr>
          <w:rFonts w:ascii="仿宋_GB2312" w:eastAsia="仿宋_GB2312"/>
          <w:bCs/>
          <w:sz w:val="32"/>
          <w:szCs w:val="32"/>
        </w:rPr>
        <w:t xml:space="preserve">   (3)</w:t>
      </w:r>
      <w:r>
        <w:rPr>
          <w:rFonts w:hint="eastAsia" w:ascii="仿宋_GB2312" w:eastAsia="仿宋_GB2312"/>
          <w:bCs/>
          <w:sz w:val="32"/>
          <w:szCs w:val="32"/>
        </w:rPr>
        <w:t>代表妇女参与国家和社会事务的民主管理、民主监督、参与有关妇女儿童法律法规规章的制定，维护妇女儿童合法权益。</w:t>
      </w:r>
    </w:p>
    <w:p>
      <w:pPr>
        <w:snapToGrid w:val="0"/>
        <w:spacing w:line="360" w:lineRule="auto"/>
        <w:rPr>
          <w:rFonts w:ascii="仿宋_GB2312" w:eastAsia="仿宋_GB2312"/>
          <w:bCs/>
          <w:sz w:val="32"/>
          <w:szCs w:val="32"/>
        </w:rPr>
      </w:pPr>
      <w:r>
        <w:rPr>
          <w:rFonts w:ascii="仿宋_GB2312" w:eastAsia="仿宋_GB2312"/>
          <w:bCs/>
          <w:sz w:val="32"/>
          <w:szCs w:val="32"/>
        </w:rPr>
        <w:t xml:space="preserve">   (4)</w:t>
      </w:r>
      <w:r>
        <w:rPr>
          <w:rFonts w:hint="eastAsia" w:ascii="仿宋_GB2312" w:eastAsia="仿宋_GB2312"/>
          <w:bCs/>
          <w:sz w:val="32"/>
          <w:szCs w:val="32"/>
        </w:rPr>
        <w:t>为妇女儿童服务。加强与社会各界的联系，协调和推动社会各界为妇女儿童办实事。</w:t>
      </w:r>
    </w:p>
    <w:p>
      <w:pPr>
        <w:snapToGrid w:val="0"/>
        <w:spacing w:line="360" w:lineRule="auto"/>
        <w:rPr>
          <w:rFonts w:ascii="仿宋_GB2312" w:eastAsia="仿宋_GB2312"/>
          <w:bCs/>
          <w:sz w:val="32"/>
          <w:szCs w:val="32"/>
        </w:rPr>
      </w:pPr>
      <w:r>
        <w:rPr>
          <w:rFonts w:ascii="仿宋_GB2312" w:eastAsia="仿宋_GB2312"/>
          <w:bCs/>
          <w:sz w:val="32"/>
          <w:szCs w:val="32"/>
        </w:rPr>
        <w:t xml:space="preserve">   (5)</w:t>
      </w:r>
      <w:r>
        <w:rPr>
          <w:rFonts w:hint="eastAsia" w:ascii="仿宋_GB2312" w:eastAsia="仿宋_GB2312"/>
          <w:bCs/>
          <w:sz w:val="32"/>
          <w:szCs w:val="32"/>
        </w:rPr>
        <w:t>负责推动新两纲和两法的贯彻实施，意图维护妇女儿童合法权益。</w:t>
      </w:r>
    </w:p>
    <w:p>
      <w:pPr>
        <w:snapToGrid w:val="0"/>
        <w:spacing w:line="360" w:lineRule="auto"/>
        <w:rPr>
          <w:rFonts w:ascii="仿宋_GB2312" w:eastAsia="仿宋_GB2312"/>
          <w:bCs/>
          <w:sz w:val="32"/>
          <w:szCs w:val="32"/>
        </w:rPr>
      </w:pPr>
      <w:r>
        <w:rPr>
          <w:rFonts w:ascii="仿宋_GB2312" w:eastAsia="仿宋_GB2312"/>
          <w:bCs/>
          <w:sz w:val="32"/>
          <w:szCs w:val="32"/>
        </w:rPr>
        <w:t xml:space="preserve">   (6)</w:t>
      </w:r>
      <w:r>
        <w:rPr>
          <w:rFonts w:hint="eastAsia" w:ascii="仿宋_GB2312" w:eastAsia="仿宋_GB2312"/>
          <w:bCs/>
          <w:sz w:val="32"/>
          <w:szCs w:val="32"/>
        </w:rPr>
        <w:t>巩固和扩大各族各界妇女的大团结，加强同港、澳、台及华侨妇女的联谊，促进祖国统一大业，积极发展同各国妇女友好交往，增进了解和友谊，维护世界和平。</w:t>
      </w:r>
    </w:p>
    <w:p>
      <w:pPr>
        <w:snapToGrid w:val="0"/>
        <w:spacing w:line="360" w:lineRule="auto"/>
        <w:rPr>
          <w:rFonts w:ascii="仿宋_GB2312" w:eastAsia="仿宋_GB2312"/>
          <w:bCs/>
          <w:sz w:val="32"/>
          <w:szCs w:val="32"/>
        </w:rPr>
      </w:pPr>
      <w:r>
        <w:rPr>
          <w:rFonts w:ascii="仿宋_GB2312" w:eastAsia="仿宋_GB2312"/>
          <w:bCs/>
          <w:sz w:val="32"/>
          <w:szCs w:val="32"/>
        </w:rPr>
        <w:t xml:space="preserve">   (7)</w:t>
      </w:r>
      <w:r>
        <w:rPr>
          <w:rFonts w:hint="eastAsia" w:ascii="仿宋_GB2312" w:eastAsia="仿宋_GB2312"/>
          <w:bCs/>
          <w:sz w:val="32"/>
          <w:szCs w:val="32"/>
        </w:rPr>
        <w:t>承担县人民政府妇女儿童工作委员会的日常工作，承办县委县政府交办的其他事项。</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18"/>
      <w:bookmarkEnd w:id="19"/>
    </w:p>
    <w:p>
      <w:pPr>
        <w:snapToGrid w:val="0"/>
        <w:spacing w:line="360" w:lineRule="auto"/>
        <w:ind w:firstLine="640" w:firstLineChars="200"/>
        <w:rPr>
          <w:rStyle w:val="18"/>
          <w:rFonts w:hint="eastAsia" w:ascii="黑体" w:eastAsia="黑体"/>
          <w:b w:val="0"/>
          <w:bCs w:val="0"/>
        </w:rPr>
      </w:pPr>
      <w:bookmarkStart w:id="20" w:name="_Toc15396601"/>
      <w:bookmarkStart w:id="21" w:name="_Toc15377200"/>
      <w:r>
        <w:rPr>
          <w:rFonts w:hint="eastAsia" w:ascii="仿宋" w:eastAsia="仿宋" w:cs="仿宋"/>
          <w:bCs/>
          <w:sz w:val="32"/>
          <w:szCs w:val="32"/>
        </w:rPr>
        <w:t>县妇联紧紧围绕党政工作中心，</w:t>
      </w:r>
      <w:r>
        <w:rPr>
          <w:rFonts w:ascii="仿宋" w:eastAsia="仿宋" w:cs="仿宋"/>
          <w:bCs/>
          <w:sz w:val="32"/>
          <w:szCs w:val="32"/>
        </w:rPr>
        <w:t xml:space="preserve"> </w:t>
      </w:r>
      <w:r>
        <w:rPr>
          <w:rFonts w:hint="eastAsia" w:ascii="仿宋" w:eastAsia="仿宋" w:cs="仿宋"/>
          <w:bCs/>
          <w:sz w:val="32"/>
          <w:szCs w:val="32"/>
        </w:rPr>
        <w:t>统筹城乡妇女在“美丽金川、小康金川”建设中勇挑重担，发挥了“半边天”的作用。</w:t>
      </w:r>
      <w:r>
        <w:rPr>
          <w:rFonts w:hint="eastAsia" w:ascii="仿宋" w:eastAsia="仿宋" w:cs="仿宋"/>
          <w:b/>
          <w:bCs w:val="0"/>
          <w:sz w:val="32"/>
          <w:szCs w:val="32"/>
        </w:rPr>
        <w:t>一是</w:t>
      </w:r>
      <w:r>
        <w:rPr>
          <w:rFonts w:hint="eastAsia" w:ascii="仿宋" w:eastAsia="仿宋" w:cs="仿宋"/>
          <w:bCs/>
          <w:sz w:val="32"/>
          <w:szCs w:val="32"/>
        </w:rPr>
        <w:t>围绕实施素质提升工程，开展了“向幸福出发”</w:t>
      </w:r>
      <w:r>
        <w:rPr>
          <w:rFonts w:ascii="仿宋" w:eastAsia="仿宋" w:cs="仿宋"/>
          <w:bCs/>
          <w:sz w:val="32"/>
          <w:szCs w:val="32"/>
        </w:rPr>
        <w:t>——</w:t>
      </w:r>
      <w:r>
        <w:rPr>
          <w:rFonts w:hint="eastAsia" w:ascii="仿宋" w:eastAsia="仿宋" w:cs="仿宋"/>
          <w:bCs/>
          <w:sz w:val="32"/>
          <w:szCs w:val="32"/>
        </w:rPr>
        <w:t>基层妇女素质提升培训活动</w:t>
      </w:r>
      <w:r>
        <w:rPr>
          <w:rFonts w:ascii="仿宋" w:eastAsia="仿宋" w:cs="仿宋"/>
          <w:bCs/>
          <w:sz w:val="32"/>
          <w:szCs w:val="32"/>
        </w:rPr>
        <w:t>,</w:t>
      </w:r>
      <w:r>
        <w:rPr>
          <w:rFonts w:hint="eastAsia" w:ascii="仿宋" w:eastAsia="仿宋"/>
          <w:bCs/>
          <w:sz w:val="32"/>
          <w:szCs w:val="32"/>
        </w:rPr>
        <w:t>对全县</w:t>
      </w:r>
      <w:r>
        <w:rPr>
          <w:rFonts w:ascii="仿宋" w:eastAsia="仿宋"/>
          <w:bCs/>
          <w:sz w:val="32"/>
          <w:szCs w:val="32"/>
        </w:rPr>
        <w:t>19</w:t>
      </w:r>
      <w:r>
        <w:rPr>
          <w:rFonts w:hint="eastAsia" w:ascii="仿宋" w:eastAsia="仿宋"/>
          <w:bCs/>
          <w:sz w:val="32"/>
          <w:szCs w:val="32"/>
        </w:rPr>
        <w:t>个乡镇的妇联干部、</w:t>
      </w:r>
      <w:r>
        <w:rPr>
          <w:rFonts w:ascii="仿宋" w:eastAsia="仿宋"/>
          <w:bCs/>
          <w:sz w:val="32"/>
          <w:szCs w:val="32"/>
        </w:rPr>
        <w:t>110</w:t>
      </w:r>
      <w:r>
        <w:rPr>
          <w:rFonts w:hint="eastAsia" w:ascii="仿宋" w:eastAsia="仿宋"/>
          <w:bCs/>
          <w:sz w:val="32"/>
          <w:szCs w:val="32"/>
        </w:rPr>
        <w:t>个村（社区）的妇代会主任共计</w:t>
      </w:r>
      <w:r>
        <w:rPr>
          <w:rFonts w:ascii="仿宋" w:eastAsia="仿宋"/>
          <w:bCs/>
          <w:sz w:val="32"/>
          <w:szCs w:val="32"/>
        </w:rPr>
        <w:t>200</w:t>
      </w:r>
      <w:r>
        <w:rPr>
          <w:rFonts w:hint="eastAsia" w:ascii="仿宋" w:eastAsia="仿宋"/>
          <w:bCs/>
          <w:sz w:val="32"/>
          <w:szCs w:val="32"/>
        </w:rPr>
        <w:t>余人进行了为期</w:t>
      </w:r>
      <w:r>
        <w:rPr>
          <w:rFonts w:ascii="仿宋" w:eastAsia="仿宋"/>
          <w:bCs/>
          <w:sz w:val="32"/>
          <w:szCs w:val="32"/>
        </w:rPr>
        <w:t>3</w:t>
      </w:r>
      <w:r>
        <w:rPr>
          <w:rFonts w:hint="eastAsia" w:ascii="仿宋" w:eastAsia="仿宋"/>
          <w:bCs/>
          <w:sz w:val="32"/>
          <w:szCs w:val="32"/>
        </w:rPr>
        <w:t>天的培训。</w:t>
      </w:r>
      <w:r>
        <w:rPr>
          <w:rFonts w:hint="eastAsia" w:ascii="仿宋" w:eastAsia="仿宋" w:cs="仿宋"/>
          <w:b/>
          <w:bCs w:val="0"/>
          <w:sz w:val="32"/>
          <w:szCs w:val="32"/>
        </w:rPr>
        <w:t>二是</w:t>
      </w:r>
      <w:r>
        <w:rPr>
          <w:rFonts w:hint="eastAsia" w:ascii="仿宋" w:eastAsia="仿宋" w:cs="仿宋"/>
          <w:bCs/>
          <w:sz w:val="32"/>
          <w:szCs w:val="32"/>
        </w:rPr>
        <w:t>依托各类妇女培训学校、妇女之家以及妇女儿童活动中心等阵地，组织农村妇女参加各类技能培训，联合就业局开展各类就业培训</w:t>
      </w:r>
      <w:r>
        <w:rPr>
          <w:rFonts w:ascii="仿宋" w:eastAsia="仿宋" w:cs="仿宋"/>
          <w:bCs/>
          <w:sz w:val="32"/>
          <w:szCs w:val="32"/>
        </w:rPr>
        <w:t>4</w:t>
      </w:r>
      <w:r>
        <w:rPr>
          <w:rFonts w:hint="eastAsia" w:ascii="仿宋" w:eastAsia="仿宋" w:cs="仿宋"/>
          <w:bCs/>
          <w:sz w:val="32"/>
          <w:szCs w:val="32"/>
        </w:rPr>
        <w:t>期</w:t>
      </w:r>
      <w:r>
        <w:rPr>
          <w:rFonts w:ascii="仿宋" w:eastAsia="仿宋" w:cs="仿宋"/>
          <w:bCs/>
          <w:sz w:val="32"/>
          <w:szCs w:val="32"/>
        </w:rPr>
        <w:t>190</w:t>
      </w:r>
      <w:r>
        <w:rPr>
          <w:rFonts w:hint="eastAsia" w:ascii="仿宋" w:eastAsia="仿宋" w:cs="仿宋"/>
          <w:bCs/>
          <w:sz w:val="32"/>
          <w:szCs w:val="32"/>
        </w:rPr>
        <w:t>人次，组织农村妇女积极参加农业、科技、牧业、就业等部门开展的种养殖业技能培训</w:t>
      </w:r>
      <w:r>
        <w:rPr>
          <w:rFonts w:ascii="仿宋" w:eastAsia="仿宋" w:cs="仿宋"/>
          <w:bCs/>
          <w:sz w:val="32"/>
          <w:szCs w:val="32"/>
        </w:rPr>
        <w:t>28</w:t>
      </w:r>
      <w:r>
        <w:rPr>
          <w:rFonts w:hint="eastAsia" w:ascii="仿宋" w:eastAsia="仿宋" w:cs="仿宋"/>
          <w:bCs/>
          <w:sz w:val="32"/>
          <w:szCs w:val="32"/>
        </w:rPr>
        <w:t>期</w:t>
      </w:r>
      <w:r>
        <w:rPr>
          <w:rFonts w:ascii="仿宋" w:eastAsia="仿宋" w:cs="仿宋"/>
          <w:bCs/>
          <w:sz w:val="32"/>
          <w:szCs w:val="32"/>
        </w:rPr>
        <w:t>1800</w:t>
      </w:r>
      <w:r>
        <w:rPr>
          <w:rFonts w:hint="eastAsia" w:ascii="仿宋" w:eastAsia="仿宋" w:cs="仿宋"/>
          <w:bCs/>
          <w:sz w:val="32"/>
          <w:szCs w:val="32"/>
        </w:rPr>
        <w:t>余人次。</w:t>
      </w:r>
      <w:r>
        <w:rPr>
          <w:rFonts w:hint="eastAsia" w:ascii="楷体" w:hAnsi="楷体" w:eastAsia="楷体" w:cs="楷体"/>
          <w:b/>
          <w:bCs/>
          <w:color w:val="000000"/>
          <w:sz w:val="32"/>
          <w:szCs w:val="32"/>
          <w:lang w:val="en-US" w:eastAsia="zh-CN"/>
        </w:rPr>
        <w:t>三是</w:t>
      </w:r>
      <w:r>
        <w:rPr>
          <w:rFonts w:hint="eastAsia" w:ascii="楷体" w:hAnsi="楷体" w:eastAsia="楷体" w:cs="楷体"/>
          <w:b w:val="0"/>
          <w:bCs w:val="0"/>
          <w:color w:val="000000"/>
          <w:sz w:val="32"/>
          <w:szCs w:val="32"/>
          <w:lang w:val="en-US" w:eastAsia="zh-CN"/>
        </w:rPr>
        <w:t>积极开展妇女健康普查及“两癌”、“大病”、“贫困母亲”等救助。</w:t>
      </w:r>
      <w:r>
        <w:rPr>
          <w:rFonts w:hint="eastAsia" w:ascii="仿宋" w:hAnsi="仿宋" w:eastAsia="仿宋" w:cs="仿宋"/>
          <w:color w:val="auto"/>
          <w:sz w:val="32"/>
          <w:szCs w:val="32"/>
          <w:lang w:val="en-US" w:eastAsia="zh-CN"/>
        </w:rPr>
        <w:t>按照健康金川建设工作部署，积极配合相关部门开展免费妇科检查及“两癌”筛查。</w:t>
      </w:r>
      <w:r>
        <w:rPr>
          <w:rFonts w:hint="eastAsia" w:ascii="仿宋" w:hAnsi="仿宋" w:eastAsia="仿宋" w:cs="仿宋"/>
          <w:kern w:val="2"/>
          <w:sz w:val="32"/>
          <w:szCs w:val="32"/>
          <w:lang w:val="en-US" w:eastAsia="zh-CN" w:bidi="ar-SA"/>
        </w:rPr>
        <w:t>利用春节开展贫困母亲、孤残儿童等特殊人群慰问活动，共计慰问170人，发放慰问金8.5万元 。争取全国“两癌”救助资金，对农村贫困“两癌”患病妇女进行救助，今年我县救助全国“两癌”对象1名、使用整改资金救助4名，共发放救助金5万元；救助大病患病妇女3名，发放救助金0.9万元。</w:t>
      </w:r>
    </w:p>
    <w:p>
      <w:pPr>
        <w:spacing w:line="578" w:lineRule="exact"/>
        <w:rPr>
          <w:rStyle w:val="18"/>
          <w:b w:val="0"/>
          <w:bCs w:val="0"/>
        </w:rPr>
      </w:pPr>
      <w:r>
        <w:rPr>
          <w:rStyle w:val="18"/>
          <w:rFonts w:hint="eastAsia" w:ascii="黑体" w:eastAsia="黑体"/>
          <w:b w:val="0"/>
          <w:bCs w:val="0"/>
        </w:rPr>
        <w:t>二、机构设置</w:t>
      </w:r>
      <w:bookmarkEnd w:id="20"/>
      <w:bookmarkEnd w:id="21"/>
    </w:p>
    <w:p>
      <w:pPr>
        <w:snapToGrid w:val="0"/>
        <w:spacing w:line="360" w:lineRule="auto"/>
        <w:ind w:firstLine="640" w:firstLineChars="200"/>
        <w:rPr>
          <w:rFonts w:ascii="仿宋_GB2312" w:eastAsia="仿宋_GB2312"/>
          <w:sz w:val="32"/>
          <w:szCs w:val="32"/>
        </w:rPr>
      </w:pPr>
      <w:bookmarkStart w:id="22" w:name="_Toc15377204"/>
      <w:bookmarkStart w:id="23" w:name="_Toc15396602"/>
      <w:r>
        <w:rPr>
          <w:rFonts w:hint="eastAsia" w:ascii="仿宋_GB2312" w:eastAsia="仿宋_GB2312"/>
          <w:sz w:val="32"/>
          <w:szCs w:val="32"/>
        </w:rPr>
        <w:t>我单位属于行政单位，单位核算机构</w:t>
      </w:r>
      <w:r>
        <w:rPr>
          <w:rFonts w:ascii="仿宋_GB2312" w:eastAsia="仿宋_GB2312"/>
          <w:sz w:val="32"/>
          <w:szCs w:val="32"/>
        </w:rPr>
        <w:t>1</w:t>
      </w:r>
      <w:r>
        <w:rPr>
          <w:rFonts w:hint="eastAsia" w:ascii="仿宋_GB2312" w:eastAsia="仿宋_GB2312"/>
          <w:sz w:val="32"/>
          <w:szCs w:val="32"/>
        </w:rPr>
        <w:t>个。编制数：</w:t>
      </w:r>
      <w:r>
        <w:rPr>
          <w:rFonts w:hint="eastAsia" w:ascii="仿宋_GB2312" w:eastAsia="仿宋_GB2312"/>
          <w:w w:val="90"/>
          <w:sz w:val="32"/>
          <w:szCs w:val="32"/>
        </w:rPr>
        <w:t>行政人员</w:t>
      </w:r>
      <w:r>
        <w:rPr>
          <w:rFonts w:ascii="仿宋_GB2312" w:eastAsia="仿宋_GB2312"/>
          <w:w w:val="90"/>
          <w:sz w:val="32"/>
          <w:szCs w:val="32"/>
        </w:rPr>
        <w:t>5</w:t>
      </w:r>
      <w:r>
        <w:rPr>
          <w:rFonts w:hint="eastAsia" w:ascii="仿宋_GB2312" w:eastAsia="仿宋_GB2312"/>
          <w:w w:val="90"/>
          <w:sz w:val="32"/>
          <w:szCs w:val="32"/>
        </w:rPr>
        <w:t>人（其中工勤</w:t>
      </w:r>
      <w:r>
        <w:rPr>
          <w:rFonts w:ascii="仿宋_GB2312" w:eastAsia="仿宋_GB2312"/>
          <w:w w:val="90"/>
          <w:sz w:val="32"/>
          <w:szCs w:val="32"/>
        </w:rPr>
        <w:t>1</w:t>
      </w:r>
      <w:r>
        <w:rPr>
          <w:rFonts w:hint="eastAsia" w:ascii="仿宋_GB2312" w:eastAsia="仿宋_GB2312"/>
          <w:w w:val="90"/>
          <w:sz w:val="32"/>
          <w:szCs w:val="32"/>
        </w:rPr>
        <w:t>人）、事业人员</w:t>
      </w:r>
      <w:r>
        <w:rPr>
          <w:rFonts w:ascii="仿宋_GB2312" w:eastAsia="仿宋_GB2312"/>
          <w:w w:val="90"/>
          <w:sz w:val="32"/>
          <w:szCs w:val="32"/>
        </w:rPr>
        <w:t>2</w:t>
      </w:r>
      <w:r>
        <w:rPr>
          <w:rFonts w:hint="eastAsia" w:ascii="仿宋_GB2312" w:eastAsia="仿宋_GB2312"/>
          <w:w w:val="90"/>
          <w:sz w:val="32"/>
          <w:szCs w:val="32"/>
        </w:rPr>
        <w:t>人</w:t>
      </w:r>
      <w:r>
        <w:rPr>
          <w:rFonts w:ascii="仿宋_GB2312" w:eastAsia="仿宋_GB2312"/>
          <w:w w:val="90"/>
          <w:sz w:val="32"/>
          <w:szCs w:val="32"/>
        </w:rPr>
        <w:t>;</w:t>
      </w:r>
      <w:r>
        <w:rPr>
          <w:rFonts w:hint="eastAsia" w:ascii="仿宋_GB2312" w:eastAsia="仿宋_GB2312"/>
          <w:sz w:val="32"/>
          <w:szCs w:val="32"/>
        </w:rPr>
        <w:t>实有人数：</w:t>
      </w:r>
      <w:r>
        <w:rPr>
          <w:rFonts w:hint="eastAsia" w:ascii="仿宋_GB2312" w:eastAsia="仿宋_GB2312"/>
          <w:w w:val="90"/>
          <w:sz w:val="32"/>
          <w:szCs w:val="32"/>
        </w:rPr>
        <w:t>行政人员</w:t>
      </w:r>
      <w:r>
        <w:rPr>
          <w:rFonts w:hint="eastAsia" w:ascii="仿宋_GB2312" w:eastAsia="仿宋_GB2312"/>
          <w:w w:val="90"/>
          <w:sz w:val="32"/>
          <w:szCs w:val="32"/>
          <w:lang w:val="en-US" w:eastAsia="zh-CN"/>
        </w:rPr>
        <w:t>4</w:t>
      </w:r>
      <w:r>
        <w:rPr>
          <w:rFonts w:hint="eastAsia" w:ascii="仿宋_GB2312" w:eastAsia="仿宋_GB2312"/>
          <w:w w:val="90"/>
          <w:sz w:val="32"/>
          <w:szCs w:val="32"/>
        </w:rPr>
        <w:t>人（其中工勤</w:t>
      </w:r>
      <w:r>
        <w:rPr>
          <w:rFonts w:ascii="仿宋_GB2312" w:eastAsia="仿宋_GB2312"/>
          <w:w w:val="90"/>
          <w:sz w:val="32"/>
          <w:szCs w:val="32"/>
        </w:rPr>
        <w:t>1</w:t>
      </w:r>
      <w:r>
        <w:rPr>
          <w:rFonts w:hint="eastAsia" w:ascii="仿宋_GB2312" w:eastAsia="仿宋_GB2312"/>
          <w:w w:val="90"/>
          <w:sz w:val="32"/>
          <w:szCs w:val="32"/>
        </w:rPr>
        <w:t>人）、事业人员</w:t>
      </w:r>
      <w:r>
        <w:rPr>
          <w:rFonts w:ascii="仿宋_GB2312" w:eastAsia="仿宋_GB2312"/>
          <w:w w:val="90"/>
          <w:sz w:val="32"/>
          <w:szCs w:val="32"/>
        </w:rPr>
        <w:t>2</w:t>
      </w:r>
      <w:r>
        <w:rPr>
          <w:rFonts w:hint="eastAsia" w:ascii="仿宋_GB2312" w:eastAsia="仿宋_GB2312"/>
          <w:w w:val="90"/>
          <w:sz w:val="32"/>
          <w:szCs w:val="32"/>
        </w:rPr>
        <w:t>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20</w:t>
      </w:r>
      <w:r>
        <w:rPr>
          <w:rStyle w:val="17"/>
          <w:rFonts w:hint="eastAsia" w:ascii="黑体" w:eastAsia="黑体"/>
          <w:b w:val="0"/>
          <w:bCs w:val="0"/>
        </w:rPr>
        <w:t>年度部门决算情况说明</w:t>
      </w:r>
      <w:bookmarkEnd w:id="22"/>
      <w:bookmarkEnd w:id="23"/>
    </w:p>
    <w:p>
      <w:pPr>
        <w:pStyle w:val="22"/>
        <w:numPr>
          <w:ilvl w:val="0"/>
          <w:numId w:val="1"/>
        </w:numPr>
        <w:spacing w:line="240" w:lineRule="auto"/>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2020年度总收入112.66万元，较上年收入</w:t>
      </w:r>
      <w:r>
        <w:rPr>
          <w:rFonts w:hint="eastAsia" w:ascii="仿宋_GB2312" w:hAnsi="Times New Roman" w:eastAsia="仿宋_GB2312" w:cs="Times New Roman"/>
          <w:color w:val="000000"/>
          <w:sz w:val="32"/>
          <w:szCs w:val="32"/>
          <w:lang w:val="en-US" w:eastAsia="zh-CN"/>
        </w:rPr>
        <w:t>减少14.25</w:t>
      </w:r>
      <w:r>
        <w:rPr>
          <w:rFonts w:hint="eastAsia"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lang w:val="en-US" w:eastAsia="zh-CN"/>
        </w:rPr>
        <w:t>减少</w:t>
      </w:r>
      <w:r>
        <w:rPr>
          <w:rFonts w:hint="eastAsia" w:ascii="仿宋_GB2312" w:eastAsia="仿宋_GB2312" w:cs="Times New Roman"/>
          <w:color w:val="000000"/>
          <w:sz w:val="32"/>
          <w:szCs w:val="32"/>
          <w:lang w:val="en-US" w:eastAsia="zh-CN"/>
        </w:rPr>
        <w:t>11.23</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。原因：办公经费减少。</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2020年总支出120.65万元，较上年支出减少19.34万元，减少13.82%。主要原因</w:t>
      </w:r>
      <w:r>
        <w:rPr>
          <w:rFonts w:hint="eastAsia" w:ascii="仿宋_GB2312" w:hAnsi="Times New Roman" w:eastAsia="仿宋_GB2312" w:cs="Times New Roman"/>
          <w:color w:val="000000"/>
          <w:sz w:val="32"/>
          <w:szCs w:val="32"/>
          <w:lang w:val="en-US" w:eastAsia="zh-CN"/>
        </w:rPr>
        <w:t>2019年5月份退休1人，2019年7月志愿者考走。</w:t>
      </w:r>
    </w:p>
    <w:p>
      <w:pPr>
        <w:spacing w:line="600" w:lineRule="exact"/>
        <w:ind w:firstLine="640" w:firstLineChars="200"/>
        <w:rPr>
          <w:rStyle w:val="18"/>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s="Times New Roman"/>
          <w:color w:val="000000"/>
          <w:kern w:val="2"/>
          <w:sz w:val="32"/>
          <w:szCs w:val="32"/>
          <w:lang w:val="en-US" w:eastAsia="zh-CN" w:bidi="ar-SA"/>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112.66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112.66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outlineLvl w:val="1"/>
        <w:rPr>
          <w:rStyle w:val="18"/>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63845" cy="2267585"/>
            <wp:effectExtent l="4445" t="4445" r="22860" b="13970"/>
            <wp:wrapSquare wrapText="bothSides"/>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s="Times New Roman"/>
          <w:color w:val="000000"/>
          <w:kern w:val="2"/>
          <w:sz w:val="32"/>
          <w:szCs w:val="32"/>
          <w:lang w:val="en-US" w:eastAsia="zh-CN" w:bidi="ar-SA"/>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120.66</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112.53</w:t>
      </w:r>
      <w:r>
        <w:rPr>
          <w:rFonts w:hint="eastAsia" w:ascii="仿宋" w:eastAsia="仿宋"/>
          <w:color w:val="000000"/>
          <w:sz w:val="32"/>
          <w:szCs w:val="32"/>
        </w:rPr>
        <w:t>万元，占</w:t>
      </w:r>
      <w:r>
        <w:rPr>
          <w:rFonts w:hint="eastAsia" w:ascii="仿宋" w:eastAsia="仿宋"/>
          <w:color w:val="000000"/>
          <w:sz w:val="32"/>
          <w:szCs w:val="32"/>
          <w:lang w:val="en-US" w:eastAsia="zh-CN"/>
        </w:rPr>
        <w:t>93.26</w:t>
      </w:r>
      <w:r>
        <w:rPr>
          <w:rFonts w:hint="eastAsia" w:ascii="仿宋" w:eastAsia="仿宋"/>
          <w:color w:val="000000"/>
          <w:sz w:val="32"/>
          <w:szCs w:val="32"/>
        </w:rPr>
        <w:t>%；项目支出</w:t>
      </w:r>
      <w:r>
        <w:rPr>
          <w:rFonts w:hint="eastAsia" w:ascii="仿宋" w:eastAsia="仿宋"/>
          <w:color w:val="000000"/>
          <w:sz w:val="32"/>
          <w:szCs w:val="32"/>
          <w:lang w:val="en-US" w:eastAsia="zh-CN"/>
        </w:rPr>
        <w:t>8.13</w:t>
      </w:r>
      <w:r>
        <w:rPr>
          <w:rFonts w:hint="eastAsia" w:ascii="仿宋" w:eastAsia="仿宋"/>
          <w:color w:val="000000"/>
          <w:sz w:val="32"/>
          <w:szCs w:val="32"/>
        </w:rPr>
        <w:t>万元，占</w:t>
      </w:r>
      <w:r>
        <w:rPr>
          <w:rFonts w:hint="eastAsia" w:ascii="仿宋" w:eastAsia="仿宋"/>
          <w:color w:val="000000"/>
          <w:sz w:val="32"/>
          <w:szCs w:val="32"/>
          <w:lang w:val="en-US" w:eastAsia="zh-CN"/>
        </w:rPr>
        <w:t>6.74</w:t>
      </w:r>
      <w:r>
        <w:rPr>
          <w:rFonts w:hint="eastAsia"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74295</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2020年财政拨款收入112.66万元。与2019年相比，一般公共预算财政拨款收入较上年减少14.25万元，减少</w:t>
      </w:r>
      <w:r>
        <w:rPr>
          <w:rFonts w:hint="eastAsia" w:ascii="仿宋_GB2312" w:eastAsia="仿宋_GB2312"/>
          <w:color w:val="auto"/>
          <w:spacing w:val="-2"/>
          <w:kern w:val="2"/>
          <w:sz w:val="32"/>
          <w:szCs w:val="32"/>
          <w:lang w:val="en-US" w:eastAsia="zh-CN" w:bidi="ar-SA"/>
        </w:rPr>
        <w:t>11.23%</w:t>
      </w:r>
      <w:r>
        <w:rPr>
          <w:rFonts w:hint="eastAsia" w:ascii="仿宋" w:eastAsia="仿宋"/>
          <w:color w:val="000000"/>
          <w:sz w:val="32"/>
          <w:szCs w:val="32"/>
          <w:lang w:val="en-US" w:eastAsia="zh-CN"/>
        </w:rPr>
        <w:t>。减少的主要原因是2020年事业单位项目经费在事业单位核算，</w:t>
      </w:r>
      <w:r>
        <w:rPr>
          <w:rFonts w:hint="eastAsia" w:ascii="仿宋_GB2312" w:eastAsia="仿宋_GB2312"/>
          <w:color w:val="auto"/>
          <w:spacing w:val="-2"/>
          <w:kern w:val="2"/>
          <w:sz w:val="32"/>
          <w:szCs w:val="32"/>
          <w:lang w:val="en-US" w:eastAsia="zh-CN" w:bidi="ar-SA"/>
        </w:rPr>
        <w:t>主要原因</w:t>
      </w:r>
      <w:r>
        <w:rPr>
          <w:rFonts w:hint="eastAsia" w:ascii="仿宋_GB2312" w:hAnsi="Times New Roman" w:eastAsia="仿宋_GB2312" w:cs="Times New Roman"/>
          <w:color w:val="000000"/>
          <w:sz w:val="32"/>
          <w:szCs w:val="32"/>
          <w:lang w:val="en-US" w:eastAsia="zh-CN"/>
        </w:rPr>
        <w:t>2019年5月份退休1人，2019年7月志愿者考走。</w:t>
      </w:r>
      <w:r>
        <w:rPr>
          <w:rFonts w:hint="eastAsia" w:ascii="仿宋" w:eastAsia="仿宋"/>
          <w:color w:val="000000"/>
          <w:sz w:val="32"/>
          <w:szCs w:val="32"/>
          <w:lang w:val="en-US" w:eastAsia="zh-CN"/>
        </w:rPr>
        <w:t>2020年财政拨款支出120.65万元，</w:t>
      </w:r>
      <w:r>
        <w:rPr>
          <w:rFonts w:hint="eastAsia" w:ascii="仿宋" w:eastAsia="仿宋"/>
          <w:color w:val="auto"/>
          <w:sz w:val="32"/>
          <w:szCs w:val="32"/>
          <w:lang w:val="en-US" w:eastAsia="zh-CN"/>
        </w:rPr>
        <w:t>较上年支出减少19.34万元，</w:t>
      </w:r>
      <w:r>
        <w:rPr>
          <w:rFonts w:hint="eastAsia" w:ascii="仿宋_GB2312" w:eastAsia="仿宋_GB2312"/>
          <w:color w:val="auto"/>
          <w:spacing w:val="-2"/>
          <w:kern w:val="2"/>
          <w:sz w:val="32"/>
          <w:szCs w:val="32"/>
          <w:lang w:val="en-US" w:eastAsia="zh-CN" w:bidi="ar-SA"/>
        </w:rPr>
        <w:t>减少13.82%。</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一般公共预算财政拨款支出120.66万元，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w:t>
      </w:r>
      <w:r>
        <w:rPr>
          <w:rFonts w:hint="eastAsia" w:ascii="仿宋" w:eastAsia="仿宋"/>
          <w:color w:val="auto"/>
          <w:sz w:val="32"/>
          <w:szCs w:val="32"/>
          <w:lang w:val="en-US" w:eastAsia="zh-CN"/>
        </w:rPr>
        <w:t>19.34万元，</w:t>
      </w:r>
      <w:r>
        <w:rPr>
          <w:rFonts w:hint="eastAsia" w:ascii="仿宋_GB2312" w:eastAsia="仿宋_GB2312"/>
          <w:color w:val="auto"/>
          <w:spacing w:val="-2"/>
          <w:kern w:val="2"/>
          <w:sz w:val="32"/>
          <w:szCs w:val="32"/>
          <w:lang w:val="en-US" w:eastAsia="zh-CN" w:bidi="ar-SA"/>
        </w:rPr>
        <w:t>减少13.82%</w:t>
      </w:r>
      <w:r>
        <w:rPr>
          <w:rFonts w:hint="eastAsia" w:ascii="仿宋_GB2312" w:eastAsia="仿宋_GB2312"/>
          <w:spacing w:val="-2"/>
          <w:kern w:val="2"/>
          <w:sz w:val="32"/>
          <w:szCs w:val="32"/>
          <w:lang w:val="en-US" w:eastAsia="zh-CN" w:bidi="ar-SA"/>
        </w:rPr>
        <w:t>。</w:t>
      </w:r>
      <w:r>
        <w:rPr>
          <w:rFonts w:hint="eastAsia" w:ascii="仿宋_GB2312" w:eastAsia="仿宋_GB2312"/>
          <w:color w:val="auto"/>
          <w:spacing w:val="-2"/>
          <w:kern w:val="2"/>
          <w:sz w:val="32"/>
          <w:szCs w:val="32"/>
          <w:lang w:val="en-US" w:eastAsia="zh-CN" w:bidi="ar-SA"/>
        </w:rPr>
        <w:t>主要原因一是</w:t>
      </w:r>
      <w:r>
        <w:rPr>
          <w:rFonts w:hint="eastAsia" w:ascii="仿宋_GB2312" w:hAnsi="Times New Roman" w:eastAsia="仿宋_GB2312" w:cs="Times New Roman"/>
          <w:color w:val="000000"/>
          <w:sz w:val="32"/>
          <w:szCs w:val="32"/>
          <w:lang w:val="en-US" w:eastAsia="zh-CN"/>
        </w:rPr>
        <w:t>2019年5月份退休1人，2019年7月志愿者考走，</w:t>
      </w:r>
      <w:r>
        <w:rPr>
          <w:rFonts w:hint="eastAsia" w:ascii="仿宋_GB2312" w:eastAsia="仿宋_GB2312"/>
          <w:color w:val="auto"/>
          <w:spacing w:val="-2"/>
          <w:kern w:val="2"/>
          <w:sz w:val="32"/>
          <w:szCs w:val="32"/>
          <w:lang w:val="en-US" w:eastAsia="zh-CN" w:bidi="ar-SA"/>
        </w:rPr>
        <w:t>当年预算较上年有所减少；二是2020年财政拨款支出包含了上年结转项目。</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120.66</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86.42</w:t>
      </w:r>
      <w:r>
        <w:rPr>
          <w:rFonts w:hint="eastAsia" w:ascii="仿宋" w:eastAsia="仿宋"/>
          <w:color w:val="000000"/>
          <w:sz w:val="32"/>
          <w:szCs w:val="32"/>
        </w:rPr>
        <w:t>万元，占</w:t>
      </w:r>
      <w:r>
        <w:rPr>
          <w:rFonts w:hint="eastAsia" w:ascii="仿宋" w:eastAsia="仿宋"/>
          <w:color w:val="000000"/>
          <w:sz w:val="32"/>
          <w:szCs w:val="32"/>
          <w:lang w:val="en-US" w:eastAsia="zh-CN"/>
        </w:rPr>
        <w:t>71.62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12.31</w:t>
      </w:r>
      <w:r>
        <w:rPr>
          <w:rFonts w:hint="eastAsia" w:ascii="仿宋" w:eastAsia="仿宋"/>
          <w:color w:val="000000"/>
          <w:sz w:val="32"/>
          <w:szCs w:val="32"/>
        </w:rPr>
        <w:t>万元，占</w:t>
      </w:r>
      <w:r>
        <w:rPr>
          <w:rFonts w:hint="eastAsia" w:ascii="仿宋" w:eastAsia="仿宋"/>
          <w:color w:val="000000"/>
          <w:sz w:val="32"/>
          <w:szCs w:val="32"/>
          <w:lang w:val="en-US" w:eastAsia="zh-CN"/>
        </w:rPr>
        <w:t>10.2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b/>
          <w:color w:val="000000"/>
          <w:sz w:val="32"/>
          <w:szCs w:val="32"/>
        </w:rPr>
        <w:t>（类）</w:t>
      </w:r>
      <w:r>
        <w:rPr>
          <w:rFonts w:hint="eastAsia" w:ascii="仿宋" w:eastAsia="仿宋"/>
          <w:color w:val="000000"/>
          <w:sz w:val="32"/>
          <w:szCs w:val="32"/>
          <w:lang w:val="en-US" w:eastAsia="zh-CN"/>
        </w:rPr>
        <w:t>5.95</w:t>
      </w:r>
      <w:r>
        <w:rPr>
          <w:rFonts w:hint="eastAsia" w:ascii="仿宋" w:eastAsia="仿宋"/>
          <w:color w:val="000000"/>
          <w:sz w:val="32"/>
          <w:szCs w:val="32"/>
        </w:rPr>
        <w:t>万元，占</w:t>
      </w:r>
      <w:r>
        <w:rPr>
          <w:rFonts w:hint="eastAsia" w:ascii="仿宋" w:eastAsia="仿宋"/>
          <w:color w:val="000000"/>
          <w:sz w:val="32"/>
          <w:szCs w:val="32"/>
          <w:lang w:val="en-US" w:eastAsia="zh-CN"/>
        </w:rPr>
        <w:t>4.93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hint="eastAsia" w:ascii="仿宋" w:eastAsia="仿宋"/>
          <w:color w:val="000000"/>
          <w:sz w:val="32"/>
          <w:szCs w:val="32"/>
          <w:lang w:val="en-US" w:eastAsia="zh-CN"/>
        </w:rPr>
        <w:t>7.98</w:t>
      </w:r>
      <w:r>
        <w:rPr>
          <w:rFonts w:hint="eastAsia" w:ascii="仿宋" w:eastAsia="仿宋"/>
          <w:color w:val="000000"/>
          <w:sz w:val="32"/>
          <w:szCs w:val="32"/>
        </w:rPr>
        <w:t>万元，占</w:t>
      </w:r>
      <w:r>
        <w:rPr>
          <w:rFonts w:hint="eastAsia" w:ascii="仿宋" w:eastAsia="仿宋"/>
          <w:color w:val="000000"/>
          <w:sz w:val="32"/>
          <w:szCs w:val="32"/>
          <w:lang w:val="en-US" w:eastAsia="zh-CN"/>
        </w:rPr>
        <w:t>6.62</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其他支出</w:t>
      </w:r>
      <w:r>
        <w:rPr>
          <w:rFonts w:hint="eastAsia" w:ascii="仿宋" w:eastAsia="仿宋"/>
          <w:b/>
          <w:color w:val="000000"/>
          <w:sz w:val="32"/>
          <w:szCs w:val="32"/>
        </w:rPr>
        <w:t>（类）</w:t>
      </w:r>
      <w:r>
        <w:rPr>
          <w:rFonts w:hint="eastAsia" w:ascii="仿宋" w:eastAsia="仿宋"/>
          <w:color w:val="000000"/>
          <w:sz w:val="32"/>
          <w:szCs w:val="32"/>
          <w:lang w:val="en-US" w:eastAsia="zh-CN"/>
        </w:rPr>
        <w:t>8万元，占6.63%</w:t>
      </w:r>
      <w:r>
        <w:rPr>
          <w:rFonts w:hint="eastAsia" w:ascii="仿宋" w:eastAsia="仿宋"/>
          <w:color w:val="000000"/>
          <w:sz w:val="32"/>
          <w:szCs w:val="32"/>
        </w:rPr>
        <w:t>。</w:t>
      </w:r>
    </w:p>
    <w:p>
      <w:pPr>
        <w:spacing w:line="600" w:lineRule="exact"/>
        <w:ind w:firstLine="8320" w:firstLineChars="2600"/>
        <w:outlineLvl w:val="2"/>
        <w:rPr>
          <w:rFonts w:hint="eastAsia" w:ascii="仿宋" w:eastAsia="仿宋"/>
          <w:b/>
          <w:color w:val="000000"/>
          <w:sz w:val="32"/>
          <w:szCs w:val="32"/>
          <w:lang w:val="en-US" w:eastAsia="zh-CN"/>
        </w:rPr>
      </w:pPr>
      <w:bookmarkStart w:id="36" w:name="_Toc15377213"/>
      <w:bookmarkStart w:id="37" w:name="_Toc15378460"/>
      <w:bookmarkStart w:id="38" w:name="_Toc15377444"/>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数为120.66万元，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120.66万元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val="en-US" w:eastAsia="zh-CN"/>
        </w:rPr>
        <w:t>结转下年0万元。</w:t>
      </w:r>
      <w:r>
        <w:rPr>
          <w:rStyle w:val="15"/>
          <w:rFonts w:hint="eastAsia" w:ascii="仿宋" w:eastAsia="仿宋"/>
          <w:b w:val="0"/>
          <w:bCs/>
          <w:color w:val="000000"/>
          <w:sz w:val="32"/>
          <w:szCs w:val="32"/>
        </w:rPr>
        <w:t>其中：</w:t>
      </w:r>
      <w:bookmarkEnd w:id="36"/>
      <w:bookmarkEnd w:id="37"/>
      <w:bookmarkEnd w:id="38"/>
    </w:p>
    <w:p>
      <w:pPr>
        <w:spacing w:line="600" w:lineRule="exact"/>
        <w:ind w:left="0" w:firstLine="643" w:firstLineChars="200"/>
        <w:rPr>
          <w:rStyle w:val="15"/>
          <w:rFonts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一般公共服务（类）</w:t>
      </w:r>
      <w:r>
        <w:rPr>
          <w:rStyle w:val="15"/>
          <w:rFonts w:hint="eastAsia" w:ascii="仿宋" w:eastAsia="仿宋"/>
          <w:bCs/>
          <w:color w:val="000000"/>
          <w:sz w:val="32"/>
          <w:szCs w:val="32"/>
          <w:lang w:val="en-US" w:eastAsia="zh-CN"/>
        </w:rPr>
        <w:t>群众团体事务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行政运行</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86.42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行政事业单位养老支出</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8.21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行政事业单位养老支出</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机关事业单位职业年金缴费支出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公共卫生</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突发公共卫生事件应急处理</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0.13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行政单位医疗</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pPr>
      <w:r>
        <w:rPr>
          <w:rStyle w:val="15"/>
          <w:rFonts w:hint="eastAsia" w:ascii="仿宋" w:eastAsia="仿宋"/>
          <w:bCs/>
          <w:color w:val="000000"/>
          <w:sz w:val="32"/>
          <w:szCs w:val="32"/>
          <w:lang w:val="en-US" w:eastAsia="zh-CN"/>
        </w:rPr>
        <w:t>6.</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公务员医疗补助</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2.22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rPr>
          <w:rStyle w:val="15"/>
          <w:rFonts w:hint="eastAsia" w:ascii="仿宋" w:eastAsia="仿宋"/>
          <w:b w:val="0"/>
          <w:bCs/>
          <w:color w:val="000000"/>
          <w:sz w:val="32"/>
          <w:szCs w:val="32"/>
        </w:rPr>
      </w:pPr>
      <w:bookmarkStart w:id="40" w:name="_Toc15396608"/>
      <w:bookmarkStart w:id="41" w:name="_Toc15377214"/>
      <w:r>
        <w:rPr>
          <w:rStyle w:val="15"/>
          <w:rFonts w:hint="eastAsia" w:ascii="仿宋" w:eastAsia="仿宋"/>
          <w:bCs/>
          <w:color w:val="000000"/>
          <w:sz w:val="32"/>
          <w:szCs w:val="32"/>
          <w:lang w:val="en-US" w:eastAsia="zh-CN"/>
        </w:rPr>
        <w:t>6.住房保障支出（类）住房改革支出（款）住房公积金（项）：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7.98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pStyle w:val="2"/>
        <w:rPr>
          <w:rFonts w:hint="eastAsia" w:eastAsia="仿宋"/>
          <w:lang w:val="en-US" w:eastAsia="zh-CN"/>
        </w:rPr>
      </w:pPr>
      <w:r>
        <w:rPr>
          <w:rStyle w:val="15"/>
          <w:rFonts w:hint="eastAsia"/>
          <w:b/>
          <w:bCs w:val="0"/>
          <w:color w:val="000000"/>
          <w:sz w:val="32"/>
          <w:szCs w:val="32"/>
          <w:lang w:val="en-US" w:eastAsia="zh-CN"/>
        </w:rPr>
        <w:t>7.</w:t>
      </w:r>
      <w:r>
        <w:rPr>
          <w:rStyle w:val="15"/>
          <w:rFonts w:hint="eastAsia"/>
          <w:bCs/>
          <w:color w:val="000000"/>
          <w:sz w:val="32"/>
          <w:szCs w:val="32"/>
          <w:lang w:val="en-US" w:eastAsia="zh-CN"/>
        </w:rPr>
        <w:t>其他支出</w:t>
      </w:r>
      <w:r>
        <w:rPr>
          <w:rStyle w:val="15"/>
          <w:rFonts w:hint="eastAsia" w:ascii="仿宋" w:eastAsia="仿宋"/>
          <w:bCs/>
          <w:color w:val="000000"/>
          <w:sz w:val="32"/>
          <w:szCs w:val="32"/>
          <w:lang w:val="en-US" w:eastAsia="zh-CN"/>
        </w:rPr>
        <w:t>（类）</w:t>
      </w:r>
      <w:r>
        <w:rPr>
          <w:rStyle w:val="15"/>
          <w:rFonts w:hint="eastAsia"/>
          <w:bCs/>
          <w:color w:val="000000"/>
          <w:sz w:val="32"/>
          <w:szCs w:val="32"/>
          <w:lang w:val="en-US" w:eastAsia="zh-CN"/>
        </w:rPr>
        <w:t>其他支出</w:t>
      </w:r>
      <w:r>
        <w:rPr>
          <w:rStyle w:val="15"/>
          <w:rFonts w:hint="eastAsia" w:ascii="仿宋" w:eastAsia="仿宋"/>
          <w:bCs/>
          <w:color w:val="000000"/>
          <w:sz w:val="32"/>
          <w:szCs w:val="32"/>
          <w:lang w:val="en-US" w:eastAsia="zh-CN"/>
        </w:rPr>
        <w:t>（款）</w:t>
      </w:r>
      <w:r>
        <w:rPr>
          <w:rStyle w:val="15"/>
          <w:rFonts w:hint="eastAsia"/>
          <w:bCs/>
          <w:color w:val="000000"/>
          <w:sz w:val="32"/>
          <w:szCs w:val="32"/>
          <w:lang w:val="en-US" w:eastAsia="zh-CN"/>
        </w:rPr>
        <w:t>其他支出</w:t>
      </w:r>
      <w:r>
        <w:rPr>
          <w:rStyle w:val="15"/>
          <w:rFonts w:hint="eastAsia" w:ascii="仿宋" w:eastAsia="仿宋"/>
          <w:bCs/>
          <w:color w:val="000000"/>
          <w:sz w:val="32"/>
          <w:szCs w:val="32"/>
          <w:lang w:val="en-US" w:eastAsia="zh-CN"/>
        </w:rPr>
        <w:t>（项）：</w:t>
      </w:r>
      <w:r>
        <w:rPr>
          <w:rStyle w:val="15"/>
          <w:rFonts w:hint="eastAsia" w:ascii="仿宋" w:eastAsia="仿宋"/>
          <w:b w:val="0"/>
          <w:bCs/>
          <w:color w:val="000000"/>
          <w:sz w:val="32"/>
          <w:szCs w:val="32"/>
        </w:rPr>
        <w:t>支出决算为</w:t>
      </w:r>
      <w:r>
        <w:rPr>
          <w:rStyle w:val="15"/>
          <w:rFonts w:hint="eastAsia"/>
          <w:b w:val="0"/>
          <w:bCs/>
          <w:color w:val="000000"/>
          <w:sz w:val="32"/>
          <w:szCs w:val="32"/>
          <w:lang w:val="en-US" w:eastAsia="zh-CN"/>
        </w:rPr>
        <w:t>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112.53</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101.41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22.81万元</w:t>
      </w:r>
      <w:r>
        <w:rPr>
          <w:rFonts w:hint="eastAsia" w:ascii="仿宋" w:eastAsia="仿宋"/>
          <w:color w:val="000000"/>
          <w:sz w:val="32"/>
          <w:szCs w:val="32"/>
        </w:rPr>
        <w:t>、津贴补贴</w:t>
      </w:r>
      <w:r>
        <w:rPr>
          <w:rFonts w:hint="eastAsia" w:ascii="仿宋" w:eastAsia="仿宋"/>
          <w:color w:val="000000"/>
          <w:sz w:val="32"/>
          <w:szCs w:val="32"/>
          <w:lang w:val="en-US" w:eastAsia="zh-CN"/>
        </w:rPr>
        <w:t>29.57万元</w:t>
      </w:r>
      <w:r>
        <w:rPr>
          <w:rFonts w:hint="eastAsia" w:ascii="仿宋" w:eastAsia="仿宋"/>
          <w:color w:val="000000"/>
          <w:sz w:val="32"/>
          <w:szCs w:val="32"/>
        </w:rPr>
        <w:t>、奖金</w:t>
      </w:r>
      <w:r>
        <w:rPr>
          <w:rFonts w:hint="eastAsia" w:ascii="仿宋" w:eastAsia="仿宋"/>
          <w:color w:val="000000"/>
          <w:sz w:val="32"/>
          <w:szCs w:val="32"/>
          <w:lang w:val="en-US" w:eastAsia="zh-CN"/>
        </w:rPr>
        <w:t>1.91万元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8.21万元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4.1万元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职工基本医疗保险缴费3.6万元、公务员医疗补助缴费2.22万元、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0.75万元</w:t>
      </w:r>
      <w:r>
        <w:rPr>
          <w:rFonts w:hint="eastAsia" w:ascii="仿宋" w:eastAsia="仿宋"/>
          <w:color w:val="000000"/>
          <w:sz w:val="32"/>
          <w:szCs w:val="32"/>
        </w:rPr>
        <w:t>、住房公积金</w:t>
      </w:r>
      <w:r>
        <w:rPr>
          <w:rFonts w:hint="eastAsia" w:ascii="仿宋" w:eastAsia="仿宋"/>
          <w:color w:val="000000"/>
          <w:sz w:val="32"/>
          <w:szCs w:val="32"/>
          <w:lang w:val="en-US" w:eastAsia="zh-CN"/>
        </w:rPr>
        <w:t>7.98万元</w:t>
      </w:r>
      <w:r>
        <w:rPr>
          <w:rFonts w:hint="eastAsia" w:ascii="仿宋" w:eastAsia="仿宋"/>
          <w:color w:val="000000"/>
          <w:sz w:val="32"/>
          <w:szCs w:val="32"/>
        </w:rPr>
        <w:t>、</w:t>
      </w:r>
      <w:r>
        <w:rPr>
          <w:rFonts w:hint="eastAsia" w:ascii="仿宋" w:eastAsia="仿宋"/>
          <w:color w:val="000000"/>
          <w:sz w:val="32"/>
          <w:szCs w:val="32"/>
          <w:lang w:val="en-US" w:eastAsia="zh-CN"/>
        </w:rPr>
        <w:t>奖励金19.56万元、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0.7万元</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hint="eastAsia" w:ascii="仿宋" w:eastAsia="仿宋"/>
          <w:color w:val="000000"/>
          <w:sz w:val="32"/>
          <w:szCs w:val="32"/>
          <w:lang w:val="en-US" w:eastAsia="zh-CN"/>
        </w:rPr>
        <w:t>11.12</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2.5万元</w:t>
      </w:r>
      <w:r>
        <w:rPr>
          <w:rFonts w:hint="eastAsia" w:ascii="仿宋" w:eastAsia="仿宋"/>
          <w:color w:val="000000"/>
          <w:sz w:val="32"/>
          <w:szCs w:val="32"/>
        </w:rPr>
        <w:t>、水费</w:t>
      </w:r>
      <w:r>
        <w:rPr>
          <w:rFonts w:hint="eastAsia" w:ascii="仿宋" w:eastAsia="仿宋"/>
          <w:color w:val="000000"/>
          <w:sz w:val="32"/>
          <w:szCs w:val="32"/>
          <w:lang w:val="en-US" w:eastAsia="zh-CN"/>
        </w:rPr>
        <w:t>0.08万元</w:t>
      </w:r>
      <w:r>
        <w:rPr>
          <w:rFonts w:hint="eastAsia" w:ascii="仿宋" w:eastAsia="仿宋"/>
          <w:color w:val="000000"/>
          <w:sz w:val="32"/>
          <w:szCs w:val="32"/>
        </w:rPr>
        <w:t>、电费</w:t>
      </w:r>
      <w:r>
        <w:rPr>
          <w:rFonts w:hint="eastAsia" w:ascii="仿宋" w:eastAsia="仿宋"/>
          <w:color w:val="000000"/>
          <w:sz w:val="32"/>
          <w:szCs w:val="32"/>
          <w:lang w:val="en-US" w:eastAsia="zh-CN"/>
        </w:rPr>
        <w:t>0.3万元</w:t>
      </w:r>
      <w:r>
        <w:rPr>
          <w:rFonts w:hint="eastAsia" w:ascii="仿宋" w:eastAsia="仿宋"/>
          <w:color w:val="000000"/>
          <w:sz w:val="32"/>
          <w:szCs w:val="32"/>
        </w:rPr>
        <w:t>、邮电费</w:t>
      </w:r>
      <w:r>
        <w:rPr>
          <w:rFonts w:hint="eastAsia" w:ascii="仿宋" w:eastAsia="仿宋"/>
          <w:color w:val="000000"/>
          <w:sz w:val="32"/>
          <w:szCs w:val="32"/>
          <w:lang w:val="en-US" w:eastAsia="zh-CN"/>
        </w:rPr>
        <w:t>1.45万元</w:t>
      </w:r>
      <w:r>
        <w:rPr>
          <w:rFonts w:hint="eastAsia" w:ascii="仿宋" w:eastAsia="仿宋"/>
          <w:color w:val="000000"/>
          <w:sz w:val="32"/>
          <w:szCs w:val="32"/>
        </w:rPr>
        <w:t>、</w:t>
      </w:r>
      <w:r>
        <w:rPr>
          <w:rFonts w:hint="eastAsia" w:ascii="仿宋" w:eastAsia="仿宋"/>
          <w:color w:val="000000"/>
          <w:sz w:val="32"/>
          <w:szCs w:val="32"/>
          <w:lang w:eastAsia="zh-CN"/>
        </w:rPr>
        <w:t>取暖费</w:t>
      </w:r>
      <w:r>
        <w:rPr>
          <w:rFonts w:hint="eastAsia" w:ascii="仿宋" w:eastAsia="仿宋"/>
          <w:color w:val="000000"/>
          <w:sz w:val="32"/>
          <w:szCs w:val="32"/>
          <w:lang w:val="en-US" w:eastAsia="zh-CN"/>
        </w:rPr>
        <w:t>0.08万元</w:t>
      </w:r>
      <w:r>
        <w:rPr>
          <w:rFonts w:hint="eastAsia" w:ascii="仿宋" w:eastAsia="仿宋"/>
          <w:color w:val="000000"/>
          <w:sz w:val="32"/>
          <w:szCs w:val="32"/>
        </w:rPr>
        <w:t>、差旅费</w:t>
      </w:r>
      <w:r>
        <w:rPr>
          <w:rFonts w:hint="eastAsia" w:ascii="仿宋" w:eastAsia="仿宋"/>
          <w:color w:val="000000"/>
          <w:sz w:val="32"/>
          <w:szCs w:val="32"/>
          <w:lang w:val="en-US" w:eastAsia="zh-CN"/>
        </w:rPr>
        <w:t>3.7万元</w:t>
      </w:r>
      <w:r>
        <w:rPr>
          <w:rFonts w:hint="eastAsia" w:ascii="仿宋" w:eastAsia="仿宋"/>
          <w:color w:val="000000"/>
          <w:sz w:val="32"/>
          <w:szCs w:val="32"/>
        </w:rPr>
        <w:t>、培训费</w:t>
      </w:r>
      <w:r>
        <w:rPr>
          <w:rFonts w:hint="eastAsia" w:ascii="仿宋" w:eastAsia="仿宋"/>
          <w:color w:val="000000"/>
          <w:sz w:val="32"/>
          <w:szCs w:val="32"/>
          <w:lang w:val="en-US" w:eastAsia="zh-CN"/>
        </w:rPr>
        <w:t>0.1万元</w:t>
      </w:r>
      <w:r>
        <w:rPr>
          <w:rFonts w:hint="eastAsia" w:ascii="仿宋" w:eastAsia="仿宋"/>
          <w:color w:val="000000"/>
          <w:sz w:val="32"/>
          <w:szCs w:val="32"/>
        </w:rPr>
        <w:t>、公务接待费</w:t>
      </w:r>
      <w:r>
        <w:rPr>
          <w:rFonts w:hint="eastAsia" w:ascii="仿宋" w:eastAsia="仿宋"/>
          <w:color w:val="000000"/>
          <w:sz w:val="32"/>
          <w:szCs w:val="32"/>
          <w:lang w:val="en-US" w:eastAsia="zh-CN"/>
        </w:rPr>
        <w:t>0.11万元</w:t>
      </w:r>
      <w:r>
        <w:rPr>
          <w:rFonts w:hint="eastAsia" w:ascii="仿宋" w:eastAsia="仿宋"/>
          <w:color w:val="000000"/>
          <w:sz w:val="32"/>
          <w:szCs w:val="32"/>
        </w:rPr>
        <w:t>、</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1.8万元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1万元</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1.11</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1.11万元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1</w:t>
      </w:r>
      <w:r>
        <w:rPr>
          <w:rFonts w:hint="eastAsia" w:ascii="仿宋" w:eastAsia="仿宋"/>
          <w:color w:val="000000"/>
          <w:sz w:val="32"/>
          <w:szCs w:val="32"/>
        </w:rPr>
        <w:t>万元，占</w:t>
      </w:r>
      <w:r>
        <w:rPr>
          <w:rFonts w:hint="eastAsia" w:ascii="仿宋" w:eastAsia="仿宋"/>
          <w:color w:val="000000"/>
          <w:sz w:val="32"/>
          <w:szCs w:val="32"/>
          <w:lang w:val="en-US" w:eastAsia="zh-CN"/>
        </w:rPr>
        <w:t>90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0.11</w:t>
      </w:r>
      <w:r>
        <w:rPr>
          <w:rFonts w:hint="eastAsia" w:ascii="仿宋" w:eastAsia="仿宋"/>
          <w:color w:val="000000"/>
          <w:sz w:val="32"/>
          <w:szCs w:val="32"/>
        </w:rPr>
        <w:t>万元，占</w:t>
      </w:r>
      <w:r>
        <w:rPr>
          <w:rFonts w:hint="eastAsia" w:ascii="仿宋" w:eastAsia="仿宋"/>
          <w:color w:val="000000"/>
          <w:sz w:val="32"/>
          <w:szCs w:val="32"/>
          <w:lang w:val="en-US" w:eastAsia="zh-CN"/>
        </w:rPr>
        <w:t>10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229870</wp:posOffset>
            </wp:positionH>
            <wp:positionV relativeFrom="paragraph">
              <wp:posOffset>137795</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0"/>
        </w:numPr>
        <w:spacing w:line="600" w:lineRule="exact"/>
        <w:ind w:firstLine="643" w:firstLineChars="200"/>
        <w:rPr>
          <w:rFonts w:hint="eastAsia"/>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0.56</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35.9</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2020年开展扶贫攻坚工作减少下乡情况少，车辆运行费用减少</w:t>
      </w:r>
      <w:r>
        <w:rPr>
          <w:rFonts w:hint="eastAsia" w:ascii="仿宋_GB2312" w:eastAsia="仿宋_GB2312" w:cs="仿宋"/>
          <w:color w:val="000000"/>
          <w:sz w:val="32"/>
          <w:szCs w:val="32"/>
          <w:lang w:val="en-US" w:eastAsia="zh-CN"/>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numPr>
          <w:ilvl w:val="0"/>
          <w:numId w:val="2"/>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公务接待费0.11万元，较上年增加0.11万元，增加100%，2020年工作需要有接待费。</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批次，共计支出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2"/>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w:t>
      </w:r>
      <w:r>
        <w:rPr>
          <w:rFonts w:hint="eastAsia" w:ascii="仿宋_GB2312" w:eastAsia="仿宋_GB2312"/>
          <w:b w:val="0"/>
          <w:sz w:val="32"/>
          <w:szCs w:val="32"/>
          <w:lang w:val="en-US" w:eastAsia="zh-CN"/>
        </w:rPr>
        <w:t>本单位总体评价内容内实际得分66分按绩效评价指标表计算本单位最后得分80分（注:本单位本次自评总分={（100-72）/（100-66）}100=80分）。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我单位深入贯彻落实十九大关于“全面实施绩效管理”的要求，努力提升本单位绩效预算管理业务水平。主动公开绩效结果，加大资金使用效率，提升服务管理水平。及时告知</w:t>
      </w:r>
      <w:r>
        <w:rPr>
          <w:rFonts w:hint="eastAsia" w:ascii="仿宋_GB2312" w:eastAsia="仿宋_GB2312"/>
          <w:sz w:val="32"/>
          <w:szCs w:val="32"/>
        </w:rPr>
        <w:t>各部门（</w:t>
      </w:r>
      <w:r>
        <w:rPr>
          <w:rFonts w:hint="eastAsia" w:ascii="仿宋_GB2312" w:eastAsia="仿宋_GB2312"/>
          <w:sz w:val="32"/>
          <w:szCs w:val="32"/>
          <w:lang w:eastAsia="zh-CN"/>
        </w:rPr>
        <w:t>股</w:t>
      </w:r>
      <w:r>
        <w:rPr>
          <w:rFonts w:hint="eastAsia" w:ascii="仿宋_GB2312" w:eastAsia="仿宋_GB2312"/>
          <w:sz w:val="32"/>
          <w:szCs w:val="32"/>
        </w:rPr>
        <w:t>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2019年12月拨入妇女居家灵活就业专项扶持资金8万元，在2020年实施了金川县学英手工编织专业合作社“藏绣编织”基地建设及项目培训，在2020年4月拨付3万元，2020年12月拨付5万元。</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完毕后</w:t>
      </w:r>
      <w:r>
        <w:rPr>
          <w:rFonts w:hint="eastAsia" w:ascii="仿宋_GB2312" w:eastAsia="仿宋_GB2312" w:cs="仿宋_GB2312"/>
          <w:sz w:val="32"/>
          <w:szCs w:val="32"/>
          <w:lang w:eastAsia="zh-CN"/>
        </w:rPr>
        <w:t>请成都市必信会计师事务所有限公司对该项目资金投入情况做了专项审计</w:t>
      </w:r>
      <w:r>
        <w:rPr>
          <w:rFonts w:hint="eastAsia" w:asci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right="0" w:rightChars="0"/>
        <w:jc w:val="both"/>
        <w:textAlignment w:val="auto"/>
        <w:outlineLvl w:val="9"/>
        <w:rPr>
          <w:rFonts w:ascii="仿宋_GB2312" w:eastAsia="仿宋_GB2312" w:cs="仿宋_GB2312"/>
          <w:sz w:val="32"/>
          <w:szCs w:val="32"/>
          <w:lang w:val="en-US" w:eastAsia="zh-CN"/>
        </w:rPr>
      </w:pPr>
    </w:p>
    <w:p>
      <w:pPr>
        <w:numPr>
          <w:ilvl w:val="0"/>
          <w:numId w:val="5"/>
        </w:numPr>
        <w:spacing w:line="580" w:lineRule="exact"/>
        <w:ind w:left="0"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5"/>
        </w:numPr>
        <w:spacing w:line="580" w:lineRule="exact"/>
        <w:ind w:left="0"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本部门在20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年度部门决算中</w:t>
      </w:r>
      <w:r>
        <w:rPr>
          <w:rFonts w:hint="eastAsia" w:ascii="仿宋_GB2312" w:eastAsia="仿宋_GB2312" w:cs="仿宋_GB2312"/>
          <w:sz w:val="32"/>
          <w:szCs w:val="32"/>
          <w:lang w:eastAsia="zh-CN"/>
        </w:rPr>
        <w:t>其他支出</w:t>
      </w:r>
      <w:r>
        <w:rPr>
          <w:rFonts w:hint="eastAsia" w:ascii="仿宋_GB2312" w:eastAsia="仿宋_GB2312" w:cs="仿宋_GB2312"/>
          <w:sz w:val="32"/>
          <w:szCs w:val="32"/>
          <w:lang w:val="en-US" w:eastAsia="zh-CN"/>
        </w:rPr>
        <w:t>8万元为妇女居家灵活就业专项扶持资金，金川县学英手工编织专业合作社“藏绣编织”基地建设及项目培训为具体实施项目</w:t>
      </w:r>
      <w:r>
        <w:rPr>
          <w:rFonts w:hint="eastAsia" w:ascii="仿宋_GB2312" w:eastAsia="仿宋_GB2312" w:cs="仿宋_GB2312"/>
          <w:sz w:val="32"/>
          <w:szCs w:val="32"/>
        </w:rPr>
        <w:t>。</w:t>
      </w:r>
    </w:p>
    <w:p>
      <w:pPr>
        <w:spacing w:line="580" w:lineRule="exact"/>
        <w:ind w:left="0"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1.金川县学英手工编织专业合作社“藏绣编织”基地建设及项目培训</w:t>
      </w:r>
      <w:r>
        <w:rPr>
          <w:rFonts w:hint="eastAsia" w:ascii="仿宋_GB2312" w:eastAsia="仿宋_GB2312" w:cs="仿宋_GB2312"/>
          <w:sz w:val="32"/>
          <w:szCs w:val="32"/>
        </w:rPr>
        <w:t>项目绩效目标完成情况综述。项目</w:t>
      </w:r>
      <w:r>
        <w:rPr>
          <w:rFonts w:hint="eastAsia" w:ascii="仿宋_GB2312" w:eastAsia="仿宋_GB2312" w:cs="仿宋_GB2312"/>
          <w:sz w:val="32"/>
          <w:szCs w:val="32"/>
          <w:lang w:eastAsia="zh-CN"/>
        </w:rPr>
        <w:t>为上年结转的</w:t>
      </w:r>
      <w:r>
        <w:rPr>
          <w:rFonts w:hint="eastAsia" w:ascii="仿宋_GB2312" w:eastAsia="仿宋_GB2312" w:cs="仿宋_GB2312"/>
          <w:sz w:val="32"/>
          <w:szCs w:val="32"/>
          <w:lang w:val="en-US" w:eastAsia="zh-CN"/>
        </w:rPr>
        <w:t>妇女居家灵活就业专项扶持资金8</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r>
        <w:rPr>
          <w:rFonts w:hint="eastAsia" w:ascii="仿宋_GB2312" w:eastAsia="仿宋_GB2312" w:cs="仿宋_GB2312"/>
          <w:sz w:val="32"/>
          <w:szCs w:val="32"/>
          <w:lang w:eastAsia="zh-CN"/>
        </w:rPr>
        <w:t>为</w:t>
      </w:r>
      <w:r>
        <w:rPr>
          <w:rFonts w:hint="eastAsia" w:ascii="仿宋" w:hAnsi="仿宋" w:eastAsia="仿宋" w:cs="仿宋"/>
          <w:kern w:val="2"/>
          <w:sz w:val="32"/>
          <w:szCs w:val="32"/>
          <w:lang w:val="en-US" w:eastAsia="zh-CN" w:bidi="ar-SA"/>
        </w:rPr>
        <w:t>大力提高妇女手工编织技艺和创业创新能力，促进妇女居家灵活就业，</w:t>
      </w:r>
      <w:r>
        <w:rPr>
          <w:rFonts w:hint="eastAsia" w:ascii="仿宋_GB2312" w:eastAsia="仿宋_GB2312" w:cs="仿宋_GB2312"/>
          <w:sz w:val="32"/>
          <w:szCs w:val="32"/>
          <w:lang w:val="en-US" w:eastAsia="zh-CN"/>
        </w:rPr>
        <w:t>2019年12月拨入妇女居家灵活就业专项扶持资金8万元，在2020年实施了金川县学英手工编织专业合作社“藏绣编织”基地建设及项目培训，在2020年4月拨付3万元，2020年12月拨付5万元。</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val="en-US" w:eastAsia="zh-CN"/>
              </w:rPr>
              <w:t>金川县学英手工编织专业合作社“藏绣编织”基地建设及项目培训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lang w:eastAsia="zh-CN"/>
              </w:rPr>
              <w:t>上年结转</w:t>
            </w:r>
            <w:r>
              <w:rPr>
                <w:rFonts w:hint="eastAsia" w:ascii="宋体" w:cs="宋体"/>
                <w:color w:val="000000"/>
                <w:kern w:val="0"/>
                <w:sz w:val="24"/>
                <w:lang w:val="en-US" w:eastAsia="zh-CN"/>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960" w:firstLineChars="400"/>
              <w:jc w:val="both"/>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000000"/>
                <w:sz w:val="24"/>
                <w:lang w:eastAsia="zh-CN"/>
              </w:rPr>
            </w:pPr>
            <w:r>
              <w:rPr>
                <w:rFonts w:hint="eastAsia" w:ascii="宋体" w:cs="宋体"/>
                <w:color w:val="000000"/>
                <w:sz w:val="24"/>
                <w:lang w:val="en-US" w:eastAsia="zh-CN"/>
              </w:rPr>
              <w:t>大力提高妇女手工编织技艺和创业创新能力，促进妇女居家灵活就业。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基地提升、绣娘培训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2020年11月30</w:t>
            </w:r>
            <w:bookmarkStart w:id="71" w:name="_GoBack"/>
            <w:bookmarkEnd w:id="71"/>
            <w:r>
              <w:rPr>
                <w:rFonts w:hint="eastAsia" w:ascii="宋体" w:cs="宋体"/>
                <w:color w:val="000000"/>
                <w:sz w:val="24"/>
                <w:lang w:val="en-US" w:eastAsia="zh-CN"/>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auto"/>
                <w:sz w:val="24"/>
                <w:shd w:val="clear" w:color="auto" w:fill="auto"/>
                <w:lang w:val="en-US" w:eastAsia="zh-CN"/>
              </w:rPr>
              <w:t>完成基地提升，花费5万元；培训2期，培训绣娘50名，花费3万元。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购买绣花机、缝纫机等费用控制在8万元以内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pPr>
        <w:rPr>
          <w:rFonts w:ascii="Calibri" w:hAnsi="Calibri"/>
        </w:rPr>
      </w:pPr>
    </w:p>
    <w:p>
      <w:pPr>
        <w:numPr>
          <w:ilvl w:val="0"/>
          <w:numId w:val="5"/>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金川县妇女联合会</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ind w:firstLine="709"/>
        <w:rPr>
          <w:rFonts w:ascii="仿宋_GB2312" w:eastAsia="仿宋_GB2312"/>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金川县妇女联合会</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11.12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14.06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55.84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一是</w:t>
      </w:r>
      <w:r>
        <w:rPr>
          <w:rFonts w:hint="eastAsia" w:ascii="仿宋_GB2312" w:hAnsi="Times New Roman" w:eastAsia="仿宋_GB2312" w:cs="Times New Roman"/>
          <w:color w:val="000000"/>
          <w:sz w:val="32"/>
          <w:szCs w:val="32"/>
          <w:lang w:val="en-US" w:eastAsia="zh-CN"/>
        </w:rPr>
        <w:t>2019年5月份退休1人，2019年7月志愿者考走；</w:t>
      </w:r>
      <w:r>
        <w:rPr>
          <w:rFonts w:hint="eastAsia" w:ascii="仿宋_GB2312" w:eastAsia="仿宋_GB2312"/>
          <w:color w:val="auto"/>
          <w:sz w:val="32"/>
          <w:szCs w:val="32"/>
          <w:lang w:val="en-US" w:eastAsia="zh-CN"/>
        </w:rPr>
        <w:t>二是</w:t>
      </w:r>
      <w:r>
        <w:rPr>
          <w:rFonts w:hint="eastAsia" w:ascii="仿宋_GB2312" w:hAnsi="Times New Roman" w:eastAsia="仿宋_GB2312" w:cs="Times New Roman"/>
          <w:color w:val="000000"/>
          <w:sz w:val="32"/>
          <w:szCs w:val="32"/>
          <w:lang w:val="en-US" w:eastAsia="zh-CN"/>
        </w:rPr>
        <w:t>日常公用经费减少，列行节俭。</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6"/>
        </w:numPr>
        <w:spacing w:line="600" w:lineRule="exact"/>
        <w:ind w:left="0"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一般公共服务（类）群众团体事务（款）行政运行（项）：指行政单位的基本支出</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9.社会保障和就业（类）行政事业单位养老支出（款）机关事业单位基本养老保险缴费支出（项）：指单位为职工缴纳的基本养老保险费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10.社会保障和就业（类）行政事业单位养老支出（款）机关事业单位职业年金缴费支出（项）：指单位为职工实际缴纳的职业年金</w:t>
      </w:r>
      <w:r>
        <w:rPr>
          <w:rFonts w:hint="eastAsia" w:ascii="仿宋_GB2312" w:eastAsia="仿宋_GB2312"/>
          <w:color w:val="000000"/>
          <w:sz w:val="32"/>
          <w:szCs w:val="32"/>
        </w:rPr>
        <w:t>。</w:t>
      </w:r>
    </w:p>
    <w:p>
      <w:pPr>
        <w:spacing w:line="600" w:lineRule="exact"/>
        <w:ind w:firstLine="640" w:firstLineChars="200"/>
      </w:pPr>
      <w:r>
        <w:rPr>
          <w:rStyle w:val="15"/>
          <w:rFonts w:hint="eastAsia" w:ascii="仿宋_GB2312" w:hAnsi="仿宋_GB2312" w:eastAsia="仿宋_GB2312" w:cs="仿宋_GB2312"/>
          <w:b w:val="0"/>
          <w:bCs w:val="0"/>
          <w:color w:val="000000"/>
          <w:sz w:val="32"/>
          <w:szCs w:val="32"/>
          <w:lang w:val="en-US" w:eastAsia="zh-CN"/>
        </w:rPr>
        <w:t>11卫生健康支出（类）公共卫生（款）突发公共卫生事件应急处理（项）：2020年春节疫情防控值班费。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卫生健康支出（类）行政事业单位医疗（款）公务员医疗补助（项）：指按规定可享受公务员医疗补助单位为职工缴纳的公务员医疗补助费</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Style w:val="15"/>
          <w:rFonts w:hint="eastAsia" w:ascii="仿宋_GB2312" w:hAnsi="仿宋_GB2312" w:eastAsia="仿宋_GB2312" w:cs="仿宋_GB2312"/>
          <w:b w:val="0"/>
          <w:bCs w:val="0"/>
          <w:color w:val="000000"/>
          <w:sz w:val="32"/>
          <w:szCs w:val="32"/>
          <w:lang w:val="en-US" w:eastAsia="zh-CN"/>
        </w:rPr>
        <w:t>15.其他支出（类）其他支出（款）其他支出（项）：</w:t>
      </w:r>
      <w:r>
        <w:rPr>
          <w:rFonts w:hint="eastAsia" w:ascii="仿宋_GB2312" w:hAnsi="仿宋_GB2312" w:eastAsia="仿宋_GB2312" w:cs="仿宋_GB2312"/>
          <w:b w:val="0"/>
          <w:bCs w:val="0"/>
          <w:sz w:val="32"/>
          <w:szCs w:val="32"/>
          <w:lang w:val="en-US" w:eastAsia="zh-CN"/>
        </w:rPr>
        <w:t>妇</w:t>
      </w:r>
      <w:r>
        <w:rPr>
          <w:rFonts w:hint="eastAsia" w:ascii="仿宋_GB2312" w:eastAsia="仿宋_GB2312" w:cs="仿宋_GB2312"/>
          <w:sz w:val="32"/>
          <w:szCs w:val="32"/>
          <w:lang w:val="en-US" w:eastAsia="zh-CN"/>
        </w:rPr>
        <w:t>女居家灵活就业专项扶持资金。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57" w:name="_Toc15396614"/>
      <w:bookmarkStart w:id="58"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6"/>
        </w:numPr>
        <w:spacing w:line="600" w:lineRule="exact"/>
        <w:ind w:left="0" w:firstLine="660" w:firstLineChars="150"/>
        <w:jc w:val="center"/>
        <w:outlineLvl w:val="0"/>
        <w:rPr>
          <w:rStyle w:val="17"/>
          <w:rFonts w:hint="eastAsia" w:ascii="黑体" w:eastAsia="黑体"/>
          <w:b w:val="0"/>
        </w:rPr>
      </w:pPr>
      <w:r>
        <w:rPr>
          <w:rStyle w:val="17"/>
          <w:rFonts w:hint="eastAsia" w:ascii="黑体" w:eastAsia="黑体"/>
          <w:b w:val="0"/>
        </w:rPr>
        <w:t>附件</w:t>
      </w:r>
      <w:bookmarkEnd w:id="57"/>
    </w:p>
    <w:p>
      <w:pPr>
        <w:snapToGrid w:val="0"/>
        <w:jc w:val="both"/>
        <w:rPr>
          <w:rFonts w:hint="eastAsia" w:ascii="仿宋_GB2312" w:eastAsia="仿宋_GB2312"/>
          <w:sz w:val="48"/>
          <w:szCs w:val="48"/>
        </w:rPr>
      </w:pPr>
    </w:p>
    <w:p>
      <w:pPr>
        <w:widowControl/>
        <w:spacing w:line="480" w:lineRule="exact"/>
        <w:jc w:val="center"/>
        <w:rPr>
          <w:rFonts w:hint="eastAsia" w:ascii="方正小标宋简体" w:hAnsi="宋体" w:eastAsia="方正小标宋简体"/>
          <w:b w:val="0"/>
          <w:sz w:val="44"/>
          <w:szCs w:val="44"/>
        </w:rPr>
      </w:pPr>
      <w:r>
        <w:rPr>
          <w:rFonts w:hint="eastAsia" w:ascii="方正小标宋简体" w:hAnsi="宋体" w:eastAsia="方正小标宋简体"/>
          <w:b w:val="0"/>
          <w:sz w:val="44"/>
          <w:szCs w:val="44"/>
          <w:lang w:val="en-US" w:eastAsia="zh-CN"/>
        </w:rPr>
        <w:t>金川县妇女联合会</w:t>
      </w:r>
      <w:r>
        <w:rPr>
          <w:rFonts w:hint="eastAsia" w:ascii="方正小标宋简体" w:hAnsi="宋体" w:eastAsia="方正小标宋简体"/>
          <w:b w:val="0"/>
          <w:sz w:val="44"/>
          <w:szCs w:val="44"/>
        </w:rPr>
        <w:t>办公室</w:t>
      </w:r>
    </w:p>
    <w:p>
      <w:pPr>
        <w:widowControl/>
        <w:spacing w:line="480" w:lineRule="exact"/>
        <w:jc w:val="center"/>
        <w:rPr>
          <w:rFonts w:hint="eastAsia" w:ascii="方正小标宋简体" w:hAnsi="宋体" w:eastAsia="方正小标宋简体"/>
          <w:b w:val="0"/>
          <w:sz w:val="44"/>
          <w:szCs w:val="44"/>
        </w:rPr>
      </w:pPr>
      <w:r>
        <w:rPr>
          <w:rFonts w:hint="eastAsia" w:ascii="方正小标宋简体" w:hAnsi="宋体" w:eastAsia="方正小标宋简体"/>
          <w:b w:val="0"/>
          <w:sz w:val="44"/>
          <w:szCs w:val="44"/>
          <w:lang w:val="en-US" w:eastAsia="zh-CN"/>
        </w:rPr>
        <w:t>2020年部门整体支出绩效</w:t>
      </w:r>
      <w:r>
        <w:rPr>
          <w:rFonts w:hint="eastAsia" w:ascii="方正小标宋简体" w:hAnsi="宋体" w:eastAsia="方正小标宋简体"/>
          <w:b w:val="0"/>
          <w:sz w:val="44"/>
          <w:szCs w:val="44"/>
        </w:rPr>
        <w:t>报告</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bCs w:val="0"/>
          <w:sz w:val="32"/>
          <w:szCs w:val="32"/>
          <w:lang w:val="en-US" w:eastAsia="zh-CN"/>
        </w:rPr>
      </w:pPr>
      <w:r>
        <w:rPr>
          <w:rFonts w:hint="eastAsia" w:ascii="仿宋_GB2312" w:eastAsia="仿宋_GB2312"/>
          <w:b w:val="0"/>
          <w:bCs/>
          <w:sz w:val="32"/>
          <w:szCs w:val="32"/>
          <w:lang w:eastAsia="zh-CN"/>
        </w:rPr>
        <w:t>根据金财监绩【</w:t>
      </w:r>
      <w:r>
        <w:rPr>
          <w:rFonts w:hint="eastAsia" w:ascii="仿宋_GB2312" w:eastAsia="仿宋_GB2312"/>
          <w:b w:val="0"/>
          <w:bCs/>
          <w:sz w:val="32"/>
          <w:szCs w:val="32"/>
          <w:lang w:val="en-US" w:eastAsia="zh-CN"/>
        </w:rPr>
        <w:t>2020</w:t>
      </w:r>
      <w:r>
        <w:rPr>
          <w:rFonts w:hint="eastAsia" w:ascii="仿宋_GB2312" w:eastAsia="仿宋_GB2312"/>
          <w:b w:val="0"/>
          <w:bCs/>
          <w:sz w:val="32"/>
          <w:szCs w:val="32"/>
          <w:lang w:eastAsia="zh-CN"/>
        </w:rPr>
        <w:t>】</w:t>
      </w:r>
      <w:r>
        <w:rPr>
          <w:rFonts w:hint="eastAsia" w:ascii="仿宋_GB2312" w:eastAsia="仿宋_GB2312"/>
          <w:b w:val="0"/>
          <w:bCs/>
          <w:sz w:val="32"/>
          <w:szCs w:val="32"/>
          <w:lang w:val="en-US" w:eastAsia="zh-CN"/>
        </w:rPr>
        <w:t>21号金川县财政局关于开展2020年财政支出绩效评价工作的通知，为了贯彻落实党的十九大关于“全面实施绩效管理工作”的要求，我会积极开展做好绩效评价工作，整体支出绩效报告。</w:t>
      </w:r>
    </w:p>
    <w:p>
      <w:pPr>
        <w:keepNext w:val="0"/>
        <w:keepLines w:val="0"/>
        <w:pageBreakBefore w:val="0"/>
        <w:widowControl w:val="0"/>
        <w:numPr>
          <w:ilvl w:val="0"/>
          <w:numId w:val="7"/>
        </w:numPr>
        <w:tabs>
          <w:tab w:val="left" w:pos="575"/>
        </w:tabs>
        <w:kinsoku/>
        <w:wordWrap/>
        <w:overflowPunct/>
        <w:topLinePunct w:val="0"/>
        <w:autoSpaceDE/>
        <w:autoSpaceDN/>
        <w:bidi w:val="0"/>
        <w:adjustRightInd/>
        <w:snapToGrid w:val="0"/>
        <w:spacing w:line="560" w:lineRule="exact"/>
        <w:ind w:right="0" w:rightChars="0"/>
        <w:jc w:val="both"/>
        <w:textAlignment w:val="auto"/>
        <w:outlineLvl w:val="9"/>
        <w:rPr>
          <w:rFonts w:hint="eastAsia" w:ascii="黑体" w:hAnsi="黑体" w:cs="黑体"/>
          <w:b/>
          <w:bCs w:val="0"/>
          <w:sz w:val="32"/>
          <w:lang w:val="en-US" w:eastAsia="zh-CN"/>
        </w:rPr>
      </w:pPr>
      <w:r>
        <w:rPr>
          <w:rFonts w:hint="eastAsia" w:ascii="黑体" w:hAnsi="黑体" w:cs="黑体"/>
          <w:b/>
          <w:bCs w:val="0"/>
          <w:sz w:val="32"/>
          <w:lang w:val="en-US" w:eastAsia="zh-CN"/>
        </w:rPr>
        <w:t>部门（单位）概况</w:t>
      </w:r>
    </w:p>
    <w:p>
      <w:pPr>
        <w:keepNext w:val="0"/>
        <w:keepLines w:val="0"/>
        <w:pageBreakBefore w:val="0"/>
        <w:widowControl w:val="0"/>
        <w:numPr>
          <w:ilvl w:val="0"/>
          <w:numId w:val="0"/>
        </w:numPr>
        <w:tabs>
          <w:tab w:val="left" w:pos="575"/>
        </w:tabs>
        <w:kinsoku/>
        <w:wordWrap/>
        <w:overflowPunct/>
        <w:topLinePunct w:val="0"/>
        <w:autoSpaceDE/>
        <w:autoSpaceDN/>
        <w:bidi w:val="0"/>
        <w:adjustRightInd/>
        <w:snapToGrid w:val="0"/>
        <w:spacing w:line="560" w:lineRule="exact"/>
        <w:ind w:right="0" w:rightChars="0" w:firstLine="321" w:firstLineChars="100"/>
        <w:jc w:val="both"/>
        <w:textAlignment w:val="auto"/>
        <w:outlineLvl w:val="9"/>
        <w:rPr>
          <w:rFonts w:hint="eastAsia" w:ascii="楷体" w:hAnsi="楷体" w:eastAsia="楷体" w:cs="楷体"/>
          <w:b/>
          <w:bCs w:val="0"/>
          <w:sz w:val="32"/>
          <w:lang w:eastAsia="zh-CN"/>
        </w:rPr>
      </w:pPr>
      <w:r>
        <w:rPr>
          <w:rFonts w:hint="eastAsia" w:ascii="楷体" w:hAnsi="楷体" w:eastAsia="楷体" w:cs="楷体"/>
          <w:b/>
          <w:bCs w:val="0"/>
          <w:sz w:val="32"/>
          <w:lang w:eastAsia="zh-CN"/>
        </w:rPr>
        <w:t>（一）机构组成。</w:t>
      </w:r>
    </w:p>
    <w:p>
      <w:pPr>
        <w:keepNext w:val="0"/>
        <w:keepLines w:val="0"/>
        <w:pageBreakBefore w:val="0"/>
        <w:widowControl w:val="0"/>
        <w:numPr>
          <w:ilvl w:val="0"/>
          <w:numId w:val="0"/>
        </w:numPr>
        <w:tabs>
          <w:tab w:val="left" w:pos="575"/>
        </w:tabs>
        <w:kinsoku/>
        <w:wordWrap/>
        <w:overflowPunct/>
        <w:topLinePunct w:val="0"/>
        <w:autoSpaceDE/>
        <w:autoSpaceDN/>
        <w:bidi w:val="0"/>
        <w:adjustRightInd/>
        <w:snapToGrid w:val="0"/>
        <w:spacing w:line="560" w:lineRule="exact"/>
        <w:ind w:right="0" w:rightChars="0" w:firstLine="640" w:firstLineChars="200"/>
        <w:jc w:val="both"/>
        <w:textAlignment w:val="auto"/>
        <w:outlineLvl w:val="9"/>
        <w:rPr>
          <w:rFonts w:hint="eastAsia" w:ascii="仿宋_GB2312" w:eastAsia="仿宋_GB2312"/>
          <w:b w:val="0"/>
          <w:bCs/>
          <w:sz w:val="32"/>
          <w:lang w:val="en-US" w:eastAsia="zh-CN"/>
        </w:rPr>
      </w:pPr>
      <w:r>
        <w:rPr>
          <w:rFonts w:hint="eastAsia" w:ascii="仿宋_GB2312" w:eastAsia="仿宋_GB2312"/>
          <w:b w:val="0"/>
          <w:bCs/>
          <w:sz w:val="32"/>
          <w:szCs w:val="22"/>
          <w:lang w:val="en-US" w:eastAsia="zh-CN"/>
        </w:rPr>
        <w:t>独立编制单位机构数为1个。</w:t>
      </w:r>
    </w:p>
    <w:p>
      <w:pPr>
        <w:keepNext w:val="0"/>
        <w:keepLines w:val="0"/>
        <w:pageBreakBefore w:val="0"/>
        <w:numPr>
          <w:ilvl w:val="0"/>
          <w:numId w:val="8"/>
        </w:numPr>
        <w:kinsoku/>
        <w:wordWrap/>
        <w:overflowPunct/>
        <w:topLinePunct w:val="0"/>
        <w:autoSpaceDE/>
        <w:autoSpaceDN/>
        <w:bidi w:val="0"/>
        <w:adjustRightInd/>
        <w:snapToGrid w:val="0"/>
        <w:spacing w:line="560" w:lineRule="exact"/>
        <w:ind w:firstLine="321" w:firstLineChars="100"/>
        <w:jc w:val="both"/>
        <w:textAlignment w:val="auto"/>
        <w:rPr>
          <w:rFonts w:hint="eastAsia" w:ascii="楷体" w:hAnsi="楷体" w:eastAsia="楷体" w:cs="楷体"/>
          <w:b/>
          <w:bCs w:val="0"/>
          <w:sz w:val="32"/>
          <w:szCs w:val="22"/>
          <w:lang w:eastAsia="zh-CN"/>
        </w:rPr>
      </w:pPr>
      <w:r>
        <w:rPr>
          <w:rFonts w:hint="eastAsia" w:ascii="楷体" w:hAnsi="楷体" w:eastAsia="楷体" w:cs="楷体"/>
          <w:b/>
          <w:bCs w:val="0"/>
          <w:sz w:val="32"/>
          <w:szCs w:val="22"/>
          <w:lang w:val="en-US" w:eastAsia="zh-CN"/>
        </w:rPr>
        <w:t>机构</w:t>
      </w:r>
      <w:r>
        <w:rPr>
          <w:rFonts w:hint="eastAsia" w:ascii="楷体" w:hAnsi="楷体" w:eastAsia="楷体" w:cs="楷体"/>
          <w:b/>
          <w:bCs w:val="0"/>
          <w:sz w:val="32"/>
          <w:szCs w:val="22"/>
          <w:lang w:eastAsia="zh-CN"/>
        </w:rPr>
        <w:t>职能职责。</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1、团结、动员妇女投身改革开放 社会主义现代化建设，促进经济发展和社会全面进步。</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2、教育、引导广大妇女增强自尊、自信、自立、自强的精神，全面提高素质，促进妇女人才成长。</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3、代表妇女参与国家和社会事务的民主管理、民主监督、参与有关妇女儿童法律法规规章的制定，维护妇女儿童合法权益。</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4、为妇女儿童服务。加强与社会各界的联系，协调和推动社会各界为妇女儿童办实事。</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5、负责推动新两纲和两法的贯彻实施，意图维护妇女儿童合法权益。</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6、巩固和扩大各族各界妇女的大团结，加强同港、澳、台及华侨妇女的联谊，促进祖国统一大业，积极发展同各国妇女友好交往，增进了解和友谊，维护世界和平。</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7、承担县人民政府妇女儿童工作委员会的日常工作，承办县委县政府交办的其他事项。</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321" w:firstLineChars="100"/>
        <w:jc w:val="both"/>
        <w:textAlignment w:val="auto"/>
        <w:outlineLvl w:val="9"/>
        <w:rPr>
          <w:rFonts w:hint="eastAsia" w:ascii="楷体" w:hAnsi="楷体" w:eastAsia="楷体" w:cs="楷体"/>
          <w:b/>
          <w:bCs w:val="0"/>
          <w:sz w:val="32"/>
          <w:szCs w:val="22"/>
          <w:lang w:eastAsia="zh-CN"/>
        </w:rPr>
      </w:pPr>
      <w:r>
        <w:rPr>
          <w:rFonts w:hint="eastAsia" w:ascii="仿宋_GB2312" w:eastAsia="仿宋_GB2312"/>
          <w:b/>
          <w:bCs/>
          <w:sz w:val="32"/>
          <w:szCs w:val="32"/>
        </w:rPr>
        <w:t>（</w:t>
      </w:r>
      <w:r>
        <w:rPr>
          <w:rFonts w:hint="eastAsia" w:ascii="楷体" w:hAnsi="楷体" w:eastAsia="楷体" w:cs="楷体"/>
          <w:b/>
          <w:bCs w:val="0"/>
          <w:sz w:val="32"/>
          <w:szCs w:val="22"/>
          <w:lang w:eastAsia="zh-CN"/>
        </w:rPr>
        <w:t>三）人员情况</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人员情况：编制数：行政人员5人（工勤1人）、事业人员2人;实有人数：行政人员4人（工勤1人）、事业人员2人。</w:t>
      </w:r>
    </w:p>
    <w:p>
      <w:pPr>
        <w:keepNext w:val="0"/>
        <w:keepLines w:val="0"/>
        <w:pageBreakBefore w:val="0"/>
        <w:widowControl w:val="0"/>
        <w:numPr>
          <w:ilvl w:val="0"/>
          <w:numId w:val="0"/>
        </w:numPr>
        <w:tabs>
          <w:tab w:val="left" w:pos="575"/>
        </w:tabs>
        <w:kinsoku/>
        <w:wordWrap/>
        <w:overflowPunct/>
        <w:topLinePunct w:val="0"/>
        <w:autoSpaceDE/>
        <w:autoSpaceDN/>
        <w:bidi w:val="0"/>
        <w:adjustRightInd/>
        <w:snapToGrid w:val="0"/>
        <w:spacing w:line="560" w:lineRule="exact"/>
        <w:ind w:right="0" w:rightChars="0"/>
        <w:jc w:val="both"/>
        <w:textAlignment w:val="auto"/>
        <w:outlineLvl w:val="9"/>
        <w:rPr>
          <w:rFonts w:hint="eastAsia" w:ascii="黑体" w:hAnsi="黑体" w:eastAsia="黑体" w:cs="黑体"/>
          <w:b/>
          <w:bCs w:val="0"/>
          <w:sz w:val="32"/>
          <w:szCs w:val="22"/>
          <w:lang w:eastAsia="zh-CN"/>
        </w:rPr>
      </w:pPr>
      <w:r>
        <w:rPr>
          <w:rFonts w:hint="eastAsia" w:ascii="黑体" w:hAnsi="黑体" w:eastAsia="黑体" w:cs="黑体"/>
          <w:b/>
          <w:bCs w:val="0"/>
          <w:sz w:val="32"/>
          <w:szCs w:val="22"/>
          <w:lang w:eastAsia="zh-CN"/>
        </w:rPr>
        <w:t>二、财政资金收支情况</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 xml:space="preserve"> </w:t>
      </w:r>
      <w:r>
        <w:rPr>
          <w:rFonts w:hint="eastAsia" w:ascii="楷体" w:hAnsi="楷体" w:eastAsia="楷体" w:cs="楷体"/>
          <w:b/>
          <w:bCs w:val="0"/>
          <w:sz w:val="32"/>
          <w:szCs w:val="22"/>
          <w:lang w:eastAsia="zh-CN"/>
        </w:rPr>
        <w:t>（一）收入情况：</w:t>
      </w:r>
      <w:r>
        <w:rPr>
          <w:rFonts w:hint="eastAsia" w:ascii="仿宋_GB2312" w:eastAsia="仿宋_GB2312"/>
          <w:b w:val="0"/>
          <w:bCs/>
          <w:sz w:val="32"/>
          <w:szCs w:val="32"/>
          <w:lang w:val="en-US" w:eastAsia="zh-CN"/>
        </w:rPr>
        <w:t>2019年总收入126.91万元。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1.本年财政拨款收入126.91万元。基本收入139.69元，其中人员经费90.95万元，公用经费27.96万元；项目收入8万元。本年财政结转8.06万元。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val="0"/>
          <w:sz w:val="30"/>
          <w:szCs w:val="30"/>
          <w:lang w:eastAsia="zh-CN"/>
        </w:rPr>
      </w:pPr>
      <w:r>
        <w:rPr>
          <w:rFonts w:hint="eastAsia" w:ascii="仿宋_GB2312" w:eastAsia="仿宋_GB2312"/>
          <w:b w:val="0"/>
          <w:bCs/>
          <w:sz w:val="32"/>
          <w:szCs w:val="32"/>
          <w:lang w:val="en-US" w:eastAsia="zh-CN"/>
        </w:rPr>
        <w:t>3.2020年1月至6月总收入127.41万元。</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eastAsia="仿宋_GB2312"/>
          <w:b w:val="0"/>
          <w:bCs/>
          <w:sz w:val="32"/>
          <w:szCs w:val="32"/>
          <w:lang w:val="en-US" w:eastAsia="zh-CN"/>
        </w:rPr>
      </w:pPr>
      <w:r>
        <w:rPr>
          <w:rFonts w:hint="eastAsia" w:ascii="楷体" w:hAnsi="楷体" w:eastAsia="楷体" w:cs="楷体"/>
          <w:b/>
          <w:bCs w:val="0"/>
          <w:sz w:val="32"/>
          <w:szCs w:val="22"/>
          <w:lang w:eastAsia="zh-CN"/>
        </w:rPr>
        <w:t>（二）支出情况：</w:t>
      </w:r>
      <w:r>
        <w:rPr>
          <w:rFonts w:hint="eastAsia" w:ascii="仿宋_GB2312" w:eastAsia="仿宋_GB2312"/>
          <w:b w:val="0"/>
          <w:bCs/>
          <w:sz w:val="32"/>
          <w:szCs w:val="32"/>
          <w:lang w:val="en-US" w:eastAsia="zh-CN"/>
        </w:rPr>
        <w:t>2019年总支出139.99万元。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1.基本支出139.99万元，其中人员经费114.51万元，公用经费24.50万元，项目支出0.98万元。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2.本年财政结转8.05万元。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1）人员经费支出：114.51万元。基本工资23.50万元，津贴补贴31.84万元，年终一次性奖金2.28万元，机关事业单位基本养老保险费9.01万元，机关事业单位职业年金4.27万元，职工基本医疗保险3.84万元，公务员医疗补助1.88万元，其他社会保障缴费0.80万元，住房保障7.93万元。对个人和家庭补助支出29.15万元（其中生活补助8.5万元、奖励金20.58万元、其他对个人和家庭的补助支出0.07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（2）公用经费支出24.50万元，其中，办公费8.26万元、印刷费3.99万元、水费0.02万元、电费0.3万元、邮电费1.4万元、取暖费0.1万元、差旅费5.57万元、 劳务费3.30万元、公务用车运行维护费1.56万元。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（3）项目支出0.98万元。项目支出为2018年儿童之家建设质保金。</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3.2020年1月至6月总支出75.50万元。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1）人员经费支出：50.47万元。基本工资11.43万元、津贴补贴11.70万元，绩效工资2.1万元。其他社会保障缴费0.18万元。职工医疗保险2.7万元。公务员医疗补助1.67万元。住房保障3.96万元。生活补助8.5万元。机关事业单位基本养老保险费6.18万元。机关事业单位职业年金2.05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 xml:space="preserve">  （2）公用经费支出2.48万元。其中办公费0.14万元，电费0.1万元，邮电费0.66万元，差旅费1.15万元，公务用车运行维护费0.43万元。</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（3）项目支出22.55万元。其中2019年目标考核奖励金19.55万元，个人农业生产补贴3万元（金川县妇女手工编制合作社—金川县妇女居家灵活就业“藏秀编制”基地建设及培训项目。</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黑体" w:hAnsi="黑体" w:eastAsia="黑体" w:cs="黑体"/>
          <w:b/>
          <w:bCs w:val="0"/>
          <w:sz w:val="32"/>
          <w:szCs w:val="22"/>
          <w:lang w:val="en-US" w:eastAsia="zh-CN"/>
        </w:rPr>
      </w:pPr>
      <w:r>
        <w:rPr>
          <w:rFonts w:hint="eastAsia" w:ascii="仿宋_GB2312" w:eastAsia="仿宋_GB2312"/>
          <w:b w:val="0"/>
          <w:bCs w:val="0"/>
          <w:sz w:val="32"/>
          <w:szCs w:val="32"/>
          <w:lang w:val="en-US" w:eastAsia="zh-CN"/>
        </w:rPr>
        <w:t xml:space="preserve">  </w:t>
      </w:r>
      <w:r>
        <w:rPr>
          <w:rFonts w:hint="eastAsia" w:ascii="黑体" w:hAnsi="黑体" w:eastAsia="黑体" w:cs="黑体"/>
          <w:b/>
          <w:bCs w:val="0"/>
          <w:sz w:val="32"/>
          <w:szCs w:val="22"/>
          <w:lang w:val="en-US" w:eastAsia="zh-CN"/>
        </w:rPr>
        <w:t>三、部门财政支出管理情况</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楷体" w:hAnsi="楷体" w:eastAsia="楷体" w:cs="楷体"/>
          <w:b/>
          <w:bCs w:val="0"/>
          <w:sz w:val="32"/>
          <w:szCs w:val="22"/>
          <w:lang w:val="en-US" w:eastAsia="zh-CN"/>
        </w:rPr>
      </w:pPr>
      <w:r>
        <w:rPr>
          <w:rFonts w:hint="eastAsia" w:ascii="仿宋_GB2312" w:eastAsia="仿宋_GB2312"/>
          <w:b w:val="0"/>
          <w:bCs/>
          <w:sz w:val="32"/>
          <w:lang w:val="en-US" w:eastAsia="zh-CN"/>
        </w:rPr>
        <w:t xml:space="preserve">  </w:t>
      </w:r>
      <w:r>
        <w:rPr>
          <w:rFonts w:hint="eastAsia" w:ascii="楷体" w:hAnsi="楷体" w:eastAsia="楷体" w:cs="楷体"/>
          <w:b/>
          <w:bCs w:val="0"/>
          <w:sz w:val="32"/>
          <w:szCs w:val="22"/>
          <w:lang w:val="en-US" w:eastAsia="zh-CN"/>
        </w:rPr>
        <w:t>（一）预算编制情况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eastAsia="仿宋_GB2312"/>
          <w:b w:val="0"/>
          <w:bCs/>
          <w:sz w:val="32"/>
          <w:lang w:val="en-US" w:eastAsia="zh-CN"/>
        </w:rPr>
        <w:t xml:space="preserve">   </w:t>
      </w:r>
      <w:r>
        <w:rPr>
          <w:rFonts w:hint="eastAsia" w:ascii="仿宋_GB2312" w:hAnsi="仿宋_GB2312" w:eastAsia="仿宋_GB2312" w:cs="仿宋_GB2312"/>
          <w:b w:val="0"/>
          <w:bCs/>
          <w:sz w:val="32"/>
          <w:szCs w:val="32"/>
          <w:lang w:val="en-US"/>
        </w:rPr>
        <w:t>按照综合预算的</w:t>
      </w:r>
      <w:r>
        <w:rPr>
          <w:rFonts w:hint="eastAsia" w:ascii="仿宋_GB2312" w:hAnsi="仿宋_GB2312" w:eastAsia="仿宋_GB2312" w:cs="仿宋_GB2312"/>
          <w:b w:val="0"/>
          <w:bCs/>
          <w:sz w:val="32"/>
          <w:szCs w:val="32"/>
          <w:lang w:val="en-US" w:eastAsia="zh-CN"/>
        </w:rPr>
        <w:t>编制</w:t>
      </w:r>
      <w:r>
        <w:rPr>
          <w:rFonts w:hint="eastAsia" w:ascii="仿宋_GB2312" w:hAnsi="仿宋_GB2312" w:eastAsia="仿宋_GB2312" w:cs="仿宋_GB2312"/>
          <w:b w:val="0"/>
          <w:bCs/>
          <w:sz w:val="32"/>
          <w:szCs w:val="32"/>
          <w:lang w:val="en-US"/>
        </w:rPr>
        <w:t>原则</w:t>
      </w:r>
      <w:r>
        <w:rPr>
          <w:rFonts w:hint="eastAsia" w:ascii="仿宋_GB2312" w:hAnsi="仿宋_GB2312" w:eastAsia="仿宋_GB2312" w:cs="仿宋_GB2312"/>
          <w:b w:val="0"/>
          <w:bCs/>
          <w:sz w:val="32"/>
          <w:szCs w:val="32"/>
          <w:lang w:val="en-US" w:eastAsia="zh-CN"/>
        </w:rPr>
        <w:t>，保证预算编制质量</w:t>
      </w:r>
      <w:r>
        <w:rPr>
          <w:rFonts w:hint="eastAsia" w:ascii="仿宋_GB2312" w:hAnsi="仿宋_GB2312" w:eastAsia="仿宋_GB2312" w:cs="仿宋_GB2312"/>
          <w:b w:val="0"/>
          <w:bCs/>
          <w:sz w:val="32"/>
          <w:szCs w:val="32"/>
          <w:lang w:val="en-US"/>
        </w:rPr>
        <w:t>，</w:t>
      </w:r>
      <w:r>
        <w:rPr>
          <w:rFonts w:hint="eastAsia" w:ascii="仿宋_GB2312" w:hAnsi="仿宋_GB2312" w:eastAsia="仿宋_GB2312" w:cs="仿宋_GB2312"/>
          <w:b w:val="0"/>
          <w:bCs/>
          <w:sz w:val="32"/>
          <w:szCs w:val="32"/>
          <w:lang w:val="en-US" w:eastAsia="zh-CN"/>
        </w:rPr>
        <w:t>县妇联</w:t>
      </w:r>
      <w:r>
        <w:rPr>
          <w:rFonts w:hint="eastAsia" w:ascii="仿宋_GB2312" w:hAnsi="仿宋_GB2312" w:eastAsia="仿宋_GB2312" w:cs="仿宋_GB2312"/>
          <w:b w:val="0"/>
          <w:bCs/>
          <w:sz w:val="32"/>
          <w:szCs w:val="32"/>
          <w:lang w:val="en-US"/>
        </w:rPr>
        <w:t>所有收入和支出均纳入</w:t>
      </w:r>
      <w:r>
        <w:rPr>
          <w:rFonts w:hint="eastAsia" w:ascii="仿宋_GB2312" w:hAnsi="仿宋_GB2312" w:eastAsia="仿宋_GB2312" w:cs="仿宋_GB2312"/>
          <w:b w:val="0"/>
          <w:bCs/>
          <w:sz w:val="32"/>
          <w:szCs w:val="32"/>
          <w:lang w:val="en-US" w:eastAsia="zh-CN"/>
        </w:rPr>
        <w:t>财政</w:t>
      </w:r>
      <w:r>
        <w:rPr>
          <w:rFonts w:hint="eastAsia" w:ascii="仿宋_GB2312" w:hAnsi="仿宋_GB2312" w:eastAsia="仿宋_GB2312" w:cs="仿宋_GB2312"/>
          <w:b w:val="0"/>
          <w:bCs/>
          <w:sz w:val="32"/>
          <w:szCs w:val="32"/>
          <w:lang w:val="en-US"/>
        </w:rPr>
        <w:t>预算管理</w:t>
      </w:r>
      <w:r>
        <w:rPr>
          <w:rFonts w:hint="eastAsia" w:ascii="仿宋_GB2312" w:hAnsi="仿宋_GB2312" w:eastAsia="仿宋_GB2312" w:cs="仿宋_GB2312"/>
          <w:b w:val="0"/>
          <w:bCs/>
          <w:sz w:val="32"/>
          <w:szCs w:val="32"/>
          <w:lang w:val="en-US" w:eastAsia="zh-CN"/>
        </w:rPr>
        <w:t>，公用经费按人员数进行编制，其他经费严格按照有关预算法执行。</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1.2019年预算按当年10月实有人数6人，2019年公用经费8万元（编制方法：6人</w:t>
      </w:r>
      <w:r>
        <w:rPr>
          <w:rFonts w:ascii="仿宋_GB2312" w:hAnsi="宋体" w:eastAsia="仿宋_GB2312"/>
          <w:sz w:val="32"/>
        </w:rPr>
        <w:t>×</w:t>
      </w:r>
      <w:r>
        <w:rPr>
          <w:rFonts w:hint="eastAsia" w:ascii="仿宋_GB2312" w:hAnsi="仿宋_GB2312" w:eastAsia="仿宋_GB2312" w:cs="仿宋_GB2312"/>
          <w:b w:val="0"/>
          <w:bCs/>
          <w:sz w:val="32"/>
          <w:szCs w:val="32"/>
          <w:lang w:val="en-US" w:eastAsia="zh-CN"/>
        </w:rPr>
        <w:t>5000元+50000元=80000元）。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2.2020年预算按当年10月实有人数6人，2020年公用经费8万元（编制方法：6人</w:t>
      </w:r>
      <w:r>
        <w:rPr>
          <w:rFonts w:ascii="仿宋_GB2312" w:hAnsi="宋体" w:eastAsia="仿宋_GB2312"/>
          <w:sz w:val="32"/>
        </w:rPr>
        <w:t>×</w:t>
      </w:r>
      <w:r>
        <w:rPr>
          <w:rFonts w:hint="eastAsia" w:ascii="仿宋_GB2312" w:hAnsi="仿宋_GB2312" w:eastAsia="仿宋_GB2312" w:cs="仿宋_GB2312"/>
          <w:b w:val="0"/>
          <w:bCs/>
          <w:sz w:val="32"/>
          <w:szCs w:val="32"/>
          <w:lang w:val="en-US" w:eastAsia="zh-CN"/>
        </w:rPr>
        <w:t>5000元+50000元=80000元）。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right="0" w:rightChars="0" w:firstLine="643" w:firstLineChars="200"/>
        <w:jc w:val="both"/>
        <w:textAlignment w:val="auto"/>
        <w:outlineLvl w:val="9"/>
        <w:rPr>
          <w:rFonts w:hint="eastAsia" w:ascii="楷体" w:hAnsi="楷体" w:eastAsia="楷体" w:cs="楷体"/>
          <w:b/>
          <w:bCs w:val="0"/>
          <w:sz w:val="32"/>
          <w:szCs w:val="22"/>
          <w:lang w:val="en-US" w:eastAsia="zh-CN"/>
        </w:rPr>
      </w:pPr>
      <w:r>
        <w:rPr>
          <w:rFonts w:hint="eastAsia" w:ascii="仿宋_GB2312" w:eastAsia="仿宋_GB2312"/>
          <w:b/>
          <w:bCs/>
          <w:sz w:val="32"/>
          <w:szCs w:val="32"/>
          <w:lang w:val="en-US" w:eastAsia="zh-CN"/>
        </w:rPr>
        <w:t xml:space="preserve"> </w:t>
      </w:r>
      <w:r>
        <w:rPr>
          <w:rFonts w:hint="eastAsia" w:ascii="楷体" w:hAnsi="楷体" w:eastAsia="楷体" w:cs="楷体"/>
          <w:b/>
          <w:bCs w:val="0"/>
          <w:sz w:val="32"/>
          <w:szCs w:val="22"/>
          <w:lang w:val="en-US" w:eastAsia="zh-CN"/>
        </w:rPr>
        <w:t>（二）执行预算情况。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1.预算执行情况：所有预算严格按照预算法执行，我办由于人员增减变动大，突发性工作较多，年初预算和当年决算数相比人员经费和公用经费没有达到只减不增要求，预算经费中人员经费是按月拨付，公用经费是按季进行拨付。</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2.中期评估:根据《预算法》以及部门预算编制重点，结合本单位工作实际，编制本单位三年流动财政规划报表。</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（1）我会编制县级2019年—2021年三年滚动财政规划表。</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（2）我会编制县级2020年—2023年三年滚动财政规划表。</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3.节能降耗方面：水电油2019年、2020年预算数差不多，决算数比预算数大，因为我会突发</w:t>
      </w:r>
      <w:r>
        <w:rPr>
          <w:rFonts w:hint="eastAsia" w:ascii="仿宋_GB2312" w:eastAsia="仿宋_GB2312"/>
          <w:b w:val="0"/>
          <w:w w:val="90"/>
          <w:sz w:val="32"/>
          <w:szCs w:val="32"/>
          <w:lang w:val="en-US" w:eastAsia="zh-CN"/>
        </w:rPr>
        <w:t>性工作较多，年初预算和当年决算数相比没有达到只减不增要</w:t>
      </w:r>
      <w:r>
        <w:rPr>
          <w:rFonts w:hint="eastAsia" w:ascii="仿宋_GB2312" w:eastAsia="仿宋_GB2312"/>
          <w:b w:val="0"/>
          <w:sz w:val="32"/>
          <w:szCs w:val="32"/>
          <w:lang w:val="en-US" w:eastAsia="zh-CN"/>
        </w:rPr>
        <w:t>求。</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eastAsia="仿宋_GB2312"/>
          <w:b w:val="0"/>
          <w:sz w:val="32"/>
          <w:szCs w:val="32"/>
          <w:lang w:val="en-US" w:eastAsia="zh-CN"/>
        </w:rPr>
        <w:t>4.</w:t>
      </w:r>
      <w:r>
        <w:rPr>
          <w:rFonts w:hint="eastAsia" w:ascii="仿宋_GB2312" w:hAnsi="仿宋_GB2312" w:eastAsia="仿宋_GB2312" w:cs="仿宋_GB2312"/>
          <w:b w:val="0"/>
          <w:bCs/>
          <w:sz w:val="32"/>
          <w:szCs w:val="32"/>
          <w:lang w:val="en-US" w:eastAsia="zh-CN"/>
        </w:rPr>
        <w:t>三公经费预算执行情况;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sz w:val="32"/>
          <w:szCs w:val="32"/>
          <w:lang w:val="en-US" w:eastAsia="zh-CN"/>
        </w:rPr>
      </w:pPr>
      <w:r>
        <w:rPr>
          <w:rFonts w:hint="eastAsia" w:ascii="仿宋_GB2312" w:hAnsi="仿宋_GB2312" w:eastAsia="仿宋_GB2312" w:cs="仿宋_GB2312"/>
          <w:b w:val="0"/>
          <w:bCs/>
          <w:sz w:val="32"/>
          <w:szCs w:val="32"/>
          <w:lang w:val="en-US" w:eastAsia="zh-CN"/>
        </w:rPr>
        <w:t>(1)2019年</w:t>
      </w:r>
      <w:r>
        <w:rPr>
          <w:rFonts w:hint="eastAsia" w:ascii="仿宋_GB2312" w:hAnsi="仿宋_GB2312" w:eastAsia="仿宋_GB2312" w:cs="仿宋_GB2312"/>
          <w:b w:val="0"/>
          <w:bCs/>
          <w:sz w:val="32"/>
          <w:szCs w:val="32"/>
          <w:lang w:val="en-US"/>
        </w:rPr>
        <w:t>“三公”经费</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val="en-US"/>
        </w:rPr>
        <w:t>201</w:t>
      </w:r>
      <w:r>
        <w:rPr>
          <w:rFonts w:hint="eastAsia" w:ascii="仿宋_GB2312" w:hAnsi="仿宋_GB2312" w:eastAsia="仿宋_GB2312" w:cs="仿宋_GB2312"/>
          <w:b w:val="0"/>
          <w:bCs/>
          <w:sz w:val="32"/>
          <w:szCs w:val="32"/>
          <w:lang w:val="en-US" w:eastAsia="zh-CN"/>
        </w:rPr>
        <w:t>7</w:t>
      </w:r>
      <w:r>
        <w:rPr>
          <w:rFonts w:hint="eastAsia" w:ascii="仿宋_GB2312" w:hAnsi="仿宋_GB2312" w:eastAsia="仿宋_GB2312" w:cs="仿宋_GB2312"/>
          <w:b w:val="0"/>
          <w:bCs/>
          <w:sz w:val="32"/>
          <w:szCs w:val="32"/>
          <w:lang w:val="en-US"/>
        </w:rPr>
        <w:t>年公务接待费</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lang w:val="en-US"/>
        </w:rPr>
        <w:t>万元</w:t>
      </w:r>
      <w:r>
        <w:rPr>
          <w:rFonts w:hint="eastAsia" w:ascii="仿宋_GB2312" w:hAnsi="仿宋_GB2312" w:eastAsia="仿宋_GB2312" w:cs="仿宋_GB2312"/>
          <w:b w:val="0"/>
          <w:bCs/>
          <w:sz w:val="32"/>
          <w:szCs w:val="32"/>
          <w:lang w:val="en-US" w:eastAsia="zh-CN"/>
        </w:rPr>
        <w:t>，2017年</w:t>
      </w:r>
      <w:r>
        <w:rPr>
          <w:rFonts w:hint="eastAsia" w:ascii="仿宋_GB2312" w:hAnsi="仿宋_GB2312" w:eastAsia="仿宋_GB2312" w:cs="仿宋_GB2312"/>
          <w:b w:val="0"/>
          <w:bCs/>
          <w:sz w:val="32"/>
          <w:szCs w:val="32"/>
          <w:lang w:val="en-US"/>
        </w:rPr>
        <w:t>公务用车运行维护费</w:t>
      </w:r>
      <w:r>
        <w:rPr>
          <w:rFonts w:hint="eastAsia" w:ascii="仿宋_GB2312" w:hAnsi="仿宋_GB2312" w:eastAsia="仿宋_GB2312" w:cs="仿宋_GB2312"/>
          <w:b w:val="0"/>
          <w:bCs/>
          <w:sz w:val="32"/>
          <w:szCs w:val="32"/>
          <w:lang w:val="en-US" w:eastAsia="zh-CN"/>
        </w:rPr>
        <w:t>1.56万元。</w:t>
      </w:r>
      <w:r>
        <w:rPr>
          <w:rFonts w:hint="eastAsia" w:ascii="仿宋_GB2312" w:hAnsi="仿宋_GB2312" w:eastAsia="仿宋_GB2312" w:cs="仿宋_GB2312"/>
          <w:b w:val="0"/>
          <w:bCs/>
          <w:sz w:val="32"/>
          <w:szCs w:val="32"/>
          <w:lang w:val="en-US"/>
        </w:rPr>
        <w:t>公务接待费</w:t>
      </w:r>
      <w:r>
        <w:rPr>
          <w:rFonts w:hint="eastAsia" w:ascii="仿宋_GB2312" w:eastAsia="仿宋_GB2312"/>
          <w:b w:val="0"/>
          <w:sz w:val="32"/>
          <w:szCs w:val="32"/>
          <w:lang w:val="en-US" w:eastAsia="zh-CN"/>
        </w:rPr>
        <w:t>决算数和预算数相等</w:t>
      </w:r>
      <w:r>
        <w:rPr>
          <w:rFonts w:hint="eastAsia" w:ascii="仿宋_GB2312" w:hAnsi="仿宋_GB2312" w:eastAsia="仿宋_GB2312" w:cs="仿宋_GB2312"/>
          <w:b w:val="0"/>
          <w:bCs/>
          <w:sz w:val="32"/>
          <w:szCs w:val="32"/>
          <w:lang w:val="en-US"/>
        </w:rPr>
        <w:t>（</w:t>
      </w:r>
      <w:r>
        <w:rPr>
          <w:rFonts w:hint="eastAsia" w:ascii="仿宋_GB2312" w:hAnsi="仿宋_GB2312" w:eastAsia="仿宋_GB2312" w:cs="仿宋_GB2312"/>
          <w:b w:val="0"/>
          <w:bCs/>
          <w:sz w:val="32"/>
          <w:szCs w:val="32"/>
          <w:lang w:val="en-US" w:eastAsia="zh-CN"/>
        </w:rPr>
        <w:t>按</w:t>
      </w:r>
      <w:r>
        <w:rPr>
          <w:rFonts w:hint="eastAsia" w:ascii="仿宋_GB2312" w:hAnsi="仿宋_GB2312" w:eastAsia="仿宋_GB2312" w:cs="仿宋_GB2312"/>
          <w:b w:val="0"/>
          <w:bCs/>
          <w:sz w:val="32"/>
          <w:szCs w:val="32"/>
          <w:lang w:val="en-US"/>
        </w:rPr>
        <w:t>财政局201</w:t>
      </w:r>
      <w:r>
        <w:rPr>
          <w:rFonts w:hint="eastAsia" w:ascii="仿宋_GB2312" w:hAnsi="仿宋_GB2312" w:eastAsia="仿宋_GB2312" w:cs="仿宋_GB2312"/>
          <w:b w:val="0"/>
          <w:bCs/>
          <w:sz w:val="32"/>
          <w:szCs w:val="32"/>
          <w:lang w:val="en-US" w:eastAsia="zh-CN"/>
        </w:rPr>
        <w:t>9</w:t>
      </w:r>
      <w:r>
        <w:rPr>
          <w:rFonts w:hint="eastAsia" w:ascii="仿宋_GB2312" w:hAnsi="仿宋_GB2312" w:eastAsia="仿宋_GB2312" w:cs="仿宋_GB2312"/>
          <w:b w:val="0"/>
          <w:bCs/>
          <w:sz w:val="32"/>
          <w:szCs w:val="32"/>
          <w:lang w:val="en-US"/>
        </w:rPr>
        <w:t>年编制预算文件，公务接待费按总公务费比例计算）</w:t>
      </w:r>
      <w:r>
        <w:rPr>
          <w:rFonts w:hint="eastAsia" w:ascii="仿宋_GB2312" w:eastAsia="仿宋_GB2312"/>
          <w:b w:val="0"/>
          <w:sz w:val="32"/>
          <w:szCs w:val="32"/>
          <w:lang w:val="en-US"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val="en-US"/>
        </w:rPr>
        <w:t>20</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lang w:val="en-US"/>
        </w:rPr>
        <w:t>年公务接待费</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lang w:val="en-US"/>
        </w:rPr>
        <w:t>万元</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val="en-US"/>
        </w:rPr>
        <w:t>（</w:t>
      </w:r>
      <w:r>
        <w:rPr>
          <w:rFonts w:hint="eastAsia" w:ascii="仿宋_GB2312" w:hAnsi="仿宋_GB2312" w:eastAsia="仿宋_GB2312" w:cs="仿宋_GB2312"/>
          <w:b w:val="0"/>
          <w:bCs/>
          <w:sz w:val="32"/>
          <w:szCs w:val="32"/>
          <w:lang w:val="en-US" w:eastAsia="zh-CN"/>
        </w:rPr>
        <w:t>按</w:t>
      </w:r>
      <w:r>
        <w:rPr>
          <w:rFonts w:hint="eastAsia" w:ascii="仿宋_GB2312" w:hAnsi="仿宋_GB2312" w:eastAsia="仿宋_GB2312" w:cs="仿宋_GB2312"/>
          <w:b w:val="0"/>
          <w:bCs/>
          <w:sz w:val="32"/>
          <w:szCs w:val="32"/>
          <w:lang w:val="en-US"/>
        </w:rPr>
        <w:t>20</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lang w:val="en-US"/>
        </w:rPr>
        <w:t>年编制预算文件，公务接待费按总公务费比例计算）；20</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lang w:val="en-US"/>
        </w:rPr>
        <w:t>年公务用车维护费</w:t>
      </w:r>
      <w:r>
        <w:rPr>
          <w:rFonts w:hint="eastAsia" w:ascii="仿宋_GB2312" w:hAnsi="仿宋_GB2312" w:eastAsia="仿宋_GB2312" w:cs="仿宋_GB2312"/>
          <w:b w:val="0"/>
          <w:bCs/>
          <w:sz w:val="32"/>
          <w:szCs w:val="32"/>
          <w:lang w:val="en-US" w:eastAsia="zh-CN"/>
        </w:rPr>
        <w:t>0.43</w:t>
      </w:r>
      <w:r>
        <w:rPr>
          <w:rFonts w:hint="eastAsia" w:ascii="仿宋_GB2312" w:hAnsi="仿宋_GB2312" w:eastAsia="仿宋_GB2312" w:cs="仿宋_GB2312"/>
          <w:b w:val="0"/>
          <w:bCs/>
          <w:sz w:val="32"/>
          <w:szCs w:val="32"/>
          <w:lang w:val="en-US"/>
        </w:rPr>
        <w:t>万元。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楷体" w:hAnsi="楷体" w:eastAsia="楷体" w:cs="楷体"/>
          <w:b/>
          <w:bCs w:val="0"/>
          <w:sz w:val="32"/>
          <w:szCs w:val="22"/>
          <w:lang w:val="en-US" w:eastAsia="zh-CN"/>
        </w:rPr>
      </w:pPr>
      <w:r>
        <w:rPr>
          <w:rFonts w:hint="eastAsia" w:ascii="仿宋_GB2312" w:eastAsia="仿宋_GB2312"/>
          <w:b w:val="0"/>
          <w:sz w:val="32"/>
          <w:szCs w:val="32"/>
          <w:lang w:val="en-US" w:eastAsia="zh-CN"/>
        </w:rPr>
        <w:t xml:space="preserve"> </w:t>
      </w:r>
      <w:r>
        <w:rPr>
          <w:rFonts w:hint="eastAsia" w:ascii="楷体" w:hAnsi="楷体" w:eastAsia="楷体" w:cs="楷体"/>
          <w:b/>
          <w:bCs w:val="0"/>
          <w:sz w:val="32"/>
          <w:szCs w:val="22"/>
          <w:lang w:val="en-US" w:eastAsia="zh-CN"/>
        </w:rPr>
        <w:t>（三）综合管理情况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bCs/>
          <w:sz w:val="32"/>
          <w:szCs w:val="32"/>
          <w:lang w:val="en-US" w:eastAsia="zh-CN"/>
        </w:rPr>
      </w:pPr>
      <w:r>
        <w:rPr>
          <w:rFonts w:hint="eastAsia" w:ascii="仿宋_GB2312" w:eastAsia="仿宋_GB2312"/>
          <w:b w:val="0"/>
          <w:bCs w:val="0"/>
          <w:sz w:val="32"/>
          <w:szCs w:val="32"/>
          <w:lang w:val="en-US" w:eastAsia="zh-CN"/>
        </w:rPr>
        <w:t xml:space="preserve">  1.政府采购方面</w:t>
      </w:r>
      <w:r>
        <w:rPr>
          <w:rFonts w:hint="eastAsia" w:ascii="仿宋_GB2312" w:eastAsia="仿宋_GB2312"/>
          <w:b/>
          <w:bCs/>
          <w:sz w:val="32"/>
          <w:szCs w:val="32"/>
          <w:lang w:val="en-US" w:eastAsia="zh-CN"/>
        </w:rPr>
        <w:t>：</w:t>
      </w:r>
      <w:r>
        <w:rPr>
          <w:rFonts w:hint="eastAsia" w:ascii="仿宋_GB2312" w:eastAsia="仿宋_GB2312"/>
          <w:b w:val="0"/>
          <w:bCs w:val="0"/>
          <w:sz w:val="32"/>
          <w:szCs w:val="32"/>
          <w:lang w:val="en-US" w:eastAsia="zh-CN"/>
        </w:rPr>
        <w:t>进行政府采购的资产严格按采购程序采购并登记入账，零星采购严格按固定资产管理办法进行登记入账。</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 xml:space="preserve"> 2.固定资产管理方面：本单位固定资产按科学合理、优化资产结构、勤俭节约的原则和专门的资产管理系统进行管理，截止2019年12月30日，固定资产账面数17.06万元，固定资产账面数据和固定资产管理系统数据一至。</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3.内控制度方面:为进一步做好行政事业单位内部控制基础性工作，贯彻执行县财政局《关于开展行政事业单位内部控制报告编报工作的通知》金财〔2017〕35号文件要求，结合我会实际，特制订以下制度草案。</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 xml:space="preserve">（1）金川县妇女联合会办公室预算管理制度 </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（2）金川县妇女联合会公室财务收支管理制度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（3）金川县妇女联合会公室采购及管理制度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（4）金川县妇女联合会办公室资产管理制度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（5）金川县妇女联合会办公室基本建设项目管理制度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（6）金川县妇女联合会办公室合同管理制度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（7）金川县妇女联合会办公室“三重一大”事项集体决策制度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（8）金川县妇女联合会办公室“四大家”办公室主任（秘书长）联席会议制度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（9）金川县妇女联合会办公室财务管理制度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（10）金川县妇女联合会办公室差旅费报销制度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（11）金川县妇女联合会办公室公务接待和陪餐制度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（12）金川县妇女联合会办公室工作岗位职责制度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（13）金川县妇女联合会办公室考勤制度、请销假制度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（14）金川县妇女联合会办公室下乡和车辆管理制度、驾驶员管理工作制度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（15）金川县妇女联合会办公室会务工作制度、内部联系工作制度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（16）金川县妇女联合会办公室保密工作制度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（17）金川县妇女联合会办公室首问制度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（18）金川县妇女联合会办公室学习会议制度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（19）金川县妇女联合会办公室印章管理使用制度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（20）金川县妇女联合会办公室值班制度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4.信息公开方面：</w:t>
      </w:r>
      <w:r>
        <w:rPr>
          <w:rFonts w:hint="eastAsia" w:ascii="仿宋_GB2312" w:eastAsia="仿宋_GB2312"/>
          <w:b w:val="0"/>
          <w:sz w:val="32"/>
          <w:szCs w:val="32"/>
          <w:lang w:val="en-US" w:eastAsia="zh-CN"/>
        </w:rPr>
        <w:t>预算决算公开按财政局的要求在收到财政批复后20个工作日在金川县政府中心的信息网站进行公开。</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5.绩效评价及财政监督情况:按</w:t>
      </w:r>
      <w:r>
        <w:rPr>
          <w:rFonts w:hint="eastAsia" w:ascii="仿宋_GB2312" w:eastAsia="仿宋_GB2312"/>
          <w:b w:val="0"/>
          <w:bCs/>
          <w:sz w:val="32"/>
          <w:szCs w:val="32"/>
          <w:lang w:eastAsia="zh-CN"/>
        </w:rPr>
        <w:t>金财监绩【</w:t>
      </w:r>
      <w:r>
        <w:rPr>
          <w:rFonts w:hint="eastAsia" w:ascii="仿宋_GB2312" w:eastAsia="仿宋_GB2312"/>
          <w:b w:val="0"/>
          <w:bCs/>
          <w:sz w:val="32"/>
          <w:szCs w:val="32"/>
          <w:lang w:val="en-US" w:eastAsia="zh-CN"/>
        </w:rPr>
        <w:t>2020</w:t>
      </w:r>
      <w:r>
        <w:rPr>
          <w:rFonts w:hint="eastAsia" w:ascii="仿宋_GB2312" w:eastAsia="仿宋_GB2312"/>
          <w:b w:val="0"/>
          <w:bCs/>
          <w:sz w:val="32"/>
          <w:szCs w:val="32"/>
          <w:lang w:eastAsia="zh-CN"/>
        </w:rPr>
        <w:t>】</w:t>
      </w:r>
      <w:r>
        <w:rPr>
          <w:rFonts w:hint="eastAsia" w:ascii="仿宋_GB2312" w:eastAsia="仿宋_GB2312"/>
          <w:b w:val="0"/>
          <w:bCs/>
          <w:sz w:val="32"/>
          <w:szCs w:val="32"/>
          <w:lang w:val="en-US" w:eastAsia="zh-CN"/>
        </w:rPr>
        <w:t>21号文件的附件4</w:t>
      </w:r>
      <w:r>
        <w:rPr>
          <w:rFonts w:hint="eastAsia" w:ascii="仿宋_GB2312" w:eastAsia="仿宋_GB2312"/>
          <w:b w:val="0"/>
          <w:sz w:val="32"/>
          <w:szCs w:val="32"/>
          <w:lang w:val="en-US" w:eastAsia="zh-CN"/>
        </w:rPr>
        <w:t>部门支出绩效评价指标体系进行单位自评，</w:t>
      </w:r>
      <w:r>
        <w:rPr>
          <w:rFonts w:hint="eastAsia" w:ascii="仿宋_GB2312" w:eastAsia="仿宋_GB2312"/>
          <w:b w:val="0"/>
          <w:bCs w:val="0"/>
          <w:sz w:val="32"/>
          <w:szCs w:val="32"/>
          <w:lang w:val="en-US" w:eastAsia="zh-CN"/>
        </w:rPr>
        <w:t>按财政要求收支并接受财政的监督管理。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楷体" w:hAnsi="楷体" w:eastAsia="楷体" w:cs="楷体"/>
          <w:b/>
          <w:bCs w:val="0"/>
          <w:sz w:val="32"/>
          <w:szCs w:val="22"/>
          <w:lang w:val="en-US" w:eastAsia="zh-CN"/>
        </w:rPr>
      </w:pPr>
      <w:r>
        <w:rPr>
          <w:rFonts w:hint="eastAsia" w:ascii="仿宋_GB2312" w:eastAsia="仿宋_GB2312"/>
          <w:b w:val="0"/>
          <w:bCs w:val="0"/>
          <w:sz w:val="32"/>
          <w:szCs w:val="32"/>
          <w:lang w:val="en-US" w:eastAsia="zh-CN"/>
        </w:rPr>
        <w:t xml:space="preserve"> </w:t>
      </w:r>
      <w:r>
        <w:rPr>
          <w:rFonts w:hint="eastAsia" w:ascii="楷体" w:hAnsi="楷体" w:eastAsia="楷体" w:cs="楷体"/>
          <w:b/>
          <w:bCs w:val="0"/>
          <w:sz w:val="32"/>
          <w:szCs w:val="22"/>
          <w:lang w:val="en-US" w:eastAsia="zh-CN"/>
        </w:rPr>
        <w:t>（四）整体绩效</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bCs/>
          <w:sz w:val="32"/>
          <w:szCs w:val="32"/>
          <w:lang w:val="en-US" w:eastAsia="zh-CN"/>
        </w:rPr>
        <w:t xml:space="preserve">  根据</w:t>
      </w:r>
      <w:r>
        <w:rPr>
          <w:rFonts w:hint="eastAsia" w:ascii="仿宋_GB2312" w:eastAsia="仿宋_GB2312"/>
          <w:b w:val="0"/>
          <w:bCs/>
          <w:sz w:val="32"/>
          <w:szCs w:val="32"/>
          <w:lang w:eastAsia="zh-CN"/>
        </w:rPr>
        <w:t>金财监绩【</w:t>
      </w:r>
      <w:r>
        <w:rPr>
          <w:rFonts w:hint="eastAsia" w:ascii="仿宋_GB2312" w:eastAsia="仿宋_GB2312"/>
          <w:b w:val="0"/>
          <w:bCs/>
          <w:sz w:val="32"/>
          <w:szCs w:val="32"/>
          <w:lang w:val="en-US" w:eastAsia="zh-CN"/>
        </w:rPr>
        <w:t>2020</w:t>
      </w:r>
      <w:r>
        <w:rPr>
          <w:rFonts w:hint="eastAsia" w:ascii="仿宋_GB2312" w:eastAsia="仿宋_GB2312"/>
          <w:b w:val="0"/>
          <w:bCs/>
          <w:sz w:val="32"/>
          <w:szCs w:val="32"/>
          <w:lang w:eastAsia="zh-CN"/>
        </w:rPr>
        <w:t>】</w:t>
      </w:r>
      <w:r>
        <w:rPr>
          <w:rFonts w:hint="eastAsia" w:ascii="仿宋_GB2312" w:eastAsia="仿宋_GB2312"/>
          <w:b w:val="0"/>
          <w:bCs/>
          <w:sz w:val="32"/>
          <w:szCs w:val="32"/>
          <w:lang w:val="en-US" w:eastAsia="zh-CN"/>
        </w:rPr>
        <w:t>21号文件的附件4</w:t>
      </w:r>
      <w:r>
        <w:rPr>
          <w:rFonts w:hint="eastAsia" w:ascii="仿宋_GB2312" w:eastAsia="仿宋_GB2312"/>
          <w:b w:val="0"/>
          <w:sz w:val="32"/>
          <w:szCs w:val="32"/>
          <w:lang w:val="en-US" w:eastAsia="zh-CN"/>
        </w:rPr>
        <w:t>部门支出绩效评价指标体系进行单位自评。</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1.预算编制总分10分，自评得分5分，县妇联有3项5分不在本单位评价内容中。</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 xml:space="preserve"> 2.预算执行总分20分，自评得分11分，县妇联有2项7分不在本单位评价内容中，扣分2分。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3.综合管理总分40分，自评得30分，县妇联有3项6分不在本单位评价内容中扣分4分。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4.整体效益总分30分，自评得分20分，县妇联有1项10分不在本单位评价内容中。</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3" w:firstLineChars="200"/>
        <w:jc w:val="both"/>
        <w:textAlignment w:val="auto"/>
        <w:outlineLvl w:val="9"/>
        <w:rPr>
          <w:rFonts w:hint="eastAsia" w:ascii="黑体" w:hAnsi="黑体" w:eastAsia="黑体" w:cs="黑体"/>
          <w:b/>
          <w:bCs w:val="0"/>
          <w:sz w:val="32"/>
          <w:szCs w:val="22"/>
          <w:lang w:val="en-US" w:eastAsia="zh-CN"/>
        </w:rPr>
      </w:pPr>
      <w:r>
        <w:rPr>
          <w:rFonts w:hint="eastAsia" w:ascii="黑体" w:hAnsi="黑体" w:eastAsia="黑体" w:cs="黑体"/>
          <w:b/>
          <w:bCs w:val="0"/>
          <w:sz w:val="32"/>
          <w:szCs w:val="22"/>
          <w:lang w:val="en-US" w:eastAsia="zh-CN"/>
        </w:rPr>
        <w:t>四、评价结论及建议</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eastAsia="仿宋_GB2312"/>
          <w:b w:val="0"/>
          <w:bCs/>
          <w:sz w:val="32"/>
          <w:szCs w:val="32"/>
          <w:lang w:eastAsia="zh-CN"/>
        </w:rPr>
      </w:pPr>
      <w:r>
        <w:rPr>
          <w:rFonts w:hint="eastAsia" w:ascii="仿宋_GB2312" w:hAnsi="Times New Roman" w:eastAsia="仿宋_GB2312" w:cs="Times New Roman"/>
          <w:kern w:val="2"/>
          <w:sz w:val="32"/>
          <w:szCs w:val="32"/>
          <w:lang w:val="en-US" w:eastAsia="zh-CN"/>
        </w:rPr>
        <w:t xml:space="preserve">  </w:t>
      </w:r>
      <w:r>
        <w:rPr>
          <w:rFonts w:hint="eastAsia" w:ascii="楷体" w:hAnsi="楷体" w:eastAsia="楷体" w:cs="楷体"/>
          <w:b/>
          <w:bCs w:val="0"/>
          <w:sz w:val="32"/>
          <w:szCs w:val="22"/>
          <w:lang w:val="en-US" w:eastAsia="zh-CN"/>
        </w:rPr>
        <w:t>（一）评价结论。</w:t>
      </w:r>
      <w:r>
        <w:rPr>
          <w:rFonts w:hint="eastAsia" w:ascii="仿宋_GB2312" w:eastAsia="仿宋_GB2312"/>
          <w:b w:val="0"/>
          <w:bCs/>
          <w:sz w:val="32"/>
          <w:szCs w:val="32"/>
          <w:lang w:val="en-US" w:eastAsia="zh-CN"/>
        </w:rPr>
        <w:t>根据</w:t>
      </w:r>
      <w:r>
        <w:rPr>
          <w:rFonts w:hint="eastAsia" w:ascii="仿宋_GB2312" w:eastAsia="仿宋_GB2312"/>
          <w:b w:val="0"/>
          <w:bCs/>
          <w:sz w:val="32"/>
          <w:szCs w:val="32"/>
          <w:lang w:eastAsia="zh-CN"/>
        </w:rPr>
        <w:t>金财监绩【</w:t>
      </w:r>
      <w:r>
        <w:rPr>
          <w:rFonts w:hint="eastAsia" w:ascii="仿宋_GB2312" w:eastAsia="仿宋_GB2312"/>
          <w:b w:val="0"/>
          <w:bCs/>
          <w:sz w:val="32"/>
          <w:szCs w:val="32"/>
          <w:lang w:val="en-US" w:eastAsia="zh-CN"/>
        </w:rPr>
        <w:t>2020</w:t>
      </w:r>
      <w:r>
        <w:rPr>
          <w:rFonts w:hint="eastAsia" w:ascii="仿宋_GB2312" w:eastAsia="仿宋_GB2312"/>
          <w:b w:val="0"/>
          <w:bCs/>
          <w:sz w:val="32"/>
          <w:szCs w:val="32"/>
          <w:lang w:eastAsia="zh-CN"/>
        </w:rPr>
        <w:t>】</w:t>
      </w:r>
      <w:r>
        <w:rPr>
          <w:rFonts w:hint="eastAsia" w:ascii="仿宋_GB2312" w:eastAsia="仿宋_GB2312"/>
          <w:b w:val="0"/>
          <w:bCs/>
          <w:sz w:val="32"/>
          <w:szCs w:val="32"/>
          <w:lang w:val="en-US" w:eastAsia="zh-CN"/>
        </w:rPr>
        <w:t>21号文件的附件4</w:t>
      </w:r>
      <w:r>
        <w:rPr>
          <w:rFonts w:hint="eastAsia" w:ascii="仿宋_GB2312" w:eastAsia="仿宋_GB2312"/>
          <w:b w:val="0"/>
          <w:sz w:val="32"/>
          <w:szCs w:val="32"/>
          <w:lang w:val="en-US" w:eastAsia="zh-CN"/>
        </w:rPr>
        <w:t>部门支出绩效评价指标体系进行单位自评，</w:t>
      </w:r>
      <w:r>
        <w:rPr>
          <w:rFonts w:hint="eastAsia" w:ascii="仿宋_GB2312" w:eastAsia="仿宋_GB2312"/>
          <w:b w:val="0"/>
          <w:bCs/>
          <w:sz w:val="32"/>
          <w:szCs w:val="32"/>
          <w:lang w:val="en-US" w:eastAsia="zh-CN"/>
        </w:rPr>
        <w:t>圆满完成绩效自评工作，圆满完成中央</w:t>
      </w:r>
      <w:r>
        <w:rPr>
          <w:rFonts w:hint="eastAsia" w:ascii="仿宋_GB2312" w:eastAsia="仿宋_GB2312"/>
          <w:b w:val="0"/>
          <w:bCs/>
          <w:sz w:val="32"/>
          <w:szCs w:val="32"/>
        </w:rPr>
        <w:t>、省、州委</w:t>
      </w:r>
      <w:r>
        <w:rPr>
          <w:rFonts w:hint="eastAsia" w:ascii="仿宋_GB2312" w:eastAsia="仿宋_GB2312"/>
          <w:b w:val="0"/>
          <w:bCs/>
          <w:sz w:val="32"/>
          <w:szCs w:val="32"/>
          <w:lang w:eastAsia="zh-CN"/>
        </w:rPr>
        <w:t>和县的</w:t>
      </w:r>
      <w:r>
        <w:rPr>
          <w:rFonts w:hint="eastAsia" w:ascii="仿宋_GB2312" w:eastAsia="仿宋_GB2312"/>
          <w:b w:val="0"/>
          <w:bCs/>
          <w:sz w:val="32"/>
          <w:szCs w:val="32"/>
        </w:rPr>
        <w:t>重要工作</w:t>
      </w:r>
      <w:r>
        <w:rPr>
          <w:rFonts w:hint="eastAsia" w:ascii="仿宋_GB2312" w:eastAsia="仿宋_GB2312"/>
          <w:b w:val="0"/>
          <w:bCs/>
          <w:sz w:val="32"/>
          <w:szCs w:val="32"/>
          <w:lang w:eastAsia="zh-CN"/>
        </w:rPr>
        <w:t>、目标任务。</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仿宋_GB2312" w:eastAsia="仿宋_GB2312"/>
          <w:b w:val="0"/>
          <w:sz w:val="32"/>
          <w:szCs w:val="32"/>
          <w:lang w:val="en-US" w:eastAsia="zh-CN"/>
        </w:rPr>
      </w:pPr>
      <w:r>
        <w:rPr>
          <w:rFonts w:hint="eastAsia" w:ascii="仿宋_GB2312" w:eastAsia="仿宋_GB2312"/>
          <w:b w:val="0"/>
          <w:sz w:val="32"/>
          <w:szCs w:val="32"/>
          <w:lang w:val="en-US" w:eastAsia="zh-CN"/>
        </w:rPr>
        <w:t>本单位总体评价内容内实际得分66分（见附件4）按附件4表计算本单位最后得分80分（注:本单位本次自评总分={（100-72）/（100-66）}100=80分）。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both"/>
        <w:textAlignment w:val="auto"/>
        <w:outlineLvl w:val="9"/>
        <w:rPr>
          <w:rFonts w:hint="eastAsia" w:ascii="楷体" w:hAnsi="楷体" w:eastAsia="楷体" w:cs="楷体"/>
          <w:b/>
          <w:bCs w:val="0"/>
          <w:sz w:val="32"/>
          <w:szCs w:val="22"/>
          <w:lang w:val="en-US" w:eastAsia="zh-CN"/>
        </w:rPr>
      </w:pPr>
      <w:r>
        <w:rPr>
          <w:rFonts w:hint="eastAsia" w:ascii="仿宋_GB2312" w:hAnsi="Times New Roman" w:eastAsia="仿宋_GB2312" w:cs="Times New Roman"/>
          <w:kern w:val="2"/>
          <w:sz w:val="32"/>
          <w:szCs w:val="32"/>
          <w:lang w:val="en-US" w:eastAsia="zh-CN"/>
        </w:rPr>
        <w:t xml:space="preserve">  </w:t>
      </w:r>
      <w:r>
        <w:rPr>
          <w:rFonts w:hint="eastAsia" w:ascii="楷体" w:hAnsi="楷体" w:eastAsia="楷体" w:cs="楷体"/>
          <w:b/>
          <w:bCs w:val="0"/>
          <w:sz w:val="32"/>
          <w:szCs w:val="22"/>
          <w:lang w:val="en-US" w:eastAsia="zh-CN"/>
        </w:rPr>
        <w:t>（二）存在的问题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hAnsi="Times New Roman" w:eastAsia="仿宋_GB2312" w:cs="Times New Roman"/>
          <w:kern w:val="2"/>
          <w:sz w:val="32"/>
          <w:szCs w:val="32"/>
        </w:rPr>
      </w:pPr>
      <w:r>
        <w:rPr>
          <w:rFonts w:hint="eastAsia" w:ascii="仿宋_GB2312" w:eastAsia="仿宋_GB2312"/>
          <w:b w:val="0"/>
          <w:bCs/>
          <w:sz w:val="32"/>
          <w:szCs w:val="32"/>
          <w:lang w:val="en-US" w:eastAsia="zh-CN"/>
        </w:rPr>
        <w:t>我会</w:t>
      </w:r>
      <w:r>
        <w:rPr>
          <w:rFonts w:hint="eastAsia" w:ascii="仿宋_GB2312" w:eastAsia="仿宋_GB2312"/>
          <w:b w:val="0"/>
          <w:bCs/>
          <w:sz w:val="32"/>
          <w:szCs w:val="32"/>
          <w:lang w:eastAsia="zh-CN"/>
        </w:rPr>
        <w:t>综合反映,收发处理、传递文件还不够及时；服务工作还有待加强；</w:t>
      </w:r>
      <w:r>
        <w:rPr>
          <w:rFonts w:hint="eastAsia" w:ascii="仿宋_GB2312" w:eastAsia="仿宋_GB2312"/>
          <w:b w:val="0"/>
          <w:bCs/>
          <w:sz w:val="32"/>
          <w:szCs w:val="32"/>
        </w:rPr>
        <w:t>后勤</w:t>
      </w:r>
      <w:r>
        <w:rPr>
          <w:rFonts w:hint="eastAsia" w:ascii="仿宋_GB2312" w:eastAsia="仿宋_GB2312"/>
          <w:b w:val="0"/>
          <w:bCs/>
          <w:sz w:val="32"/>
          <w:szCs w:val="32"/>
          <w:lang w:eastAsia="zh-CN"/>
        </w:rPr>
        <w:t>保障工作和安全工作力度还应加强；财务管理制度有待加强</w:t>
      </w:r>
      <w:r>
        <w:rPr>
          <w:rFonts w:hint="eastAsia" w:ascii="仿宋_GB2312" w:hAnsi="Times New Roman" w:eastAsia="仿宋_GB2312" w:cs="Times New Roman"/>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3" w:firstLineChars="200"/>
        <w:jc w:val="both"/>
        <w:textAlignment w:val="auto"/>
        <w:outlineLvl w:val="9"/>
        <w:rPr>
          <w:rFonts w:hint="eastAsia" w:ascii="楷体" w:hAnsi="楷体" w:eastAsia="楷体" w:cs="楷体"/>
          <w:b/>
          <w:bCs w:val="0"/>
          <w:sz w:val="32"/>
          <w:szCs w:val="22"/>
          <w:lang w:val="en-US" w:eastAsia="zh-CN"/>
        </w:rPr>
      </w:pPr>
      <w:r>
        <w:rPr>
          <w:rFonts w:hint="eastAsia" w:ascii="楷体" w:hAnsi="楷体" w:eastAsia="楷体" w:cs="楷体"/>
          <w:b/>
          <w:bCs w:val="0"/>
          <w:sz w:val="32"/>
          <w:szCs w:val="22"/>
          <w:lang w:val="en-US" w:eastAsia="zh-CN"/>
        </w:rPr>
        <w:t>（三）改进建议</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eastAsia="仿宋_GB2312"/>
          <w:b w:val="0"/>
          <w:bCs/>
          <w:sz w:val="32"/>
          <w:szCs w:val="32"/>
          <w:lang w:eastAsia="zh-CN"/>
        </w:rPr>
      </w:pPr>
      <w:r>
        <w:rPr>
          <w:rFonts w:hint="eastAsia" w:ascii="仿宋_GB2312" w:eastAsia="仿宋_GB2312"/>
          <w:b w:val="0"/>
          <w:bCs/>
          <w:sz w:val="32"/>
          <w:szCs w:val="32"/>
          <w:lang w:eastAsia="zh-CN"/>
        </w:rPr>
        <w:t>加快完成机关财务管理规章制度建设、加强会计核算和财务管理能力，请财政局多指导我们部门的工作，不规范的收支请及给我们指出，及时与财政局相关科室对接工作，提升工作效率。</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eastAsia="仿宋_GB2312"/>
          <w:b w:val="0"/>
          <w:bCs/>
          <w:sz w:val="32"/>
          <w:szCs w:val="32"/>
          <w:lang w:eastAsia="zh-CN"/>
        </w:rPr>
      </w:pPr>
    </w:p>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_GB2312" w:eastAsia="仿宋_GB2312"/>
          <w:b w:val="0"/>
          <w:bCs/>
          <w:sz w:val="32"/>
          <w:szCs w:val="32"/>
          <w:lang w:eastAsia="zh-CN"/>
        </w:rPr>
      </w:pPr>
    </w:p>
    <w:p>
      <w:pPr>
        <w:spacing w:line="240" w:lineRule="auto"/>
        <w:ind w:firstLine="4160" w:firstLineChars="1300"/>
        <w:jc w:val="both"/>
        <w:outlineLvl w:val="0"/>
        <w:rPr>
          <w:rStyle w:val="17"/>
          <w:rFonts w:hint="eastAsia" w:ascii="黑体" w:eastAsia="黑体"/>
          <w:b w:val="0"/>
        </w:rPr>
      </w:pPr>
      <w:r>
        <w:rPr>
          <w:rFonts w:hint="eastAsia" w:ascii="仿宋_GB2312" w:eastAsia="仿宋_GB2312"/>
          <w:b w:val="0"/>
          <w:bCs/>
          <w:sz w:val="32"/>
          <w:szCs w:val="32"/>
          <w:lang w:val="en-US" w:eastAsia="zh-CN"/>
        </w:rPr>
        <w:t xml:space="preserve">                     </w:t>
      </w:r>
    </w:p>
    <w:bookmarkEnd w:id="58"/>
    <w:p>
      <w:pPr>
        <w:spacing w:line="600" w:lineRule="exact"/>
        <w:jc w:val="center"/>
        <w:outlineLvl w:val="0"/>
        <w:rPr>
          <w:rFonts w:hint="eastAsia" w:ascii="黑体" w:eastAsia="黑体"/>
          <w:color w:val="000000"/>
          <w:sz w:val="44"/>
          <w:szCs w:val="44"/>
        </w:rPr>
      </w:pPr>
      <w:bookmarkStart w:id="60" w:name="_Toc15396618"/>
      <w:bookmarkStart w:id="61" w:name="_Toc15396619"/>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Style w:val="18"/>
          <w:rFonts w:hint="eastAsia" w:ascii="仿宋" w:eastAsia="仿宋" w:cs="Times New Roman"/>
          <w:b w:val="0"/>
          <w:bCs w:val="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w:t>
      </w:r>
      <w:r>
        <w:rPr>
          <w:rStyle w:val="18"/>
          <w:rFonts w:hint="eastAsia" w:ascii="仿宋" w:eastAsia="仿宋" w:cs="Times New Roman"/>
          <w:b w:val="0"/>
          <w:bCs w:val="0"/>
        </w:rPr>
        <w:t>政拨款项目支出决算表</w:t>
      </w:r>
      <w:bookmarkEnd w:id="69"/>
    </w:p>
    <w:p>
      <w:pPr>
        <w:pStyle w:val="4"/>
        <w:rPr>
          <w:rStyle w:val="18"/>
          <w:rFonts w:hint="eastAsia" w:ascii="仿宋" w:eastAsia="仿宋" w:cs="Times New Roman"/>
          <w:b w:val="0"/>
          <w:bCs w:val="0"/>
        </w:rPr>
      </w:pPr>
      <w:bookmarkStart w:id="70" w:name="_Toc15396628"/>
      <w:r>
        <w:rPr>
          <w:rStyle w:val="18"/>
          <w:rFonts w:hint="eastAsia" w:ascii="仿宋" w:eastAsia="仿宋" w:cs="Times New Roman"/>
          <w:b w:val="0"/>
          <w:bCs w:val="0"/>
        </w:rPr>
        <w:t>十、一般公共预算财政拨款“三公”经费支出决算表</w:t>
      </w:r>
      <w:bookmarkEnd w:id="70"/>
    </w:p>
    <w:p>
      <w:pPr>
        <w:pStyle w:val="4"/>
        <w:rPr>
          <w:rStyle w:val="18"/>
          <w:rFonts w:hint="eastAsia" w:ascii="仿宋" w:eastAsia="仿宋" w:cs="Times New Roman"/>
          <w:b w:val="0"/>
          <w:bCs w:val="0"/>
          <w:lang w:eastAsia="zh-CN"/>
        </w:rPr>
      </w:pPr>
      <w:r>
        <w:rPr>
          <w:rStyle w:val="18"/>
          <w:rFonts w:hint="eastAsia" w:ascii="仿宋" w:eastAsia="仿宋" w:cs="Times New Roman"/>
          <w:b w:val="0"/>
          <w:bCs w:val="0"/>
          <w:lang w:eastAsia="zh-CN"/>
        </w:rPr>
        <w:t>十一、封面代码</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492F345"/>
    <w:multiLevelType w:val="singleLevel"/>
    <w:tmpl w:val="E492F345"/>
    <w:lvl w:ilvl="0" w:tentative="0">
      <w:start w:val="2"/>
      <w:numFmt w:val="chineseCounting"/>
      <w:suff w:val="nothing"/>
      <w:lvlText w:val="（%1）"/>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abstractNum w:abstractNumId="7">
    <w:nsid w:val="7AAA0D7B"/>
    <w:multiLevelType w:val="singleLevel"/>
    <w:tmpl w:val="7AAA0D7B"/>
    <w:lvl w:ilvl="0" w:tentative="0">
      <w:start w:val="1"/>
      <w:numFmt w:val="chineseCounting"/>
      <w:suff w:val="nothing"/>
      <w:lvlText w:val="%1、"/>
      <w:lvlJc w:val="left"/>
      <w:rPr>
        <w:rFonts w:hint="eastAsia"/>
      </w:rPr>
    </w:lvl>
  </w:abstractNum>
  <w:num w:numId="1">
    <w:abstractNumId w:val="4"/>
  </w:num>
  <w:num w:numId="2">
    <w:abstractNumId w:val="6"/>
  </w:num>
  <w:num w:numId="3">
    <w:abstractNumId w:val="0"/>
  </w:num>
  <w:num w:numId="4">
    <w:abstractNumId w:val="5"/>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VjZjE1OTBmZTc4M2ZlNjdmNWM1MmQ5OThkMGU1NjEifQ=="/>
  </w:docVars>
  <w:rsids>
    <w:rsidRoot w:val="00000000"/>
    <w:rsid w:val="06AC0316"/>
    <w:rsid w:val="070F108D"/>
    <w:rsid w:val="08DF21A9"/>
    <w:rsid w:val="0B2C3991"/>
    <w:rsid w:val="0E8837F5"/>
    <w:rsid w:val="1DE75212"/>
    <w:rsid w:val="22921957"/>
    <w:rsid w:val="261D68C8"/>
    <w:rsid w:val="27EE254D"/>
    <w:rsid w:val="33B63CD7"/>
    <w:rsid w:val="3A7A268D"/>
    <w:rsid w:val="552D04A5"/>
    <w:rsid w:val="5736214A"/>
    <w:rsid w:val="57C369FF"/>
    <w:rsid w:val="64DB6369"/>
    <w:rsid w:val="65C571EA"/>
    <w:rsid w:val="6B7968FB"/>
    <w:rsid w:val="6C4A3796"/>
    <w:rsid w:val="729F50F9"/>
    <w:rsid w:val="7B2F6B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styleId="22">
    <w:name w:val="List Paragraph"/>
    <w:basedOn w:val="1"/>
    <w:qFormat/>
    <w:uiPriority w:val="0"/>
    <w:pPr>
      <w:ind w:firstLine="200" w:firstLineChars="200"/>
    </w:pPr>
  </w:style>
  <w:style w:type="paragraph" w:customStyle="1" w:styleId="23">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 </c:v>
                </c:pt>
                <c:pt idx="1">
                  <c:v>2020年</c:v>
                </c:pt>
              </c:strCache>
            </c:strRef>
          </c:cat>
          <c:val>
            <c:numRef>
              <c:f>Sheet1!$B$2:$B$3</c:f>
              <c:numCache>
                <c:formatCode>General</c:formatCode>
                <c:ptCount val="2"/>
                <c:pt idx="0">
                  <c:v>126.91</c:v>
                </c:pt>
                <c:pt idx="1">
                  <c:v>112.66</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 </c:v>
                </c:pt>
                <c:pt idx="1">
                  <c:v>2020年</c:v>
                </c:pt>
              </c:strCache>
            </c:strRef>
          </c:cat>
          <c:val>
            <c:numRef>
              <c:f>Sheet1!$C$2:$C$3</c:f>
              <c:numCache>
                <c:formatCode>General</c:formatCode>
                <c:ptCount val="2"/>
                <c:pt idx="0">
                  <c:v>139.99</c:v>
                </c:pt>
                <c:pt idx="1">
                  <c:v>120.65</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c:f>
              <c:strCache>
                <c:ptCount val="1"/>
                <c:pt idx="0">
                  <c:v>一般公共预算财政拨款收入</c:v>
                </c:pt>
              </c:strCache>
            </c:strRef>
          </c:cat>
          <c:val>
            <c:numRef>
              <c:f>'Sheet1 (2)'!$B$2</c:f>
              <c:numCache>
                <c:formatCode>General</c:formatCode>
                <c:ptCount val="1"/>
                <c:pt idx="0">
                  <c:v>112.66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112.53</c:v>
                </c:pt>
                <c:pt idx="1">
                  <c:v>8.13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126.91</c:v>
                </c:pt>
                <c:pt idx="1">
                  <c:v>139.99</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112.66</c:v>
                </c:pt>
                <c:pt idx="1">
                  <c:v>120.65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139.99</c:v>
                </c:pt>
                <c:pt idx="1">
                  <c:v>112.66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一般公共服务</c:v>
                </c:pt>
                <c:pt idx="1">
                  <c:v>社会保障和就业</c:v>
                </c:pt>
                <c:pt idx="2">
                  <c:v>卫生健康支出</c:v>
                </c:pt>
                <c:pt idx="3">
                  <c:v>住房保障支出</c:v>
                </c:pt>
                <c:pt idx="4">
                  <c:v>其他支出</c:v>
                </c:pt>
              </c:strCache>
            </c:strRef>
          </c:cat>
          <c:val>
            <c:numRef>
              <c:f>'Sheet1 (6)'!$B$2:$B$6</c:f>
              <c:numCache>
                <c:formatCode>General</c:formatCode>
                <c:ptCount val="5"/>
                <c:pt idx="0">
                  <c:v>86.42</c:v>
                </c:pt>
                <c:pt idx="1">
                  <c:v>12.31</c:v>
                </c:pt>
                <c:pt idx="2">
                  <c:v>5.95</c:v>
                </c:pt>
                <c:pt idx="3">
                  <c:v>7.98</c:v>
                </c:pt>
                <c:pt idx="4">
                  <c:v>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(7)'!$A$2:$A$3</c:f>
              <c:strCache>
                <c:ptCount val="2"/>
                <c:pt idx="0">
                  <c:v>公务用车购置及运行维护费</c:v>
                </c:pt>
                <c:pt idx="1">
                  <c:v>公务接待费</c:v>
                </c:pt>
              </c:strCache>
            </c:strRef>
          </c:cat>
          <c:val>
            <c:numRef>
              <c:f>'Sheet1 (7)'!$B$2:$B$3</c:f>
              <c:numCache>
                <c:formatCode>General</c:formatCode>
                <c:ptCount val="2"/>
                <c:pt idx="0">
                  <c:v>1</c:v>
                </c:pt>
                <c:pt idx="1">
                  <c:v>0.11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9125</Words>
  <Characters>10186</Characters>
  <Lines>950</Lines>
  <Paragraphs>413</Paragraphs>
  <TotalTime>4</TotalTime>
  <ScaleCrop>false</ScaleCrop>
  <LinksUpToDate>false</LinksUpToDate>
  <CharactersWithSpaces>10314</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2021-09-18T08:08:00Z</cp:lastPrinted>
  <dcterms:modified xsi:type="dcterms:W3CDTF">2023-07-13T07:47:49Z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7446358C982B43FBBF5486ACE152A102</vt:lpwstr>
  </property>
</Properties>
</file>