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Lines="0" w:beforeAutospacing="1" w:after="100" w:afterLines="0" w:afterAutospacing="1"/>
        <w:jc w:val="center"/>
        <w:rPr>
          <w:rFonts w:hint="eastAsia" w:ascii="黑体" w:hAnsi="宋体" w:eastAsia="黑体" w:cs="宋体"/>
          <w:b/>
          <w:bCs/>
          <w:color w:val="333333"/>
          <w:kern w:val="0"/>
          <w:sz w:val="44"/>
          <w:szCs w:val="44"/>
          <w:lang w:eastAsia="zh-CN"/>
        </w:rPr>
      </w:pPr>
      <w:r>
        <w:rPr>
          <w:rFonts w:hint="eastAsia" w:ascii="黑体" w:hAnsi="宋体" w:eastAsia="黑体" w:cs="宋体"/>
          <w:b/>
          <w:bCs/>
          <w:color w:val="333333"/>
          <w:kern w:val="0"/>
          <w:sz w:val="44"/>
          <w:szCs w:val="44"/>
        </w:rPr>
        <w:t>金川县</w:t>
      </w:r>
      <w:r>
        <w:rPr>
          <w:rFonts w:hint="eastAsia" w:ascii="黑体" w:hAnsi="宋体" w:eastAsia="黑体" w:cs="宋体"/>
          <w:b/>
          <w:bCs/>
          <w:color w:val="333333"/>
          <w:kern w:val="0"/>
          <w:sz w:val="44"/>
          <w:szCs w:val="44"/>
          <w:lang w:eastAsia="zh-CN"/>
        </w:rPr>
        <w:t>妇女联合会</w:t>
      </w:r>
    </w:p>
    <w:p>
      <w:pPr>
        <w:widowControl/>
        <w:spacing w:before="100" w:beforeLines="0" w:beforeAutospacing="1" w:after="100" w:afterLines="0" w:afterAutospacing="1"/>
        <w:jc w:val="center"/>
        <w:rPr>
          <w:rFonts w:hint="eastAsia" w:ascii="方正小标宋简体" w:hAnsi="宋体" w:eastAsia="方正小标宋简体" w:cs="宋体"/>
          <w:color w:val="000000"/>
          <w:kern w:val="0"/>
          <w:sz w:val="34"/>
          <w:szCs w:val="34"/>
        </w:rPr>
      </w:pPr>
      <w:r>
        <w:rPr>
          <w:rFonts w:hint="eastAsia" w:ascii="黑体" w:hAnsi="宋体" w:eastAsia="黑体" w:cs="宋体"/>
          <w:b/>
          <w:bCs/>
          <w:color w:val="333333"/>
          <w:kern w:val="0"/>
          <w:sz w:val="44"/>
          <w:szCs w:val="44"/>
        </w:rPr>
        <w:t>关于20</w:t>
      </w:r>
      <w:r>
        <w:rPr>
          <w:rFonts w:hint="eastAsia" w:ascii="黑体" w:hAnsi="宋体" w:eastAsia="黑体" w:cs="宋体"/>
          <w:b/>
          <w:bCs/>
          <w:color w:val="333333"/>
          <w:kern w:val="0"/>
          <w:sz w:val="44"/>
          <w:szCs w:val="44"/>
          <w:lang w:val="en-US" w:eastAsia="zh-CN"/>
        </w:rPr>
        <w:t>21</w:t>
      </w:r>
      <w:r>
        <w:rPr>
          <w:rFonts w:hint="eastAsia" w:ascii="黑体" w:hAnsi="宋体" w:eastAsia="黑体" w:cs="宋体"/>
          <w:b/>
          <w:bCs/>
          <w:color w:val="333333"/>
          <w:kern w:val="0"/>
          <w:sz w:val="44"/>
          <w:szCs w:val="44"/>
        </w:rPr>
        <w:t>年部门预算编制情况说明</w:t>
      </w:r>
    </w:p>
    <w:p>
      <w:pPr>
        <w:ind w:firstLine="560" w:firstLineChars="200"/>
        <w:rPr>
          <w:rFonts w:hint="eastAsia" w:ascii="仿宋_GB2312" w:hAnsi="宋体" w:eastAsia="仿宋_GB2312" w:cs="宋体"/>
          <w:color w:val="333333"/>
          <w:kern w:val="0"/>
          <w:sz w:val="28"/>
          <w:szCs w:val="28"/>
          <w:lang w:val="en-US" w:eastAsia="zh-CN"/>
        </w:rPr>
      </w:pP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按照预算管理有关规定，目前部门预算的编制实行综合预算制度，即全部收入和支出都反映在预算中，现就2021年部门预算编制情况说明如下：</w:t>
      </w:r>
    </w:p>
    <w:p>
      <w:pPr>
        <w:rPr>
          <w:rFonts w:hint="eastAsia" w:ascii="黑体" w:hAnsi="黑体" w:eastAsia="黑体" w:cs="黑体"/>
          <w:b/>
          <w:bCs/>
          <w:color w:val="000000"/>
          <w:spacing w:val="-14"/>
          <w:kern w:val="0"/>
          <w:sz w:val="32"/>
          <w:szCs w:val="34"/>
        </w:rPr>
      </w:pPr>
      <w:r>
        <w:rPr>
          <w:rFonts w:hint="eastAsia" w:ascii="黑体" w:hAnsi="黑体" w:eastAsia="黑体" w:cs="黑体"/>
          <w:b/>
          <w:bCs/>
          <w:color w:val="000000"/>
          <w:spacing w:val="-14"/>
          <w:kern w:val="0"/>
          <w:sz w:val="32"/>
          <w:szCs w:val="32"/>
        </w:rPr>
        <w:t>一、</w:t>
      </w:r>
      <w:r>
        <w:rPr>
          <w:rFonts w:hint="eastAsia" w:ascii="黑体" w:hAnsi="黑体" w:eastAsia="黑体" w:cs="黑体"/>
          <w:b/>
          <w:bCs/>
          <w:color w:val="333333"/>
          <w:kern w:val="0"/>
          <w:sz w:val="28"/>
          <w:lang w:eastAsia="zh-CN"/>
        </w:rPr>
        <w:t>基本职能及主要工作</w:t>
      </w:r>
    </w:p>
    <w:p>
      <w:pPr>
        <w:rPr>
          <w:rFonts w:hint="eastAsia" w:ascii="楷体_GB2312" w:hAnsi="宋体" w:eastAsia="仿宋_GB2312" w:cs="宋体"/>
          <w:b/>
          <w:bCs/>
          <w:color w:val="000000"/>
          <w:spacing w:val="-14"/>
          <w:kern w:val="0"/>
          <w:sz w:val="32"/>
          <w:szCs w:val="32"/>
        </w:rPr>
      </w:pPr>
      <w:r>
        <w:rPr>
          <w:rFonts w:hint="eastAsia" w:ascii="宋体" w:hAnsi="宋体" w:eastAsia="仿宋_GB2312" w:cs="宋体"/>
          <w:b/>
          <w:bCs/>
          <w:color w:val="000000"/>
          <w:spacing w:val="-14"/>
          <w:kern w:val="0"/>
          <w:sz w:val="32"/>
          <w:szCs w:val="32"/>
        </w:rPr>
        <w:t>（一）</w:t>
      </w:r>
      <w:r>
        <w:rPr>
          <w:rFonts w:hint="eastAsia" w:ascii="楷体_GB2312" w:hAnsi="宋体" w:eastAsia="楷体_GB2312" w:cs="宋体"/>
          <w:b/>
          <w:bCs/>
          <w:color w:val="333333"/>
          <w:kern w:val="0"/>
          <w:sz w:val="28"/>
          <w:lang w:eastAsia="zh-CN"/>
        </w:rPr>
        <w:t>金川县妇联主要职能</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1.团结、动员妇女投身改革开放，社会主义现代化建设，促进经济发展和社会全面进步。</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2.教育、引导广大妇女增强自尊、自信、自立、自强的精神，全面提高素质，促进妇女人才成长。</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3.代表妇女参与国家和社会事务的民主管理、民主监督、参与有关妇女儿童法律法规规章的制定，维护妇女儿童合法权益。</w:t>
      </w:r>
    </w:p>
    <w:p>
      <w:pPr>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xml:space="preserve">    4.为妇女儿童服务。加强与社会各界的联系，协调和推动社会各界为妇女儿童办实事。</w:t>
      </w:r>
    </w:p>
    <w:p>
      <w:pPr>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xml:space="preserve">    5.负责推动新两纲和两法的贯彻实施，意图维护妇女儿童合法权益。         </w:t>
      </w:r>
    </w:p>
    <w:p>
      <w:pPr>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xml:space="preserve">    6.巩固和扩大各族各界妇女的大团结，加强同港、澳、台及华侨妇女的联谊，促进祖国统一大业，积极发展同各国妇女友好交往，增进了解友谊，维护世界和平。</w:t>
      </w:r>
    </w:p>
    <w:p>
      <w:pPr>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xml:space="preserve">   7.承担县人民政府妇女儿童工作委员会的日常工作，承办县委县政府交办的其他事项。</w:t>
      </w:r>
    </w:p>
    <w:p>
      <w:pPr>
        <w:numPr>
          <w:ilvl w:val="0"/>
          <w:numId w:val="0"/>
        </w:numPr>
        <w:rPr>
          <w:rFonts w:hint="eastAsia" w:ascii="宋体" w:hAnsi="宋体" w:eastAsia="仿宋_GB2312" w:cs="宋体"/>
          <w:b/>
          <w:bCs/>
          <w:color w:val="000000"/>
          <w:spacing w:val="-14"/>
          <w:kern w:val="0"/>
          <w:sz w:val="32"/>
          <w:szCs w:val="32"/>
          <w:lang w:eastAsia="zh-CN"/>
        </w:rPr>
      </w:pPr>
      <w:r>
        <w:rPr>
          <w:rFonts w:hint="eastAsia" w:ascii="宋体" w:hAnsi="宋体" w:eastAsia="仿宋_GB2312" w:cs="宋体"/>
          <w:b/>
          <w:bCs/>
          <w:color w:val="000000"/>
          <w:spacing w:val="-14"/>
          <w:kern w:val="0"/>
          <w:sz w:val="32"/>
          <w:szCs w:val="32"/>
          <w:lang w:val="en-US" w:eastAsia="zh-CN"/>
        </w:rPr>
        <w:t>(</w:t>
      </w:r>
      <w:r>
        <w:rPr>
          <w:rFonts w:hint="eastAsia" w:ascii="宋体" w:hAnsi="宋体" w:eastAsia="仿宋_GB2312" w:cs="宋体"/>
          <w:b/>
          <w:bCs/>
          <w:color w:val="000000"/>
          <w:spacing w:val="-14"/>
          <w:kern w:val="0"/>
          <w:sz w:val="32"/>
          <w:szCs w:val="32"/>
          <w:lang w:eastAsia="zh-CN"/>
        </w:rPr>
        <w:t>二</w:t>
      </w:r>
      <w:r>
        <w:rPr>
          <w:rFonts w:hint="eastAsia" w:ascii="宋体" w:hAnsi="宋体" w:eastAsia="仿宋_GB2312" w:cs="宋体"/>
          <w:b/>
          <w:bCs/>
          <w:color w:val="000000"/>
          <w:spacing w:val="-14"/>
          <w:kern w:val="0"/>
          <w:sz w:val="32"/>
          <w:szCs w:val="32"/>
          <w:lang w:val="en-US" w:eastAsia="zh-CN"/>
        </w:rPr>
        <w:t>)</w:t>
      </w:r>
      <w:r>
        <w:rPr>
          <w:rFonts w:hint="eastAsia" w:ascii="楷体_GB2312" w:hAnsi="宋体" w:eastAsia="楷体_GB2312" w:cs="宋体"/>
          <w:b/>
          <w:bCs/>
          <w:color w:val="333333"/>
          <w:kern w:val="0"/>
          <w:sz w:val="28"/>
          <w:lang w:eastAsia="zh-CN"/>
        </w:rPr>
        <w:t>金川县妇联主要工作</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一是围绕实施素质提升工程，开展了“向幸福出发”——基层妇女素质提升培训活动,将对全县15个乡镇的妇联干部、110个村（社区）的妇代会主任共计220余人培训。二是依托各类妇女培训学校、妇女之家以及妇女儿童活动中心等阵地，组织农村妇女参加各类技能培训，联合就业局各类就业培训，组织农村妇女积极参加农业、科技、牧业、就业等部门开展的种养殖业技能培训。</w:t>
      </w:r>
    </w:p>
    <w:p>
      <w:pPr>
        <w:rPr>
          <w:rFonts w:hint="eastAsia" w:ascii="方正小标宋简体" w:hAnsi="宋体" w:eastAsia="仿宋_GB2312" w:cs="宋体"/>
          <w:b/>
          <w:bCs/>
          <w:color w:val="000000"/>
          <w:spacing w:val="-14"/>
          <w:kern w:val="0"/>
          <w:sz w:val="32"/>
          <w:szCs w:val="34"/>
        </w:rPr>
      </w:pPr>
      <w:r>
        <w:rPr>
          <w:rFonts w:hint="eastAsia" w:ascii="黑体" w:hAnsi="黑体" w:eastAsia="黑体" w:cs="黑体"/>
          <w:b/>
          <w:bCs/>
          <w:color w:val="000000"/>
          <w:spacing w:val="-14"/>
          <w:kern w:val="0"/>
          <w:sz w:val="32"/>
          <w:szCs w:val="32"/>
        </w:rPr>
        <w:t>二、部门</w:t>
      </w:r>
      <w:r>
        <w:rPr>
          <w:rFonts w:hint="eastAsia" w:ascii="黑体" w:hAnsi="黑体" w:eastAsia="黑体" w:cs="黑体"/>
          <w:b/>
          <w:bCs/>
          <w:color w:val="000000"/>
          <w:spacing w:val="-14"/>
          <w:kern w:val="0"/>
          <w:sz w:val="32"/>
          <w:szCs w:val="32"/>
          <w:lang w:eastAsia="zh-CN"/>
        </w:rPr>
        <w:t>预算单位构</w:t>
      </w:r>
      <w:r>
        <w:rPr>
          <w:rFonts w:hint="eastAsia" w:ascii="楷体_GB2312" w:hAnsi="宋体" w:eastAsia="楷体_GB2312" w:cs="宋体"/>
          <w:b/>
          <w:bCs/>
          <w:color w:val="333333"/>
          <w:kern w:val="0"/>
          <w:sz w:val="28"/>
          <w:lang w:eastAsia="zh-CN"/>
        </w:rPr>
        <w:t>成</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xml:space="preserve">2021年妇联独立编制行政单位机构数为1个，财政供养人员编制为7名，其中行政编制4名，行政工勤编制1名，事业编制2名；2021年实际财政供养人员6人。 </w:t>
      </w:r>
    </w:p>
    <w:p>
      <w:pPr>
        <w:rPr>
          <w:rFonts w:hint="eastAsia" w:ascii="黑体" w:hAnsi="黑体" w:eastAsia="黑体" w:cs="黑体"/>
          <w:b/>
          <w:bCs/>
          <w:color w:val="000000"/>
          <w:spacing w:val="-14"/>
          <w:kern w:val="0"/>
          <w:sz w:val="32"/>
          <w:szCs w:val="32"/>
        </w:rPr>
      </w:pPr>
      <w:r>
        <w:rPr>
          <w:rFonts w:hint="eastAsia" w:ascii="黑体" w:hAnsi="黑体" w:eastAsia="黑体" w:cs="黑体"/>
          <w:b/>
          <w:bCs/>
          <w:color w:val="000000"/>
          <w:spacing w:val="-14"/>
          <w:kern w:val="0"/>
          <w:sz w:val="32"/>
          <w:szCs w:val="32"/>
        </w:rPr>
        <w:t>三、收支预算情况</w:t>
      </w:r>
      <w:r>
        <w:rPr>
          <w:rFonts w:hint="eastAsia" w:ascii="黑体" w:hAnsi="黑体" w:eastAsia="黑体" w:cs="黑体"/>
          <w:b/>
          <w:bCs/>
          <w:color w:val="000000"/>
          <w:spacing w:val="-14"/>
          <w:kern w:val="0"/>
          <w:sz w:val="32"/>
          <w:szCs w:val="32"/>
          <w:lang w:eastAsia="zh-CN"/>
        </w:rPr>
        <w:t>说明</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按照综合预算原则，县妇联所有收入和支出均纳入部门预算管理。收入包括：一般公共预算拨款收入；支出包括：一般公共服务支出、社会保障和就业支出、医疗卫生支出、住房保障支出、其他支出。2021年妇联收支总预算94.83万元，比2020年收支预算总数增加4.63万元，主要原因是2021年人员经费增加、妇联办公经费等增加。</w:t>
      </w:r>
    </w:p>
    <w:p>
      <w:pPr>
        <w:numPr>
          <w:ilvl w:val="0"/>
          <w:numId w:val="1"/>
        </w:numPr>
        <w:ind w:firstLine="281" w:firstLineChars="100"/>
        <w:rPr>
          <w:rFonts w:hint="eastAsia" w:ascii="楷体_GB2312" w:hAnsi="宋体" w:eastAsia="楷体_GB2312" w:cs="宋体"/>
          <w:b/>
          <w:bCs/>
          <w:color w:val="333333"/>
          <w:kern w:val="0"/>
          <w:sz w:val="28"/>
          <w:lang w:eastAsia="zh-CN"/>
        </w:rPr>
      </w:pPr>
      <w:r>
        <w:rPr>
          <w:rFonts w:hint="eastAsia" w:ascii="楷体_GB2312" w:hAnsi="宋体" w:eastAsia="楷体_GB2312" w:cs="宋体"/>
          <w:b/>
          <w:bCs/>
          <w:color w:val="333333"/>
          <w:kern w:val="0"/>
          <w:sz w:val="28"/>
          <w:lang w:val="en-US" w:eastAsia="zh-CN"/>
        </w:rPr>
        <w:t>收入预算情</w:t>
      </w:r>
      <w:r>
        <w:rPr>
          <w:rFonts w:hint="eastAsia" w:ascii="楷体_GB2312" w:hAnsi="宋体" w:eastAsia="楷体_GB2312" w:cs="宋体"/>
          <w:b/>
          <w:bCs/>
          <w:color w:val="333333"/>
          <w:kern w:val="0"/>
          <w:sz w:val="28"/>
          <w:lang w:eastAsia="zh-CN"/>
        </w:rPr>
        <w:t>况</w:t>
      </w:r>
    </w:p>
    <w:p>
      <w:pPr>
        <w:ind w:firstLine="560" w:firstLineChars="200"/>
        <w:rPr>
          <w:rFonts w:hint="eastAsia" w:ascii="仿宋_GB2312" w:hAnsi="宋体" w:eastAsia="仿宋_GB2312" w:cs="宋体"/>
          <w:color w:val="333333"/>
          <w:kern w:val="0"/>
          <w:sz w:val="28"/>
          <w:szCs w:val="28"/>
          <w:lang w:val="en-US"/>
        </w:rPr>
      </w:pPr>
      <w:r>
        <w:rPr>
          <w:rFonts w:hint="eastAsia" w:ascii="仿宋_GB2312" w:hAnsi="宋体" w:eastAsia="仿宋_GB2312" w:cs="宋体"/>
          <w:color w:val="333333"/>
          <w:kern w:val="0"/>
          <w:sz w:val="28"/>
          <w:szCs w:val="28"/>
          <w:lang w:val="en-US" w:eastAsia="zh-CN"/>
        </w:rPr>
        <w:t>金川县妇联2021年</w:t>
      </w:r>
      <w:r>
        <w:rPr>
          <w:rFonts w:hint="eastAsia" w:ascii="仿宋_GB2312" w:hAnsi="宋体" w:eastAsia="仿宋_GB2312" w:cs="宋体"/>
          <w:color w:val="333333"/>
          <w:kern w:val="0"/>
          <w:sz w:val="28"/>
          <w:szCs w:val="28"/>
        </w:rPr>
        <w:t>收入</w:t>
      </w:r>
      <w:r>
        <w:rPr>
          <w:rFonts w:hint="eastAsia" w:ascii="仿宋_GB2312" w:hAnsi="宋体" w:eastAsia="仿宋_GB2312" w:cs="宋体"/>
          <w:color w:val="333333"/>
          <w:kern w:val="0"/>
          <w:sz w:val="28"/>
          <w:szCs w:val="28"/>
          <w:lang w:val="en-US" w:eastAsia="zh-CN"/>
        </w:rPr>
        <w:t>预算94.83万元，</w:t>
      </w:r>
      <w:r>
        <w:rPr>
          <w:rFonts w:hint="eastAsia" w:ascii="仿宋_GB2312" w:hAnsi="宋体" w:eastAsia="仿宋_GB2312" w:cs="宋体"/>
          <w:color w:val="333333"/>
          <w:kern w:val="0"/>
          <w:sz w:val="28"/>
          <w:szCs w:val="28"/>
          <w:lang w:val="en-US"/>
        </w:rPr>
        <w:t>一般公共预算拨款收入</w:t>
      </w:r>
      <w:r>
        <w:rPr>
          <w:rFonts w:hint="eastAsia" w:ascii="仿宋_GB2312" w:hAnsi="宋体" w:eastAsia="仿宋_GB2312" w:cs="宋体"/>
          <w:color w:val="333333"/>
          <w:kern w:val="0"/>
          <w:sz w:val="28"/>
          <w:szCs w:val="28"/>
          <w:lang w:val="en-US" w:eastAsia="zh-CN"/>
        </w:rPr>
        <w:t>94.83</w:t>
      </w:r>
      <w:r>
        <w:rPr>
          <w:rFonts w:hint="eastAsia" w:ascii="仿宋_GB2312" w:hAnsi="宋体" w:eastAsia="仿宋_GB2312" w:cs="宋体"/>
          <w:color w:val="333333"/>
          <w:kern w:val="0"/>
          <w:sz w:val="28"/>
          <w:szCs w:val="28"/>
          <w:lang w:val="en-US"/>
        </w:rPr>
        <w:t>万元，占</w:t>
      </w:r>
      <w:r>
        <w:rPr>
          <w:rFonts w:hint="eastAsia" w:ascii="仿宋_GB2312" w:hAnsi="宋体" w:eastAsia="仿宋_GB2312" w:cs="宋体"/>
          <w:color w:val="333333"/>
          <w:kern w:val="0"/>
          <w:sz w:val="28"/>
          <w:szCs w:val="28"/>
          <w:lang w:val="en-US" w:eastAsia="zh-CN"/>
        </w:rPr>
        <w:t>100</w:t>
      </w:r>
      <w:r>
        <w:rPr>
          <w:rFonts w:hint="eastAsia" w:ascii="仿宋_GB2312" w:hAnsi="宋体" w:eastAsia="仿宋_GB2312" w:cs="宋体"/>
          <w:color w:val="333333"/>
          <w:kern w:val="0"/>
          <w:sz w:val="28"/>
          <w:szCs w:val="28"/>
          <w:lang w:val="en-US"/>
        </w:rPr>
        <w:t>%。</w:t>
      </w:r>
    </w:p>
    <w:p>
      <w:pPr>
        <w:ind w:firstLine="281" w:firstLineChars="100"/>
        <w:rPr>
          <w:rFonts w:hint="eastAsia" w:ascii="仿宋_GB2312" w:hAnsi="仿宋_GB2312" w:eastAsia="仿宋_GB2312" w:cs="仿宋_GB2312"/>
          <w:sz w:val="32"/>
          <w:szCs w:val="32"/>
          <w:lang w:val="en-US"/>
        </w:rPr>
      </w:pPr>
      <w:r>
        <w:rPr>
          <w:rFonts w:hint="eastAsia" w:ascii="楷体_GB2312" w:hAnsi="宋体" w:eastAsia="楷体_GB2312" w:cs="宋体"/>
          <w:b/>
          <w:bCs/>
          <w:color w:val="333333"/>
          <w:kern w:val="0"/>
          <w:sz w:val="28"/>
          <w:lang w:val="en-US" w:eastAsia="zh-CN"/>
        </w:rPr>
        <w:t>（二）支出预算情</w:t>
      </w:r>
      <w:r>
        <w:rPr>
          <w:rFonts w:hint="eastAsia" w:ascii="楷体_GB2312" w:hAnsi="宋体" w:eastAsia="楷体_GB2312" w:cs="宋体"/>
          <w:b/>
          <w:bCs/>
          <w:color w:val="333333"/>
          <w:kern w:val="0"/>
          <w:sz w:val="28"/>
          <w:lang w:val="en-US"/>
        </w:rPr>
        <w:t>况</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金川县妇联2021年支出预算94.83万元，基本支出94.83万元，占100%。</w:t>
      </w:r>
    </w:p>
    <w:p>
      <w:pPr>
        <w:rPr>
          <w:rFonts w:hint="eastAsia" w:ascii="黑体" w:hAnsi="黑体" w:eastAsia="黑体" w:cs="黑体"/>
          <w:b/>
          <w:bCs/>
          <w:color w:val="000000"/>
          <w:spacing w:val="-14"/>
          <w:kern w:val="0"/>
          <w:sz w:val="32"/>
          <w:szCs w:val="32"/>
          <w:lang w:val="en-US"/>
        </w:rPr>
      </w:pPr>
      <w:r>
        <w:rPr>
          <w:rFonts w:hint="eastAsia" w:ascii="黑体" w:hAnsi="黑体" w:eastAsia="黑体" w:cs="黑体"/>
          <w:b/>
          <w:bCs/>
          <w:color w:val="000000"/>
          <w:spacing w:val="-14"/>
          <w:kern w:val="0"/>
          <w:sz w:val="32"/>
          <w:szCs w:val="32"/>
          <w:lang w:val="en-US" w:eastAsia="zh-CN"/>
        </w:rPr>
        <w:t>四、财政</w:t>
      </w:r>
      <w:r>
        <w:rPr>
          <w:rFonts w:hint="eastAsia" w:ascii="黑体" w:hAnsi="黑体" w:eastAsia="黑体" w:cs="黑体"/>
          <w:b/>
          <w:bCs/>
          <w:color w:val="000000"/>
          <w:spacing w:val="-14"/>
          <w:kern w:val="0"/>
          <w:sz w:val="32"/>
          <w:szCs w:val="32"/>
          <w:lang w:val="en-US"/>
        </w:rPr>
        <w:t>拨款收支预算情况说明</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金川县妇联2021年财政收支出总预算94.83万万元，比2020年收支预算总数增加4.63万元，主要原因是2021年人员经费增加、妇联办公经费等增加。</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收入包括：本年一般公共预算拨款收入94.83万元；支出包括：一般公共服务支出68.94万元、社会保障和就业支出13.17万元、医疗卫生与计划生育支出6.13万元、住房保障支出6.59万元。</w:t>
      </w:r>
    </w:p>
    <w:p>
      <w:pPr>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五、一般公共预算当年拨款情况说明</w:t>
      </w:r>
    </w:p>
    <w:p>
      <w:pPr>
        <w:ind w:firstLine="281" w:firstLineChars="100"/>
        <w:rPr>
          <w:rFonts w:hint="eastAsia" w:ascii="仿宋_GB2312" w:hAnsi="仿宋_GB2312" w:eastAsia="仿宋_GB2312" w:cs="仿宋_GB2312"/>
          <w:sz w:val="32"/>
          <w:szCs w:val="32"/>
          <w:lang w:val="en-US"/>
        </w:rPr>
      </w:pPr>
      <w:r>
        <w:rPr>
          <w:rFonts w:hint="eastAsia" w:ascii="楷体_GB2312" w:hAnsi="宋体" w:eastAsia="楷体_GB2312" w:cs="宋体"/>
          <w:b/>
          <w:bCs/>
          <w:color w:val="333333"/>
          <w:kern w:val="0"/>
          <w:sz w:val="28"/>
          <w:lang w:val="en-US" w:eastAsia="zh-CN"/>
        </w:rPr>
        <w:t>（一）一般公共预算当年拨</w:t>
      </w:r>
      <w:r>
        <w:rPr>
          <w:rFonts w:hint="eastAsia" w:ascii="楷体_GB2312" w:hAnsi="宋体" w:eastAsia="楷体_GB2312" w:cs="宋体"/>
          <w:b/>
          <w:bCs/>
          <w:color w:val="333333"/>
          <w:kern w:val="0"/>
          <w:sz w:val="28"/>
          <w:lang w:val="en-US"/>
        </w:rPr>
        <w:t>款规模变化情况</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金川县妇联2021年一般公共预算当年拨款94.83万元，比2020年预算数增加4.63万元。主要原因是2021年人员经费增加、妇联办公经费等增加。</w:t>
      </w:r>
    </w:p>
    <w:p>
      <w:pPr>
        <w:ind w:firstLine="281" w:firstLineChars="100"/>
        <w:rPr>
          <w:rFonts w:hint="eastAsia" w:ascii="仿宋_GB2312" w:hAnsi="仿宋_GB2312" w:eastAsia="仿宋_GB2312" w:cs="仿宋_GB2312"/>
          <w:sz w:val="32"/>
          <w:szCs w:val="32"/>
          <w:lang w:val="en-US"/>
        </w:rPr>
      </w:pPr>
      <w:r>
        <w:rPr>
          <w:rFonts w:hint="eastAsia" w:ascii="楷体_GB2312" w:hAnsi="宋体" w:eastAsia="楷体_GB2312" w:cs="宋体"/>
          <w:b/>
          <w:bCs/>
          <w:color w:val="333333"/>
          <w:kern w:val="0"/>
          <w:sz w:val="28"/>
          <w:lang w:val="en-US" w:eastAsia="zh-CN"/>
        </w:rPr>
        <w:t>（二）一般公共预算当年拨款</w:t>
      </w:r>
      <w:r>
        <w:rPr>
          <w:rFonts w:hint="eastAsia" w:ascii="楷体_GB2312" w:hAnsi="宋体" w:eastAsia="楷体_GB2312" w:cs="宋体"/>
          <w:b/>
          <w:bCs/>
          <w:color w:val="333333"/>
          <w:kern w:val="0"/>
          <w:sz w:val="28"/>
          <w:lang w:val="en-US"/>
        </w:rPr>
        <w:t>结构情况</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一般公共服务支出68.94万元、占72.7%，社会保障和就业支出13.17万元、占13.89%，医疗卫生与计划生育支出6.13万元、占6.46%，住房保障支出6.59万元、占6.95%。</w:t>
      </w:r>
    </w:p>
    <w:p>
      <w:pPr>
        <w:ind w:firstLine="321" w:firstLineChars="100"/>
        <w:rPr>
          <w:rFonts w:hint="eastAsia" w:ascii="仿宋_GB2312" w:hAnsi="仿宋_GB2312" w:eastAsia="仿宋_GB2312" w:cs="仿宋_GB2312"/>
          <w:sz w:val="32"/>
          <w:szCs w:val="32"/>
          <w:lang w:val="en-US"/>
        </w:rPr>
      </w:pPr>
      <w:r>
        <w:rPr>
          <w:rFonts w:hint="eastAsia" w:ascii="楷体_GB2312" w:hAnsi="楷体_GB2312" w:eastAsia="楷体_GB2312" w:cs="楷体_GB2312"/>
          <w:b/>
          <w:bCs/>
          <w:sz w:val="32"/>
          <w:szCs w:val="32"/>
          <w:lang w:val="en-US"/>
        </w:rPr>
        <w:t>（</w:t>
      </w:r>
      <w:r>
        <w:rPr>
          <w:rFonts w:hint="eastAsia" w:ascii="楷体_GB2312" w:hAnsi="宋体" w:eastAsia="楷体_GB2312" w:cs="宋体"/>
          <w:b/>
          <w:bCs/>
          <w:color w:val="333333"/>
          <w:kern w:val="0"/>
          <w:sz w:val="28"/>
          <w:lang w:val="en-US" w:eastAsia="zh-CN"/>
        </w:rPr>
        <w:t>三）一般公共预算当年拨</w:t>
      </w:r>
      <w:r>
        <w:rPr>
          <w:rFonts w:hint="eastAsia" w:ascii="楷体_GB2312" w:hAnsi="宋体" w:eastAsia="楷体_GB2312" w:cs="宋体"/>
          <w:b/>
          <w:bCs/>
          <w:color w:val="333333"/>
          <w:kern w:val="0"/>
          <w:sz w:val="28"/>
          <w:lang w:val="en-US"/>
        </w:rPr>
        <w:t>款具体使用情况</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1.群众团体事务29（款）行政运行01（项）:2021年预算数为68.94万元，主要用于：机关单位正常运转的基本支出，包括基本工资、津贴补贴等人员经费以及办公费、印刷费、水电费、邮电费等日常公用经费。</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2.社会保障和就业（类）行政事业单位离退休（款）机关事业单位基本养老保险缴费支出（项）:2021年预算数为8.78万元，主要用于：实施养老保险制度后，部门按规定由单位缴纳的基本养老保险费支出。</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3.社会保障和就业（类）行政事业单位离退休（款）机关事业单位职业年金缴费支出（项）:2021年预算数为4.39万元，主要用于：实施养老保险制度后，部门按规定由单位缴纳的职业年金支出。</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4.医疗卫生与计划生育（类）行政事业单位医疗（款）行政单位医疗（项）:2020年预算数为3.84万元，主要用于：厅机关及参公管理事业单位基本医疗保险缴费支出。</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5.医疗卫生与计划生育（类）行政事业单位医疗（款）公务员医疗补助（项）:2021年预算数为2.29万元，主要用于：厅机关及参公管理事业单位集中缴纳公务员医疗补助支出。</w:t>
      </w:r>
    </w:p>
    <w:p>
      <w:pPr>
        <w:ind w:firstLine="560" w:firstLineChars="200"/>
        <w:rPr>
          <w:rFonts w:hint="default"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6.住房保障（类）住房改革支出（款）住房公积金（项）:2021年预算数为6.59万元，主要用于：部门按人力资源和社会保障部、财政部规定的基本工资和津贴补贴以及规定比例为职工缴纳的住房公积金支出。</w:t>
      </w:r>
    </w:p>
    <w:p>
      <w:pPr>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六、一般公共预算基本支出情况说明</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金川县妇联2021年一般公共预算基本支出94.83万元，其中：</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1、人员经费82.41万元，主要包括：基本工资、津贴补贴、奖金、社会保险缴费、绩效工资、机关事业单位基本养老保险缴费、职业年金缴费、其他工资福利支出、离休费、住房公积金、其他对个人和家庭的补助支出。</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2、公用经费12.42万元，主要包括：办公费、印刷费、手续费、水费、电费、邮电费、差旅费、培训费、公务接待费、劳务费、车辆运行维护费、其他交通费用。</w:t>
      </w:r>
    </w:p>
    <w:p>
      <w:pPr>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七、“三公”经费财政拨款预算安排情况说明</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财政厅2021年“三公”经费财政拨款预算数1.15万元，其中：公务接待费0.15万元，公务用车购置及运行维护费1万元。</w:t>
      </w:r>
    </w:p>
    <w:p>
      <w:pPr>
        <w:numPr>
          <w:ilvl w:val="0"/>
          <w:numId w:val="0"/>
        </w:numPr>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 xml:space="preserve">  </w:t>
      </w:r>
      <w:r>
        <w:rPr>
          <w:rFonts w:hint="eastAsia" w:ascii="楷体_GB2312" w:hAnsi="宋体" w:eastAsia="楷体_GB2312" w:cs="宋体"/>
          <w:b/>
          <w:bCs/>
          <w:color w:val="333333"/>
          <w:kern w:val="0"/>
          <w:sz w:val="28"/>
          <w:lang w:val="en-US" w:eastAsia="zh-CN"/>
        </w:rPr>
        <w:t>（一）</w:t>
      </w:r>
      <w:r>
        <w:rPr>
          <w:rFonts w:hint="eastAsia" w:ascii="楷体_GB2312" w:hAnsi="宋体" w:eastAsia="楷体_GB2312" w:cs="宋体"/>
          <w:b/>
          <w:bCs/>
          <w:color w:val="333333"/>
          <w:kern w:val="0"/>
          <w:sz w:val="28"/>
          <w:lang w:val="en-US"/>
        </w:rPr>
        <w:t>因公出国（境）经费较20</w:t>
      </w:r>
      <w:r>
        <w:rPr>
          <w:rFonts w:hint="eastAsia" w:ascii="楷体_GB2312" w:hAnsi="宋体" w:eastAsia="楷体_GB2312" w:cs="宋体"/>
          <w:b/>
          <w:bCs/>
          <w:color w:val="333333"/>
          <w:kern w:val="0"/>
          <w:sz w:val="28"/>
          <w:lang w:val="en-US" w:eastAsia="zh-CN"/>
        </w:rPr>
        <w:t>20</w:t>
      </w:r>
      <w:r>
        <w:rPr>
          <w:rFonts w:hint="eastAsia" w:ascii="楷体_GB2312" w:hAnsi="宋体" w:eastAsia="楷体_GB2312" w:cs="宋体"/>
          <w:b/>
          <w:bCs/>
          <w:color w:val="333333"/>
          <w:kern w:val="0"/>
          <w:sz w:val="28"/>
          <w:lang w:val="en-US"/>
        </w:rPr>
        <w:t>年预算持平</w:t>
      </w:r>
      <w:r>
        <w:rPr>
          <w:rFonts w:hint="eastAsia" w:ascii="楷体_GB2312" w:hAnsi="楷体_GB2312" w:eastAsia="楷体_GB2312" w:cs="楷体_GB2312"/>
          <w:b/>
          <w:bCs/>
          <w:sz w:val="32"/>
          <w:szCs w:val="32"/>
        </w:rPr>
        <w:t>。</w:t>
      </w:r>
    </w:p>
    <w:p>
      <w:pPr>
        <w:numPr>
          <w:ilvl w:val="0"/>
          <w:numId w:val="0"/>
        </w:numPr>
        <w:ind w:firstLine="640" w:firstLineChars="200"/>
        <w:rPr>
          <w:rFonts w:hint="eastAsia" w:ascii="仿宋_GB2312" w:hAnsi="宋体" w:eastAsia="仿宋_GB2312" w:cs="宋体"/>
          <w:color w:val="333333"/>
          <w:kern w:val="0"/>
          <w:sz w:val="28"/>
          <w:szCs w:val="28"/>
          <w:lang w:val="en-US" w:eastAsia="zh-CN"/>
        </w:rPr>
      </w:pPr>
      <w:r>
        <w:rPr>
          <w:rFonts w:hint="eastAsia" w:ascii="仿宋_GB2312" w:hAnsi="仿宋_GB2312" w:eastAsia="仿宋_GB2312" w:cs="仿宋_GB2312"/>
          <w:sz w:val="32"/>
          <w:szCs w:val="32"/>
        </w:rPr>
        <w:t>主</w:t>
      </w:r>
      <w:r>
        <w:rPr>
          <w:rFonts w:hint="eastAsia" w:ascii="仿宋_GB2312" w:hAnsi="宋体" w:eastAsia="仿宋_GB2312" w:cs="宋体"/>
          <w:color w:val="333333"/>
          <w:kern w:val="0"/>
          <w:sz w:val="28"/>
          <w:szCs w:val="28"/>
          <w:lang w:val="en-US" w:eastAsia="zh-CN"/>
        </w:rPr>
        <w:t>要原因是根据我单位工作实际，无境外培训、学习交流、访问等工作。</w:t>
      </w:r>
    </w:p>
    <w:p>
      <w:pPr>
        <w:numPr>
          <w:ilvl w:val="0"/>
          <w:numId w:val="0"/>
        </w:numPr>
        <w:rPr>
          <w:rFonts w:hint="eastAsia" w:ascii="楷体_GB2312" w:hAnsi="宋体" w:eastAsia="楷体_GB2312" w:cs="宋体"/>
          <w:b/>
          <w:bCs/>
          <w:color w:val="333333"/>
          <w:kern w:val="0"/>
          <w:sz w:val="28"/>
          <w:lang w:val="en-US" w:eastAsia="zh-CN"/>
        </w:rPr>
      </w:pPr>
      <w:r>
        <w:rPr>
          <w:rFonts w:hint="eastAsia" w:ascii="楷体_GB2312" w:hAnsi="宋体" w:eastAsia="楷体_GB2312" w:cs="宋体"/>
          <w:b/>
          <w:bCs/>
          <w:color w:val="333333"/>
          <w:kern w:val="0"/>
          <w:sz w:val="28"/>
          <w:lang w:val="en-US" w:eastAsia="zh-CN"/>
        </w:rPr>
        <w:t xml:space="preserve">  （二）公务接待费与2020年预算增加。</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xml:space="preserve"> 2021公务接待费计划用于执行公务、考察调研、检查指导等公务活动开支的交通费、住宿费、用餐费等。</w:t>
      </w:r>
    </w:p>
    <w:p>
      <w:pPr>
        <w:rPr>
          <w:rFonts w:hint="eastAsia" w:ascii="仿宋_GB2312" w:hAnsi="宋体" w:eastAsia="仿宋_GB2312" w:cs="宋体"/>
          <w:color w:val="333333"/>
          <w:kern w:val="0"/>
          <w:sz w:val="28"/>
          <w:szCs w:val="28"/>
          <w:lang w:val="en-US" w:eastAsia="zh-CN"/>
        </w:rPr>
      </w:pPr>
      <w:r>
        <w:rPr>
          <w:rFonts w:hint="eastAsia" w:ascii="楷体_GB2312" w:hAnsi="楷体_GB2312" w:eastAsia="楷体_GB2312" w:cs="楷体_GB2312"/>
          <w:b/>
          <w:bCs/>
          <w:sz w:val="32"/>
          <w:szCs w:val="32"/>
          <w:lang w:val="en-US" w:eastAsia="zh-CN"/>
        </w:rPr>
        <w:t xml:space="preserve"> </w:t>
      </w:r>
      <w:r>
        <w:rPr>
          <w:rFonts w:hint="eastAsia" w:ascii="楷体_GB2312" w:hAnsi="宋体" w:eastAsia="楷体_GB2312" w:cs="宋体"/>
          <w:b/>
          <w:bCs/>
          <w:color w:val="333333"/>
          <w:kern w:val="0"/>
          <w:sz w:val="28"/>
          <w:lang w:val="en-US" w:eastAsia="zh-CN"/>
        </w:rPr>
        <w:t>（三）公务用车购置及运行维护费较2020年预算持平</w:t>
      </w:r>
      <w:r>
        <w:rPr>
          <w:rFonts w:hint="eastAsia" w:ascii="楷体_GB2312" w:hAnsi="楷体_GB2312" w:eastAsia="楷体_GB2312" w:cs="楷体_GB2312"/>
          <w:b/>
          <w:bCs/>
          <w:sz w:val="32"/>
          <w:szCs w:val="32"/>
          <w:lang w:val="en-US"/>
        </w:rPr>
        <w:t>。</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单位现有公务用车1辆，其中：轿车1辆。</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2021年未安排公务用车购置费。</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2021年安排公务用车运行维护费1万元，用于1辆公务用车燃油、过路（桥）、维修、保险等方面支出，主要保障机关及下属单位财政改革工作调研、脱贫攻坚、财政监督检查及周转金清理、基层妇女就业培训。</w:t>
      </w:r>
      <w:bookmarkStart w:id="0" w:name="_GoBack"/>
      <w:bookmarkEnd w:id="0"/>
    </w:p>
    <w:p>
      <w:pPr>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八、政府性基金预算支出情况说明</w:t>
      </w:r>
    </w:p>
    <w:p>
      <w:pPr>
        <w:ind w:firstLine="560" w:firstLineChars="200"/>
        <w:rPr>
          <w:rFonts w:hint="eastAsia" w:ascii="仿宋_GB2312" w:hAnsi="仿宋_GB2312" w:eastAsia="仿宋_GB2312" w:cs="仿宋_GB2312"/>
          <w:w w:val="90"/>
          <w:sz w:val="32"/>
          <w:szCs w:val="32"/>
          <w:lang w:val="en-US"/>
        </w:rPr>
      </w:pPr>
      <w:r>
        <w:rPr>
          <w:rFonts w:hint="eastAsia" w:ascii="仿宋_GB2312" w:hAnsi="宋体" w:eastAsia="仿宋_GB2312" w:cs="宋体"/>
          <w:color w:val="333333"/>
          <w:kern w:val="0"/>
          <w:sz w:val="28"/>
          <w:szCs w:val="28"/>
          <w:lang w:val="en-US" w:eastAsia="zh-CN"/>
        </w:rPr>
        <w:t>财政厅2021年没有使用政府性基金预算拨款安排的支出。</w:t>
      </w:r>
    </w:p>
    <w:p>
      <w:pPr>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财政厅20</w:t>
      </w:r>
      <w:r>
        <w:rPr>
          <w:rFonts w:hint="eastAsia" w:ascii="仿宋_GB2312" w:hAnsi="宋体" w:eastAsia="仿宋_GB2312" w:cs="宋体"/>
          <w:color w:val="333333"/>
          <w:kern w:val="0"/>
          <w:sz w:val="28"/>
          <w:szCs w:val="28"/>
          <w:lang w:val="en-US" w:eastAsia="zh-CN"/>
        </w:rPr>
        <w:t>21</w:t>
      </w:r>
      <w:r>
        <w:rPr>
          <w:rFonts w:hint="eastAsia" w:ascii="仿宋_GB2312" w:hAnsi="宋体" w:eastAsia="仿宋_GB2312" w:cs="宋体"/>
          <w:color w:val="333333"/>
          <w:kern w:val="0"/>
          <w:sz w:val="28"/>
          <w:szCs w:val="28"/>
        </w:rPr>
        <w:t>年没有使用国有资本经营预算拨款安排的支出。</w:t>
      </w:r>
    </w:p>
    <w:p>
      <w:pPr>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十、其他重要事项的情况说明</w:t>
      </w:r>
    </w:p>
    <w:p>
      <w:pPr>
        <w:rPr>
          <w:rFonts w:hint="eastAsia" w:ascii="楷体_GB2312" w:hAnsi="宋体" w:eastAsia="楷体_GB2312" w:cs="宋体"/>
          <w:b/>
          <w:bCs/>
          <w:color w:val="333333"/>
          <w:kern w:val="0"/>
          <w:sz w:val="28"/>
          <w:lang w:val="en-US" w:eastAsia="zh-CN"/>
        </w:rPr>
      </w:pPr>
      <w:r>
        <w:rPr>
          <w:rFonts w:hint="eastAsia" w:ascii="楷体_GB2312" w:hAnsi="宋体" w:eastAsia="楷体_GB2312" w:cs="宋体"/>
          <w:b/>
          <w:bCs/>
          <w:color w:val="333333"/>
          <w:kern w:val="0"/>
          <w:sz w:val="28"/>
          <w:lang w:val="en-US" w:eastAsia="zh-CN"/>
        </w:rPr>
        <w:t>（一）机关运行经费</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2021年，金川县妇联单位的机关运行经费财政拨款预算为12.42万元，比2020年预算增加1.2万元，增加9.66%。</w:t>
      </w:r>
    </w:p>
    <w:p>
      <w:pPr>
        <w:rPr>
          <w:rFonts w:hint="eastAsia" w:ascii="楷体_GB2312" w:hAnsi="宋体" w:eastAsia="楷体_GB2312" w:cs="宋体"/>
          <w:b/>
          <w:bCs/>
          <w:color w:val="333333"/>
          <w:kern w:val="0"/>
          <w:sz w:val="28"/>
          <w:lang w:val="en-US" w:eastAsia="zh-CN"/>
        </w:rPr>
      </w:pPr>
      <w:r>
        <w:rPr>
          <w:rFonts w:hint="eastAsia" w:ascii="楷体_GB2312" w:hAnsi="宋体" w:eastAsia="楷体_GB2312" w:cs="宋体"/>
          <w:b/>
          <w:bCs/>
          <w:color w:val="333333"/>
          <w:kern w:val="0"/>
          <w:sz w:val="28"/>
          <w:lang w:val="en-US" w:eastAsia="zh-CN"/>
        </w:rPr>
        <w:t>（二）政府采购情况</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2021年妇联未安排政府采购预算经费。</w:t>
      </w:r>
    </w:p>
    <w:p>
      <w:pPr>
        <w:rPr>
          <w:rFonts w:hint="eastAsia" w:ascii="楷体_GB2312" w:hAnsi="宋体" w:eastAsia="楷体_GB2312" w:cs="宋体"/>
          <w:b/>
          <w:bCs/>
          <w:color w:val="333333"/>
          <w:kern w:val="0"/>
          <w:sz w:val="28"/>
          <w:lang w:val="en-US" w:eastAsia="zh-CN"/>
        </w:rPr>
      </w:pPr>
      <w:r>
        <w:rPr>
          <w:rFonts w:hint="eastAsia" w:ascii="楷体_GB2312" w:hAnsi="宋体" w:eastAsia="楷体_GB2312" w:cs="宋体"/>
          <w:b/>
          <w:bCs/>
          <w:color w:val="333333"/>
          <w:kern w:val="0"/>
          <w:sz w:val="28"/>
          <w:lang w:val="en-US" w:eastAsia="zh-CN"/>
        </w:rPr>
        <w:t>（三）国有资产占有使用情况</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截至2020年底，妇联公务用车共有车辆1辆。单位价值200万元以上大型设备0台（套）。</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2021年部门预算未安排购置车辆及单位价值200万元以上大型设备。</w:t>
      </w:r>
    </w:p>
    <w:p>
      <w:pPr>
        <w:rPr>
          <w:rFonts w:hint="eastAsia" w:ascii="楷体_GB2312" w:hAnsi="宋体" w:eastAsia="楷体_GB2312" w:cs="宋体"/>
          <w:b/>
          <w:bCs/>
          <w:color w:val="333333"/>
          <w:kern w:val="0"/>
          <w:sz w:val="28"/>
          <w:lang w:val="en-US" w:eastAsia="zh-CN"/>
        </w:rPr>
      </w:pPr>
      <w:r>
        <w:rPr>
          <w:rFonts w:hint="eastAsia" w:ascii="楷体_GB2312" w:hAnsi="宋体" w:eastAsia="楷体_GB2312" w:cs="宋体"/>
          <w:b/>
          <w:bCs/>
          <w:color w:val="333333"/>
          <w:kern w:val="0"/>
          <w:sz w:val="28"/>
          <w:lang w:val="en-US" w:eastAsia="zh-CN"/>
        </w:rPr>
        <w:t>（四）绩效目标设置情况</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2021年金川县妇联基本支出均按要求实行绩效目标管理，涉及一般公共预算当年拨款94.83万元。</w:t>
      </w:r>
    </w:p>
    <w:p>
      <w:pPr>
        <w:rPr>
          <w:rFonts w:hint="eastAsia" w:ascii="黑体" w:hAnsi="黑体" w:eastAsia="黑体" w:cs="黑体"/>
          <w:b/>
          <w:bCs/>
          <w:color w:val="000000"/>
          <w:spacing w:val="-14"/>
          <w:kern w:val="0"/>
          <w:sz w:val="32"/>
          <w:szCs w:val="32"/>
          <w:lang w:val="en-US" w:eastAsia="zh-CN"/>
        </w:rPr>
      </w:pPr>
      <w:r>
        <w:rPr>
          <w:rFonts w:hint="eastAsia" w:ascii="黑体" w:hAnsi="黑体" w:eastAsia="黑体" w:cs="黑体"/>
          <w:b/>
          <w:bCs/>
          <w:color w:val="000000"/>
          <w:spacing w:val="-14"/>
          <w:kern w:val="0"/>
          <w:sz w:val="32"/>
          <w:szCs w:val="32"/>
          <w:lang w:val="en-US" w:eastAsia="zh-CN"/>
        </w:rPr>
        <w:t>十一、名词解释</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1.财政拨款收入：指县级财政当年拨付的资金。</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2.年初结转和结余：指以前年度尚未完成、结转到本年按有关规定继续使用的资金。</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3.一般公共服务支出群众团体事务2012901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4.社会保障和就业2080505：指行政事业单位离退休、机关事业单位基本养老保险缴费支出。</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5.社会保障和就业2080506：行政事业单位离退休、机关事业单位职业年金缴费支出。</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6.医疗卫生与计划生育2101101:指行政单位医疗。</w:t>
      </w:r>
    </w:p>
    <w:p>
      <w:pPr>
        <w:ind w:firstLine="560" w:firstLineChars="200"/>
        <w:rPr>
          <w:rFonts w:hint="default"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7.医疗卫生与计划生育2101103:指公务员医疗补助。</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8.住房保障支出2210201：指职工的住房公积金。</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9.年末结转和结余：指本年度或以前年度预算安排、因客观条件发生变化无法按原计划实施，需延迟到以后年度按有关规定继续使用的资金。</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10.基本支出：指为保障机构正常运转、完成日常工作任务而发生的人员支出和公用支出。</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11.“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xml:space="preserve">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roma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440990"/>
    <w:rsid w:val="04D4265F"/>
    <w:rsid w:val="158D0512"/>
    <w:rsid w:val="26B008AC"/>
    <w:rsid w:val="2AC43009"/>
    <w:rsid w:val="2B440990"/>
    <w:rsid w:val="2BE320C8"/>
    <w:rsid w:val="46F77E3B"/>
    <w:rsid w:val="71062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2020-10-23T08:44:00Z</dcterms:created>
  <dc:creator>Administrator</dc:creator>
  <cp:lastModifiedBy>平淡无奇</cp:lastModifiedBy>
  <dcterms:modified xsi:type="dcterms:W3CDTF">2021-04-16T02:09:19Z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AB2C5EC74F734F6385220DCE84183CBB</vt:lpwstr>
  </property>
</Properties>
</file>