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金川县2025年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档案馆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2025年，我单位部门预算166.98万元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1、积极开展民生档案调研和民生档案业务指导工作。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2、按照《国家重点建设项目档案管理登记办法》的规定，对我县2024年的重大建设项目档案进行登记，监督指导重大建设项目档案的收集、整理 归档工作，验收重大建设项目的档案资料。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3、完成50个以上的机关、事业单位档案工作业务指导和行政执法检查。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4、做好档案馆信息化建设的前期工作。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5、对档案接收进馆工作进行查漏补缺，将接收进馆的档案进行仔细检查，确保每一卷（盒）档案都达到进馆标准。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6、完成县委、县政府、县委办、县档案局和州档案馆安排的其他工作。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方正小标宋_GBK">
    <w:altName w:val="Arial Unicode MS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2</Pages>
  <Words>405</Words>
  <Characters>423</Characters>
  <Lines>26</Lines>
  <Paragraphs>14</Paragraphs>
  <CharactersWithSpaces>425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2025-02-26T09:35:30Z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eyJoZGlkIjoiZjAwNzdkNTRkOTI1NDNhYmViODA0ZjI1NzJiNTgxZWEifQ==</vt:lpwstr>
  </property>
  <property fmtid="{D5CDD505-2E9C-101B-9397-08002B2CF9AE}" pid="4" name="ICV">
    <vt:lpwstr>58F5EE433CBC48E8B7388CE029077417_12</vt:lpwstr>
  </property>
</Properties>
</file>