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2024年档案馆部门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2024年，我单位部门预算165.47万元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1、继续加大各乡镇和县级部门三年执法检查力度。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2、积极开展民生档案调研和民生档案业务指导工作。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3、按照《国家重点建设项目档案管理登记办法》的规定，对我县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重大建设项目档案进行登记，监督指导重大建设项目档案的收集、整理 归档工作，验收重大建设项目的档案资料。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4、完成50个以上的机关、事业单位档案工作业务指导和行政执法检查。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5、做好档案馆信息化建设的前期工作。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6、对档案接收进馆工作进行查漏补缺，将接收进馆的档案进行仔细检查，确保每一卷（盒）档案都达到进馆标准。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7、完成县委、县政府、县委办、县档案局和州档案馆安排的其他工作。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4160" w:firstLineChars="13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金川县档案馆</w:t>
      </w:r>
    </w:p>
    <w:p>
      <w:pPr>
        <w:pStyle w:val="2"/>
        <w:ind w:firstLine="3840" w:firstLineChars="1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2024年2月19日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217011-282D-4A7C-A396-625C1B46FE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FE74A8D-2EE9-472C-85D3-2B9EA59C093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EBD6D82-48CA-4E73-BFDF-5A98B3E06A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GY4OGIwYTRmNjVhZDNhMGJiODdlY2Q2MDY2OWVjYzQifQ=="/>
  </w:docVars>
  <w:rsids>
    <w:rsidRoot w:val="00000000"/>
    <w:rsid w:val="0AEB37EF"/>
    <w:rsid w:val="2CAA01EC"/>
    <w:rsid w:val="39A920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15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2024-03-07T07:34:38Z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FC957C5B5668416CBABDCC624889E88F_12</vt:lpwstr>
  </property>
</Properties>
</file>