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54" w:rsidRDefault="00DA2554" w:rsidP="00DA2554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</w:rPr>
        <w:t>2024年宣传部预算绩效目标</w:t>
      </w:r>
    </w:p>
    <w:p w:rsidR="00DA2554" w:rsidRDefault="00DA2554" w:rsidP="00DA2554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年，我单位部门预算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470.09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</w:p>
    <w:p w:rsidR="00467BBA" w:rsidRDefault="003C4DC1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完成了202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467BBA" w:rsidRDefault="003C4DC1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 w:rsidR="00467BBA" w:rsidRDefault="003C4DC1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重点项目1：社会主义核心价值观工作经费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绩效指标设置情况：细化指标7个，包括产出指标4个、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成本指标1个、效益指标1个和满意度指标1个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重点项目2：外宣工作经费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项目年度绩效目标：贯彻落实党对宣传工作的方针政策和决策部署，拟订宣传工作重要政策和事业发展规划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绩效指标设置情况：细化指标7个，包括产出指标4个、成本指标1个、效益指标1个和满意度指标1个。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重点项目3：中心组学习经费</w:t>
      </w:r>
    </w:p>
    <w:p w:rsidR="00467BBA" w:rsidRDefault="003C4DC1">
      <w:pPr>
        <w:pStyle w:val="a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项目年度绩效目标：学习中心组会议精神，传达国家政治法规。统筹分析研判和引导社会舆论，指导协调新闻单位工作</w:t>
      </w:r>
    </w:p>
    <w:p w:rsidR="00467BBA" w:rsidRDefault="003C4DC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</w:t>
      </w:r>
      <w:r w:rsidR="009F7A64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个、成本指标1个、效益指标1个和满意度指标1个。</w:t>
      </w:r>
    </w:p>
    <w:p w:rsidR="009F7A64" w:rsidRDefault="009F7A64" w:rsidP="009F7A6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重点项目4：党报党刊发行费</w:t>
      </w:r>
    </w:p>
    <w:p w:rsidR="009F7A64" w:rsidRDefault="009F7A64" w:rsidP="009F7A64">
      <w:pPr>
        <w:pStyle w:val="a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项目年度绩效目标：切实做好年度党报党刊工作，基金改革创新，加快推进媒体深度融合发展，不断扩大党报党刊的地域覆盖面，人群覆盖面，内容覆盖面。</w:t>
      </w:r>
    </w:p>
    <w:p w:rsidR="009F7A64" w:rsidRDefault="009F7A64" w:rsidP="009F7A6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绩效指标设置情况：细化指标7个，包括产出指标3个、成本指标1个、效益指标2个和满意度指标1个。</w:t>
      </w:r>
    </w:p>
    <w:p w:rsidR="009F7A64" w:rsidRDefault="009F7A64" w:rsidP="009F7A6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重点项目5：</w:t>
      </w:r>
      <w:r w:rsidR="003C4DC1">
        <w:rPr>
          <w:rFonts w:ascii="仿宋_GB2312" w:eastAsia="仿宋_GB2312" w:hAnsi="仿宋_GB2312" w:cs="仿宋_GB2312" w:hint="eastAsia"/>
          <w:sz w:val="32"/>
          <w:szCs w:val="32"/>
        </w:rPr>
        <w:t>网络舆情监测服务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经费</w:t>
      </w:r>
    </w:p>
    <w:p w:rsidR="009F7A64" w:rsidRDefault="009F7A64" w:rsidP="009F7A64">
      <w:pPr>
        <w:pStyle w:val="a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3C4DC1">
        <w:rPr>
          <w:rFonts w:ascii="仿宋_GB2312" w:eastAsia="仿宋_GB2312" w:hAnsi="仿宋_GB2312" w:cs="仿宋_GB2312" w:hint="eastAsia"/>
          <w:sz w:val="32"/>
          <w:szCs w:val="32"/>
        </w:rPr>
        <w:t>随着网络信息技术的不断发展，防止舆情影响社会稳定发展，网络舆情监测刻不容缓，</w:t>
      </w:r>
    </w:p>
    <w:p w:rsidR="009F7A64" w:rsidRDefault="009F7A64" w:rsidP="009F7A6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绩效指标设置情况：细化指标7个，包括产出指标4个、成本指标1个、效益指标1个和满意度指标1个。</w:t>
      </w:r>
    </w:p>
    <w:p w:rsidR="009F7A64" w:rsidRPr="009F7A64" w:rsidRDefault="009F7A64" w:rsidP="009F7A64">
      <w:pPr>
        <w:pStyle w:val="a0"/>
      </w:pPr>
    </w:p>
    <w:p w:rsidR="00467BBA" w:rsidRDefault="00467BBA">
      <w:pPr>
        <w:pStyle w:val="a0"/>
        <w:rPr>
          <w:rFonts w:ascii="仿宋_GB2312" w:eastAsia="仿宋_GB2312" w:hAnsi="仿宋_GB2312" w:cs="仿宋_GB2312"/>
          <w:sz w:val="32"/>
          <w:szCs w:val="32"/>
        </w:rPr>
      </w:pPr>
    </w:p>
    <w:sectPr w:rsidR="00467BBA" w:rsidSect="00467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B19" w:rsidRDefault="00564B19" w:rsidP="00DA2554">
      <w:r>
        <w:separator/>
      </w:r>
    </w:p>
  </w:endnote>
  <w:endnote w:type="continuationSeparator" w:id="0">
    <w:p w:rsidR="00564B19" w:rsidRDefault="00564B19" w:rsidP="00DA2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B19" w:rsidRDefault="00564B19" w:rsidP="00DA2554">
      <w:r>
        <w:separator/>
      </w:r>
    </w:p>
  </w:footnote>
  <w:footnote w:type="continuationSeparator" w:id="0">
    <w:p w:rsidR="00564B19" w:rsidRDefault="00564B19" w:rsidP="00DA25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6F0070A"/>
    <w:rsid w:val="003C4DC1"/>
    <w:rsid w:val="00467BBA"/>
    <w:rsid w:val="00564B19"/>
    <w:rsid w:val="005B130B"/>
    <w:rsid w:val="006C10D4"/>
    <w:rsid w:val="009F7A64"/>
    <w:rsid w:val="00BE10D8"/>
    <w:rsid w:val="00DA2554"/>
    <w:rsid w:val="00DB385F"/>
    <w:rsid w:val="07CD1A9B"/>
    <w:rsid w:val="11232FC8"/>
    <w:rsid w:val="36F0070A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67B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467B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467BB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DA2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DA25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2023-02-06T06:46:00Z</dcterms:created>
  <dcterms:modified xsi:type="dcterms:W3CDTF">2024-03-01T03:05:00Z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