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7193"/>
      <w:bookmarkStart w:id="3" w:name="_Toc15378441"/>
      <w:bookmarkStart w:id="4" w:name="_Toc15396597"/>
      <w:bookmarkStart w:id="5" w:name="_Toc1539647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77194"/>
      <w:bookmarkStart w:id="8" w:name="_Toc15396598"/>
      <w:bookmarkStart w:id="9" w:name="_Toc15378442"/>
      <w:bookmarkStart w:id="10" w:name="_Toc15306268"/>
      <w:bookmarkStart w:id="11" w:name="_Toc15396476"/>
      <w:r>
        <w:rPr>
          <w:rFonts w:hint="eastAsia" w:ascii="方正小标宋简体" w:eastAsia="方正小标宋简体"/>
          <w:color w:val="000000"/>
          <w:sz w:val="72"/>
          <w:szCs w:val="72"/>
        </w:rPr>
        <w:t>金川县委宣传部部门决算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3</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ascii="仿宋" w:eastAsia="仿宋"/>
          <w:sz w:val="28"/>
          <w:szCs w:val="28"/>
        </w:rPr>
        <w:fldChar w:fldCharType="end"/>
      </w:r>
      <w:r>
        <w:rPr>
          <w:rFonts w:hint="eastAsia"/>
        </w:rPr>
        <w:t>5</w:t>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sz w:val="28"/>
          <w:szCs w:val="28"/>
        </w:rPr>
      </w:pPr>
      <w:r>
        <w:rPr>
          <w:rStyle w:val="15"/>
          <w:rFonts w:hint="eastAsia" w:ascii="仿宋" w:eastAsia="仿宋"/>
          <w:bCs/>
          <w:sz w:val="28"/>
          <w:szCs w:val="28"/>
        </w:rPr>
        <w:t xml:space="preserve"> 十、预算绩效情况说明..................................10</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0"/>
        <w:rPr>
          <w:rFonts w:hint="eastAsia"/>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0</w:t>
      </w:r>
      <w:r>
        <w:rPr>
          <w:color w:val="000000"/>
          <w:sz w:val="24"/>
        </w:rPr>
        <w:fldChar w:fldCharType="end"/>
      </w:r>
      <w:bookmarkStart w:id="12" w:name="_Toc15377196"/>
      <w:bookmarkStart w:id="13" w:name="_Toc15396599"/>
    </w:p>
    <w:p>
      <w:r>
        <w:rPr>
          <w:rFonts w:hint="eastAsia" w:ascii="仿宋" w:hAnsi="仿宋" w:eastAsia="仿宋"/>
          <w:sz w:val="28"/>
          <w:szCs w:val="28"/>
        </w:rPr>
        <w:t>第四部附件</w:t>
      </w:r>
      <w:r>
        <w:tab/>
      </w:r>
      <w:r>
        <w:t>……………………………………………………………………………</w:t>
      </w:r>
      <w:r>
        <w:rPr>
          <w:rFonts w:hint="eastAsia"/>
        </w:rPr>
        <w:t>13</w:t>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77197"/>
      <w:bookmarkStart w:id="15" w:name="_Toc15396600"/>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7198"/>
      <w:bookmarkStart w:id="17" w:name="_Toc15378445"/>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中共金川县委宣传部是县委组成部门。负责组织指导全县的理论研究、理论学习和理论宣传工作。负责引导社会舆论，指导协调县文体广新局电视台工作，负责从宏观上指导、协调精神产品的生产，联系县文体广新局。负责规划、不是全局性的思想政治工作任务，配合县委组织部做好党员教育工作，负责党员教育教材的编写；会同有关部门研究和改进群众思想教育工作。规划、部署、协调全县精神文明建设活动；规划、部署、协调全县对外文化交流工作。指导全县各级各类学校的德育、政治理论学习。制定全县宣传干部和有关宣传文化系统骨干的培训规划并组织实施；配合有关部门做好知识分子工作和理论、新闻、文艺等方面优秀人才的</w:t>
      </w:r>
      <w:r>
        <w:rPr>
          <w:rFonts w:hint="eastAsia" w:ascii="仿宋_GB2312" w:hAnsi="仿宋" w:eastAsia="仿宋_GB2312"/>
          <w:sz w:val="32"/>
          <w:szCs w:val="32"/>
          <w:lang w:eastAsia="zh-CN"/>
        </w:rPr>
        <w:t>选拔</w:t>
      </w:r>
      <w:r>
        <w:rPr>
          <w:rFonts w:hint="eastAsia" w:ascii="仿宋_GB2312" w:hAnsi="仿宋" w:eastAsia="仿宋_GB2312"/>
          <w:sz w:val="32"/>
          <w:szCs w:val="32"/>
        </w:rPr>
        <w:t>培养工作。负责提出宣传思想文化事业发展的指导意见；指导文化系统制定规章制度；按照县委工作部署，对宣传文化系统各部门之间的工作进行协调。备案监管已开通的网站，组织方互联网新闻宣传。</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ind w:left="480"/>
        <w:rPr>
          <w:rFonts w:ascii="楷体_GB2312" w:eastAsia="楷体_GB2312"/>
          <w:bCs/>
          <w:sz w:val="32"/>
          <w:szCs w:val="32"/>
        </w:rPr>
      </w:pPr>
      <w:bookmarkStart w:id="20" w:name="_Toc15377200"/>
      <w:bookmarkStart w:id="21" w:name="_Toc15396601"/>
      <w:r>
        <w:rPr>
          <w:rFonts w:hint="eastAsia" w:ascii="黑体" w:eastAsia="黑体"/>
          <w:bCs/>
          <w:sz w:val="32"/>
          <w:szCs w:val="32"/>
        </w:rPr>
        <w:t>1、理论武装工作</w:t>
      </w:r>
      <w:r>
        <w:rPr>
          <w:rFonts w:hint="eastAsia" w:ascii="楷体_GB2312" w:eastAsia="楷体_GB2312"/>
          <w:bCs/>
          <w:sz w:val="32"/>
          <w:szCs w:val="32"/>
        </w:rPr>
        <w:t>（1）</w:t>
      </w:r>
      <w:r>
        <w:rPr>
          <w:rFonts w:hint="eastAsia" w:ascii="楷体_GB2312" w:hAnsi="Tahoma" w:eastAsia="楷体_GB2312" w:cs="Tahoma"/>
          <w:bCs/>
          <w:color w:val="000000"/>
          <w:kern w:val="0"/>
          <w:sz w:val="32"/>
          <w:szCs w:val="32"/>
        </w:rPr>
        <w:t>突出学习重点，</w:t>
      </w:r>
      <w:r>
        <w:rPr>
          <w:rFonts w:hint="eastAsia" w:ascii="楷体_GB2312" w:eastAsia="楷体_GB2312"/>
          <w:bCs/>
          <w:sz w:val="32"/>
          <w:szCs w:val="32"/>
        </w:rPr>
        <w:t>发挥各级党委（党组）中心组的带动作用（2）开展走基层活动</w:t>
      </w:r>
    </w:p>
    <w:p>
      <w:pPr>
        <w:ind w:left="480"/>
        <w:rPr>
          <w:rFonts w:ascii="黑体" w:hAnsi="Tahoma" w:eastAsia="黑体" w:cs="Tahoma"/>
          <w:bCs/>
          <w:color w:val="000000"/>
          <w:kern w:val="0"/>
          <w:sz w:val="32"/>
          <w:szCs w:val="32"/>
        </w:rPr>
      </w:pPr>
      <w:r>
        <w:rPr>
          <w:rFonts w:hint="eastAsia" w:ascii="黑体" w:hAnsi="Tahoma" w:eastAsia="黑体" w:cs="Tahoma"/>
          <w:bCs/>
          <w:color w:val="000000"/>
          <w:kern w:val="0"/>
          <w:sz w:val="32"/>
          <w:szCs w:val="32"/>
        </w:rPr>
        <w:t>2、意识形态工作（1）</w:t>
      </w:r>
      <w:r>
        <w:rPr>
          <w:rFonts w:hint="eastAsia" w:ascii="楷体_GB2312" w:eastAsia="楷体_GB2312"/>
          <w:bCs/>
          <w:sz w:val="32"/>
          <w:szCs w:val="32"/>
        </w:rPr>
        <w:t>建立健全意识形态工作责任制（2）进一步开展精准思想政治教育（3）不断强化舆论引导和舆论反制</w:t>
      </w:r>
    </w:p>
    <w:p>
      <w:pPr>
        <w:ind w:left="480"/>
        <w:rPr>
          <w:rFonts w:ascii="黑体" w:hAnsi="Tahoma" w:eastAsia="黑体" w:cs="Tahoma"/>
          <w:bCs/>
          <w:color w:val="000000"/>
          <w:kern w:val="0"/>
          <w:sz w:val="32"/>
          <w:szCs w:val="32"/>
        </w:rPr>
      </w:pPr>
      <w:r>
        <w:rPr>
          <w:rFonts w:hint="eastAsia" w:ascii="黑体" w:hAnsi="Tahoma" w:eastAsia="黑体" w:cs="Tahoma"/>
          <w:bCs/>
          <w:color w:val="000000"/>
          <w:kern w:val="0"/>
          <w:sz w:val="32"/>
          <w:szCs w:val="32"/>
        </w:rPr>
        <w:t>3、精神文明工作（1）</w:t>
      </w:r>
      <w:r>
        <w:rPr>
          <w:rFonts w:hint="eastAsia" w:ascii="楷体_GB2312" w:eastAsia="楷体_GB2312"/>
          <w:bCs/>
          <w:sz w:val="32"/>
          <w:szCs w:val="32"/>
        </w:rPr>
        <w:t>抓好社会主义核心价值观在我县落地生根（2）深化群众性精神文明创建在我县遍地开花（3）强化未成年人思想道德建设在我县蓬勃发展</w:t>
      </w:r>
    </w:p>
    <w:p>
      <w:pPr>
        <w:widowControl/>
        <w:spacing w:line="576" w:lineRule="exact"/>
        <w:ind w:left="480"/>
        <w:jc w:val="left"/>
        <w:rPr>
          <w:rFonts w:ascii="黑体" w:hAnsi="Tahoma" w:eastAsia="黑体" w:cs="Tahoma"/>
          <w:bCs/>
          <w:color w:val="000000"/>
          <w:kern w:val="0"/>
          <w:sz w:val="32"/>
          <w:szCs w:val="32"/>
        </w:rPr>
      </w:pPr>
      <w:r>
        <w:rPr>
          <w:rFonts w:hint="eastAsia" w:ascii="黑体" w:hAnsi="Tahoma" w:eastAsia="黑体" w:cs="Tahoma"/>
          <w:bCs/>
          <w:color w:val="000000"/>
          <w:kern w:val="0"/>
          <w:sz w:val="32"/>
          <w:szCs w:val="32"/>
        </w:rPr>
        <w:t>4、宣传文化工作（1）</w:t>
      </w:r>
      <w:r>
        <w:rPr>
          <w:rFonts w:hint="eastAsia" w:ascii="楷体_GB2312" w:eastAsia="楷体_GB2312"/>
          <w:bCs/>
          <w:sz w:val="32"/>
          <w:szCs w:val="32"/>
        </w:rPr>
        <w:t>营造良好舆论氛围（2）持续加大宣传力度（3）改革创新宣传方式（4）传承挖掘传统文化（5）推进公共文化服务</w:t>
      </w:r>
    </w:p>
    <w:p>
      <w:pPr>
        <w:widowControl/>
        <w:spacing w:line="576" w:lineRule="exact"/>
        <w:ind w:left="480"/>
        <w:jc w:val="left"/>
        <w:rPr>
          <w:bCs/>
          <w:color w:val="000000"/>
          <w:sz w:val="32"/>
          <w:szCs w:val="32"/>
        </w:rPr>
      </w:pPr>
      <w:r>
        <w:rPr>
          <w:rFonts w:hint="eastAsia" w:ascii="黑体" w:hAnsi="Tahoma" w:eastAsia="黑体" w:cs="Tahoma"/>
          <w:bCs/>
          <w:color w:val="000000"/>
          <w:kern w:val="0"/>
          <w:sz w:val="32"/>
          <w:szCs w:val="32"/>
        </w:rPr>
        <w:t>5、队伍建设工作：（1）</w:t>
      </w:r>
      <w:r>
        <w:rPr>
          <w:rFonts w:hint="eastAsia" w:ascii="楷体_GB2312" w:eastAsia="楷体_GB2312"/>
          <w:bCs/>
          <w:sz w:val="32"/>
          <w:szCs w:val="32"/>
        </w:rPr>
        <w:t>强化领导担当，提升履职能力（2）加强队伍建设，壮大宣传力量</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snapToGrid w:val="0"/>
        <w:spacing w:line="520" w:lineRule="exact"/>
        <w:ind w:firstLine="640" w:firstLineChars="200"/>
        <w:rPr>
          <w:rFonts w:ascii="仿宋_GB2312" w:hAnsi="仿宋" w:eastAsia="仿宋_GB2312"/>
          <w:sz w:val="32"/>
          <w:szCs w:val="32"/>
        </w:rPr>
      </w:pPr>
      <w:bookmarkStart w:id="22" w:name="_Toc15377204"/>
      <w:bookmarkStart w:id="23" w:name="_Toc15396602"/>
      <w:r>
        <w:rPr>
          <w:rFonts w:hint="eastAsia" w:ascii="仿宋_GB2312" w:hAnsi="仿宋_GB2312" w:eastAsia="仿宋_GB2312" w:cs="仿宋_GB2312"/>
          <w:sz w:val="32"/>
          <w:szCs w:val="32"/>
        </w:rPr>
        <w:t>2020年独立编制单位机构数为 1个</w:t>
      </w:r>
      <w:r>
        <w:rPr>
          <w:rFonts w:hint="eastAsia" w:ascii="仿宋_GB2312" w:hAnsi="仿宋" w:eastAsia="仿宋_GB2312"/>
          <w:sz w:val="32"/>
          <w:szCs w:val="32"/>
        </w:rPr>
        <w:t>，</w:t>
      </w:r>
      <w:r>
        <w:rPr>
          <w:rFonts w:hint="eastAsia" w:ascii="仿宋_GB2312" w:hAnsi="仿宋_GB2312" w:eastAsia="仿宋_GB2312" w:cs="仿宋_GB2312"/>
          <w:sz w:val="32"/>
          <w:szCs w:val="32"/>
        </w:rPr>
        <w:t>财政供养人员编制为13名，其中行政编制6名，行政工勤编制1名，事业编制6名；2020年实际财政供养人员13人，与上年人数相等（不含退休人员），其中：行政6人，行政工勤1人，</w:t>
      </w:r>
      <w:r>
        <w:rPr>
          <w:rFonts w:hint="eastAsia" w:ascii="仿宋_GB2312" w:hAnsi="仿宋_GB2312" w:cs="仿宋_GB2312"/>
        </w:rPr>
        <w:t> </w:t>
      </w:r>
      <w:r>
        <w:rPr>
          <w:rFonts w:hint="eastAsia" w:ascii="仿宋_GB2312" w:hAnsi="仿宋_GB2312" w:eastAsia="仿宋_GB2312" w:cs="仿宋_GB2312"/>
          <w:sz w:val="32"/>
          <w:szCs w:val="32"/>
        </w:rPr>
        <w:t>事业6人。</w:t>
      </w: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96603"/>
      <w:bookmarkStart w:id="25" w:name="_Toc15377205"/>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pStyle w:val="22"/>
        <w:numPr>
          <w:ilvl w:val="0"/>
          <w:numId w:val="2"/>
        </w:numPr>
        <w:spacing w:line="600" w:lineRule="exact"/>
        <w:ind w:firstLineChars="0"/>
        <w:rPr>
          <w:rFonts w:ascii="仿宋_GB2312" w:eastAsia="仿宋_GB2312"/>
          <w:color w:val="000000"/>
          <w:sz w:val="32"/>
          <w:szCs w:val="32"/>
        </w:rPr>
      </w:pPr>
      <w:bookmarkStart w:id="26" w:name="_Toc15396604"/>
      <w:bookmarkStart w:id="27" w:name="_Toc15377206"/>
      <w:r>
        <w:rPr>
          <w:rFonts w:hint="eastAsia" w:ascii="仿宋_GB2312" w:eastAsia="仿宋_GB2312"/>
          <w:color w:val="000000"/>
          <w:sz w:val="32"/>
          <w:szCs w:val="32"/>
        </w:rPr>
        <w:t>2020年度财政拨款收入总决算735.45万元与2019年财政拨款收入总决算629.89万元相比收入增加105.56万元，增加14.35%。</w:t>
      </w:r>
    </w:p>
    <w:p>
      <w:pPr>
        <w:pStyle w:val="22"/>
        <w:numPr>
          <w:ilvl w:val="0"/>
          <w:numId w:val="2"/>
        </w:numPr>
        <w:spacing w:line="600" w:lineRule="exact"/>
        <w:ind w:firstLineChars="0"/>
        <w:rPr>
          <w:rFonts w:ascii="仿宋_GB2312" w:eastAsia="仿宋_GB2312"/>
          <w:color w:val="000000"/>
          <w:sz w:val="32"/>
          <w:szCs w:val="32"/>
        </w:rPr>
      </w:pPr>
      <w:r>
        <w:rPr>
          <w:rFonts w:hint="eastAsia" w:ascii="仿宋_GB2312" w:eastAsia="仿宋_GB2312"/>
          <w:color w:val="000000"/>
          <w:sz w:val="32"/>
          <w:szCs w:val="32"/>
        </w:rPr>
        <w:t>2020年度财政拨款支出总决算397.46万元与2019年财政拨款支出总决算</w:t>
      </w:r>
      <w:r>
        <w:rPr>
          <w:rFonts w:ascii="仿宋_GB2312" w:eastAsia="仿宋_GB2312"/>
          <w:color w:val="000000"/>
          <w:sz w:val="32"/>
          <w:szCs w:val="32"/>
        </w:rPr>
        <w:t>464.06</w:t>
      </w:r>
      <w:r>
        <w:rPr>
          <w:rFonts w:hint="eastAsia" w:ascii="仿宋_GB2312" w:eastAsia="仿宋_GB2312"/>
          <w:color w:val="000000"/>
          <w:sz w:val="32"/>
          <w:szCs w:val="32"/>
        </w:rPr>
        <w:t>万元相比减少66.6万元减少16.76%。</w:t>
      </w:r>
    </w:p>
    <w:p>
      <w:pPr>
        <w:spacing w:line="600" w:lineRule="exact"/>
        <w:rPr>
          <w:rStyle w:val="17"/>
          <w:rFonts w:ascii="黑体" w:eastAsia="黑体"/>
          <w:b w:val="0"/>
        </w:rPr>
      </w:pPr>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20年总收入735.45万元，其中：一般公共预算财政拨款收入732.45万元，占99.59</w:t>
      </w:r>
      <w:r>
        <w:rPr>
          <w:rFonts w:ascii="仿宋" w:eastAsia="仿宋"/>
          <w:color w:val="000000"/>
          <w:sz w:val="32"/>
          <w:szCs w:val="32"/>
        </w:rPr>
        <w:t>%</w:t>
      </w:r>
      <w:r>
        <w:rPr>
          <w:rFonts w:hint="eastAsia" w:ascii="仿宋" w:eastAsia="仿宋"/>
          <w:color w:val="000000"/>
          <w:sz w:val="32"/>
          <w:szCs w:val="32"/>
        </w:rPr>
        <w:t>；政府性基金预算财政拨款收入3万元，占0.41</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28" w:name="_Toc15377207"/>
      <w:bookmarkStart w:id="29" w:name="_Toc15396605"/>
    </w:p>
    <w:p>
      <w:pPr>
        <w:spacing w:line="600" w:lineRule="exact"/>
        <w:outlineLvl w:val="1"/>
        <w:rPr>
          <w:rStyle w:val="17"/>
          <w:rFonts w:ascii="仿宋" w:hAnsi="Times New Roman" w:eastAsia="仿宋"/>
          <w:b w:val="0"/>
          <w:bCs w:val="0"/>
          <w:color w:val="000000"/>
        </w:rPr>
      </w:pPr>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2020年本年总支出397.46万元，其中：基本支出286.41万元，占72.06%；项目支出111.05万元，占27.94%；上缴上级支出0万元，占0%；经营支出0万元，占0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pStyle w:val="22"/>
        <w:numPr>
          <w:ilvl w:val="0"/>
          <w:numId w:val="3"/>
        </w:numPr>
        <w:spacing w:line="600" w:lineRule="exact"/>
        <w:ind w:firstLineChars="0"/>
        <w:outlineLvl w:val="1"/>
        <w:rPr>
          <w:rStyle w:val="17"/>
          <w:rFonts w:ascii="黑体" w:eastAsia="黑体"/>
          <w:b w:val="0"/>
        </w:rPr>
      </w:pPr>
      <w:bookmarkStart w:id="30" w:name="_Toc15377208"/>
      <w:bookmarkStart w:id="31" w:name="_Toc15396606"/>
      <w:r>
        <w:rPr>
          <w:rFonts w:hint="eastAsia" w:ascii="黑体" w:eastAsia="黑体"/>
          <w:color w:val="000000"/>
          <w:sz w:val="32"/>
          <w:szCs w:val="32"/>
        </w:rPr>
        <w:t>财</w:t>
      </w:r>
      <w:r>
        <w:rPr>
          <w:rStyle w:val="17"/>
          <w:rFonts w:hint="eastAsia" w:ascii="黑体" w:eastAsia="黑体"/>
          <w:b w:val="0"/>
        </w:rPr>
        <w:t>政拨款收入支出决算总体情况说明</w:t>
      </w:r>
      <w:bookmarkEnd w:id="30"/>
      <w:bookmarkEnd w:id="31"/>
    </w:p>
    <w:p>
      <w:pPr>
        <w:pStyle w:val="22"/>
        <w:spacing w:line="600" w:lineRule="exact"/>
        <w:ind w:left="160" w:firstLine="320" w:firstLineChars="100"/>
        <w:rPr>
          <w:rFonts w:ascii="仿宋_GB2312" w:eastAsia="仿宋_GB2312"/>
          <w:color w:val="000000"/>
          <w:sz w:val="32"/>
          <w:szCs w:val="32"/>
        </w:rPr>
      </w:pPr>
      <w:bookmarkStart w:id="32" w:name="_Toc15396607"/>
      <w:bookmarkStart w:id="33" w:name="_Toc15377209"/>
      <w:r>
        <w:rPr>
          <w:rFonts w:hint="eastAsia" w:ascii="仿宋_GB2312" w:eastAsia="仿宋_GB2312"/>
          <w:color w:val="000000"/>
          <w:sz w:val="32"/>
          <w:szCs w:val="32"/>
        </w:rPr>
        <w:t xml:space="preserve"> 2020年度财政拨款收入总决算735.45万元与2019年财政拨款收入总决算629.89万元相比收入增加105.56万元，增加14.35%。增加原因为2020年度较2019年度项目增加，2020年度财政拨款支出总决算397.46万元与2019年财政拨款支出总决算</w:t>
      </w:r>
      <w:r>
        <w:rPr>
          <w:rFonts w:ascii="仿宋_GB2312" w:eastAsia="仿宋_GB2312"/>
          <w:color w:val="000000"/>
          <w:sz w:val="32"/>
          <w:szCs w:val="32"/>
        </w:rPr>
        <w:t>464.06</w:t>
      </w:r>
      <w:r>
        <w:rPr>
          <w:rFonts w:hint="eastAsia" w:ascii="仿宋_GB2312" w:eastAsia="仿宋_GB2312"/>
          <w:color w:val="000000"/>
          <w:sz w:val="32"/>
          <w:szCs w:val="32"/>
        </w:rPr>
        <w:t>万元相比减少66.6万元减少16.76%。减少原因为，部分项目未完成。</w:t>
      </w:r>
    </w:p>
    <w:p>
      <w:pPr>
        <w:spacing w:line="600" w:lineRule="exact"/>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一般公共预算财政拨款支出397.46万元，</w:t>
      </w:r>
      <w:r>
        <w:rPr>
          <w:rFonts w:hint="eastAsia" w:ascii="仿宋" w:eastAsia="仿宋"/>
          <w:color w:val="000000"/>
          <w:sz w:val="32"/>
          <w:szCs w:val="32"/>
        </w:rPr>
        <w:t>占本年总支出的53.14</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支出减少66.6万元，减少14.35%。主要原因是当年安排部门预算项目未完工，未报账。</w:t>
      </w:r>
    </w:p>
    <w:p>
      <w:pPr>
        <w:snapToGrid w:val="0"/>
        <w:spacing w:line="520" w:lineRule="exact"/>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20年一般公共预算财政拨款支出397.46万元，主要用于以下方面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支出229.1万元，占57.64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文化旅游体育与传媒支出</w:t>
      </w:r>
      <w:r>
        <w:rPr>
          <w:rFonts w:hint="eastAsia" w:ascii="仿宋" w:eastAsia="仿宋"/>
          <w:color w:val="000000"/>
          <w:sz w:val="32"/>
          <w:szCs w:val="32"/>
        </w:rPr>
        <w:t>（类）支出109.64万元，占27.59%；</w:t>
      </w:r>
      <w:r>
        <w:rPr>
          <w:rFonts w:hint="eastAsia" w:ascii="仿宋" w:eastAsia="仿宋"/>
          <w:b/>
          <w:color w:val="000000"/>
          <w:sz w:val="32"/>
          <w:szCs w:val="32"/>
        </w:rPr>
        <w:t>社会保障和就业（类）</w:t>
      </w:r>
      <w:r>
        <w:rPr>
          <w:rFonts w:hint="eastAsia" w:ascii="仿宋" w:eastAsia="仿宋"/>
          <w:color w:val="000000"/>
          <w:sz w:val="32"/>
          <w:szCs w:val="32"/>
        </w:rPr>
        <w:t>支出27.76万元，占6.98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12.39万元，占3.12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18.57万元，占4.67</w:t>
      </w:r>
      <w:r>
        <w:rPr>
          <w:rFonts w:ascii="仿宋" w:eastAsia="仿宋"/>
          <w:color w:val="000000"/>
          <w:sz w:val="32"/>
          <w:szCs w:val="32"/>
        </w:rPr>
        <w:t>%</w:t>
      </w:r>
      <w:r>
        <w:rPr>
          <w:rFonts w:hint="eastAsia" w:ascii="仿宋" w:eastAsia="仿宋"/>
          <w:color w:val="000000"/>
          <w:sz w:val="32"/>
          <w:szCs w:val="32"/>
        </w:rPr>
        <w:t>。</w:t>
      </w:r>
      <w:bookmarkStart w:id="36" w:name="_Toc15377213"/>
      <w:bookmarkStart w:id="37" w:name="_Toc15377444"/>
      <w:bookmarkStart w:id="38" w:name="_Toc15378460"/>
    </w:p>
    <w:p>
      <w:pPr>
        <w:spacing w:line="600" w:lineRule="exact"/>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2020年一般公共预算数为236.79万元，支出决算数为397.46万元，完</w:t>
      </w:r>
      <w:r>
        <w:rPr>
          <w:rStyle w:val="14"/>
          <w:rFonts w:hint="eastAsia" w:ascii="仿宋" w:eastAsia="仿宋"/>
          <w:b w:val="0"/>
          <w:bCs/>
          <w:color w:val="000000"/>
          <w:sz w:val="32"/>
          <w:szCs w:val="32"/>
        </w:rPr>
        <w:t>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w:t>
      </w:r>
      <w:r>
        <w:rPr>
          <w:rFonts w:hint="eastAsia" w:ascii="仿宋" w:eastAsia="仿宋"/>
          <w:b/>
          <w:color w:val="000000"/>
          <w:sz w:val="32"/>
          <w:szCs w:val="32"/>
        </w:rPr>
        <w:t xml:space="preserve"> 一般公共服务（类）</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Fonts w:hint="eastAsia" w:ascii="仿宋" w:eastAsia="仿宋"/>
          <w:color w:val="000000"/>
          <w:sz w:val="32"/>
          <w:szCs w:val="32"/>
        </w:rPr>
        <w:t>229.1</w:t>
      </w:r>
      <w:r>
        <w:rPr>
          <w:rStyle w:val="14"/>
          <w:rFonts w:hint="eastAsia" w:ascii="仿宋" w:eastAsia="仿宋"/>
          <w:b w:val="0"/>
          <w:bCs/>
          <w:color w:val="000000"/>
          <w:sz w:val="32"/>
          <w:szCs w:val="32"/>
        </w:rPr>
        <w:t>2万元，完成预算100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Fonts w:hint="eastAsia" w:ascii="仿宋" w:eastAsia="仿宋"/>
          <w:b/>
          <w:color w:val="000000"/>
          <w:sz w:val="32"/>
          <w:szCs w:val="32"/>
        </w:rPr>
        <w:t xml:space="preserve"> 文化旅游体育与传媒支出</w:t>
      </w:r>
      <w:r>
        <w:rPr>
          <w:rFonts w:hint="eastAsia" w:ascii="仿宋" w:eastAsia="仿宋"/>
          <w:color w:val="000000"/>
          <w:sz w:val="32"/>
          <w:szCs w:val="32"/>
        </w:rPr>
        <w:t>（类）</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Fonts w:hint="eastAsia" w:ascii="仿宋" w:eastAsia="仿宋"/>
          <w:color w:val="000000"/>
          <w:sz w:val="32"/>
          <w:szCs w:val="32"/>
        </w:rPr>
        <w:t>109.64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Fonts w:hint="eastAsia" w:ascii="仿宋" w:eastAsia="仿宋"/>
          <w:b/>
          <w:color w:val="000000"/>
          <w:sz w:val="32"/>
          <w:szCs w:val="32"/>
        </w:rPr>
        <w:t>社会保障和就业（类）</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支出决算为22.76万元，完成预算100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4.</w:t>
      </w:r>
      <w:r>
        <w:rPr>
          <w:rFonts w:hint="eastAsia" w:ascii="仿宋" w:eastAsia="仿宋"/>
          <w:b/>
          <w:bCs/>
          <w:color w:val="000000"/>
          <w:sz w:val="32"/>
          <w:szCs w:val="32"/>
        </w:rPr>
        <w:t xml:space="preserve"> 卫生健康支出</w:t>
      </w:r>
      <w:r>
        <w:rPr>
          <w:rFonts w:hint="eastAsia" w:ascii="仿宋" w:eastAsia="仿宋"/>
          <w:b/>
          <w:bCs/>
          <w:color w:val="000000"/>
          <w:sz w:val="32"/>
          <w:szCs w:val="32"/>
          <w:lang w:eastAsia="zh-CN"/>
        </w:rPr>
        <w:t>：</w:t>
      </w:r>
      <w:r>
        <w:rPr>
          <w:rStyle w:val="14"/>
          <w:rFonts w:hint="eastAsia" w:ascii="仿宋" w:eastAsia="仿宋"/>
          <w:b w:val="0"/>
          <w:bCs/>
          <w:color w:val="000000"/>
          <w:sz w:val="32"/>
          <w:szCs w:val="32"/>
        </w:rPr>
        <w:t>支出决算为12.39万元，完成预算100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Cs/>
          <w:color w:val="000000"/>
          <w:sz w:val="32"/>
          <w:szCs w:val="32"/>
        </w:rPr>
      </w:pPr>
      <w:bookmarkStart w:id="40" w:name="_Toc15377214"/>
      <w:bookmarkStart w:id="41" w:name="_Toc15396608"/>
      <w:r>
        <w:rPr>
          <w:rStyle w:val="14"/>
          <w:rFonts w:hint="eastAsia" w:ascii="仿宋" w:eastAsia="仿宋"/>
          <w:bCs/>
          <w:color w:val="000000"/>
          <w:sz w:val="32"/>
          <w:szCs w:val="32"/>
        </w:rPr>
        <w:t>5.住房保障（类）：</w:t>
      </w:r>
      <w:r>
        <w:rPr>
          <w:rStyle w:val="14"/>
          <w:rFonts w:hint="eastAsia" w:ascii="仿宋" w:eastAsia="仿宋"/>
          <w:b w:val="0"/>
          <w:bCs/>
          <w:color w:val="000000"/>
          <w:sz w:val="32"/>
          <w:szCs w:val="32"/>
        </w:rPr>
        <w:t>支出决算为18.57万元，完成预算100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20年一般公共预算财政拨款基本支出286.41万元，其中：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219.5万元，主要包括：基本工资50.31万元、津贴补贴64.8万元、奖金4.02万元、机关事业单位基本养老保险缴费18.51万元、职业年金缴费9.25万元、职工基本医疗保险缴费8.15万元、公务员医疗补助缴费2.83万元、其他社会保障缴费1.66万元、住房公积金18.57万元、奖励金支出40.09万元等、生活补助1.31万元</w:t>
      </w:r>
      <w:r>
        <w:rPr>
          <w:rFonts w:hint="eastAsia" w:ascii="仿宋" w:eastAsia="仿宋"/>
          <w:color w:val="000000"/>
          <w:sz w:val="32"/>
          <w:szCs w:val="32"/>
          <w:lang w:eastAsia="zh-CN"/>
        </w:rPr>
        <w:t>、</w:t>
      </w:r>
      <w:r>
        <w:rPr>
          <w:rFonts w:ascii="仿宋" w:eastAsia="仿宋"/>
          <w:color w:val="000000"/>
          <w:sz w:val="32"/>
          <w:szCs w:val="32"/>
        </w:rPr>
        <w:br w:type="textWrapping"/>
      </w:r>
      <w:r>
        <w:rPr>
          <w:rFonts w:hint="eastAsia" w:ascii="仿宋" w:eastAsia="仿宋"/>
          <w:color w:val="000000"/>
          <w:sz w:val="32"/>
          <w:szCs w:val="32"/>
        </w:rPr>
        <w:t>　　公用经费66.92万元，主要包括：办公费9.6万元、印刷费22万元、水费0.15万元、电费0.2万元、</w:t>
      </w:r>
      <w:r>
        <w:rPr>
          <w:rFonts w:hint="eastAsia" w:ascii="仿宋" w:eastAsia="仿宋"/>
          <w:color w:val="000000"/>
          <w:sz w:val="32"/>
          <w:szCs w:val="32"/>
          <w:lang w:eastAsia="zh-CN"/>
        </w:rPr>
        <w:t>取暖费</w:t>
      </w:r>
      <w:r>
        <w:rPr>
          <w:rFonts w:hint="eastAsia" w:ascii="仿宋" w:eastAsia="仿宋"/>
          <w:color w:val="000000"/>
          <w:sz w:val="32"/>
          <w:szCs w:val="32"/>
        </w:rPr>
        <w:t>0.1万元、邮电费1.8万元、差旅费15.84万元、会议费4万元、公务接待费0.23万元、公务用车运行维护费13万元等。</w:t>
      </w:r>
    </w:p>
    <w:p>
      <w:pPr>
        <w:spacing w:line="600" w:lineRule="exact"/>
        <w:ind w:firstLine="640" w:firstLineChars="200"/>
        <w:outlineLvl w:val="1"/>
        <w:rPr>
          <w:rStyle w:val="17"/>
          <w:rFonts w:ascii="黑体" w:eastAsia="黑体"/>
          <w:b w:val="0"/>
        </w:rPr>
      </w:pPr>
      <w:bookmarkStart w:id="42" w:name="_Toc15396609"/>
      <w:bookmarkStart w:id="43" w:name="_Toc15377215"/>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20年“三公”经费财政拨款支出决算为13.23万元，完成预算100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决算13.23万元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；公务用车购置及运行维护费支出决算13万元，占98.26</w:t>
      </w:r>
      <w:r>
        <w:rPr>
          <w:rFonts w:ascii="仿宋" w:eastAsia="仿宋"/>
          <w:color w:val="000000"/>
          <w:sz w:val="32"/>
          <w:szCs w:val="32"/>
        </w:rPr>
        <w:t>%</w:t>
      </w:r>
      <w:r>
        <w:rPr>
          <w:rFonts w:hint="eastAsia" w:ascii="仿宋" w:eastAsia="仿宋"/>
          <w:color w:val="000000"/>
          <w:sz w:val="32"/>
          <w:szCs w:val="32"/>
        </w:rPr>
        <w:t>；公务接待费支出决算0.23万元，占1.74</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13万元</w:t>
      </w:r>
      <w:r>
        <w:rPr>
          <w:rFonts w:hint="eastAsia" w:ascii="仿宋_GB2312" w:eastAsia="仿宋_GB2312"/>
          <w:color w:val="000000"/>
          <w:sz w:val="32"/>
          <w:szCs w:val="32"/>
          <w:lang w:eastAsia="zh-CN"/>
        </w:rPr>
        <w:t>，</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9年增加0.01万元，</w:t>
      </w:r>
      <w:r>
        <w:rPr>
          <w:rFonts w:hint="eastAsia" w:ascii="仿宋_GB2312" w:eastAsia="仿宋_GB2312"/>
          <w:sz w:val="32"/>
          <w:szCs w:val="32"/>
        </w:rPr>
        <w:t>上升0</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增加原因2020年项目及下乡次数增加公务用车磨损较大。</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日，共有车辆2辆，其中：部级领导干部用车0辆、主要领导干部用车0辆、机要通信用车0辆、应急保障用车2辆、执法执勤用车0辆、特种专业技术用车0辆、离退休干部用车0辆、其他用车0辆；</w:t>
      </w:r>
      <w:r>
        <w:rPr>
          <w:rFonts w:hint="eastAsia" w:ascii="仿宋_GB2312" w:eastAsia="仿宋_GB2312"/>
          <w:b/>
          <w:color w:val="000000"/>
          <w:sz w:val="32"/>
          <w:szCs w:val="32"/>
        </w:rPr>
        <w:t>公务用车运行维护费支出</w:t>
      </w:r>
      <w:r>
        <w:rPr>
          <w:rFonts w:hint="eastAsia" w:ascii="仿宋_GB2312" w:eastAsia="仿宋_GB2312"/>
          <w:sz w:val="32"/>
          <w:szCs w:val="32"/>
        </w:rPr>
        <w:t>13万元。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803" w:firstLineChars="250"/>
        <w:rPr>
          <w:rFonts w:ascii="仿宋_GB2312" w:eastAsia="仿宋_GB2312" w:cs="仿宋"/>
          <w:color w:val="000000"/>
          <w:sz w:val="32"/>
          <w:szCs w:val="32"/>
        </w:rPr>
      </w:pPr>
      <w:bookmarkStart w:id="46" w:name="_Toc15377218"/>
      <w:bookmarkStart w:id="47" w:name="_Toc15396610"/>
      <w:r>
        <w:rPr>
          <w:rFonts w:hint="eastAsia" w:ascii="仿宋_GB2312" w:eastAsia="仿宋_GB2312"/>
          <w:b/>
          <w:color w:val="000000"/>
          <w:sz w:val="32"/>
          <w:szCs w:val="32"/>
        </w:rPr>
        <w:t>2. 公务接待费支出</w:t>
      </w:r>
      <w:r>
        <w:rPr>
          <w:rFonts w:hint="eastAsia" w:ascii="仿宋_GB2312" w:eastAsia="仿宋_GB2312"/>
          <w:color w:val="000000"/>
          <w:sz w:val="32"/>
          <w:szCs w:val="32"/>
        </w:rPr>
        <w:t>0.23万元，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lang w:eastAsia="zh-CN"/>
        </w:rPr>
        <w:t>。</w:t>
      </w:r>
      <w:r>
        <w:rPr>
          <w:rFonts w:hint="eastAsia" w:ascii="仿宋_GB2312" w:eastAsia="仿宋_GB2312"/>
          <w:color w:val="000000"/>
          <w:sz w:val="32"/>
          <w:szCs w:val="32"/>
        </w:rPr>
        <w:t>主要用于执行公务、开展业务活动开支的交通费、住宿费、用餐费等。</w:t>
      </w:r>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20年政府性基金预算拨款支出3万元。</w:t>
      </w:r>
    </w:p>
    <w:p>
      <w:pPr>
        <w:numPr>
          <w:ilvl w:val="0"/>
          <w:numId w:val="4"/>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5"/>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6"/>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pStyle w:val="22"/>
        <w:spacing w:line="600" w:lineRule="atLeast"/>
        <w:ind w:firstLine="480" w:firstLineChars="15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按照预算绩效管理要求，本部门对2020年一般公共预算项目支出开展了绩效目标管理，共编制绩效目标10个，涉及财政资金447.63万元，覆盖率达到100%。</w:t>
      </w:r>
    </w:p>
    <w:p>
      <w:pPr>
        <w:spacing w:line="600" w:lineRule="atLeast"/>
        <w:ind w:firstLine="643" w:firstLineChars="200"/>
        <w:rPr>
          <w:rFonts w:ascii="仿宋_GB2312" w:eastAsia="仿宋_GB2312"/>
          <w:b/>
          <w:color w:val="000000"/>
          <w:sz w:val="32"/>
          <w:szCs w:val="32"/>
        </w:rPr>
      </w:pPr>
      <w:r>
        <w:rPr>
          <w:rFonts w:hint="eastAsia" w:ascii="仿宋" w:eastAsia="仿宋" w:cs="楷体_GB2312"/>
          <w:b/>
          <w:bCs/>
          <w:sz w:val="32"/>
          <w:szCs w:val="32"/>
        </w:rPr>
        <w:t>（二）项目整体绩效目标完成情况。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olor w:val="000000"/>
          <w:sz w:val="32"/>
          <w:szCs w:val="32"/>
        </w:rPr>
        <w:t>按照预算绩效管理要求，本部门对2020年整体支出开展绩效自评，自评得分95分，存在问题：</w:t>
      </w:r>
      <w:r>
        <w:rPr>
          <w:rFonts w:hint="eastAsia" w:ascii="仿宋_GB2312" w:hAnsi="仿宋_GB2312" w:eastAsia="仿宋_GB2312" w:cs="仿宋_GB2312"/>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jc w:val="center"/>
        <w:rPr>
          <w:rFonts w:ascii="黑体" w:hAnsi="黑体" w:eastAsia="黑体"/>
          <w:color w:val="000000"/>
          <w:sz w:val="32"/>
          <w:szCs w:val="32"/>
        </w:rPr>
      </w:pPr>
      <w:r>
        <w:rPr>
          <w:rFonts w:hint="eastAsia" w:ascii="黑体" w:hAnsi="黑体" w:eastAsia="黑体"/>
          <w:color w:val="000000"/>
          <w:sz w:val="32"/>
          <w:szCs w:val="32"/>
        </w:rPr>
        <w:t>2020年部门整体支出绩效评价得分表</w:t>
      </w:r>
    </w:p>
    <w:tbl>
      <w:tblPr>
        <w:tblStyle w:val="12"/>
        <w:tblW w:w="0" w:type="auto"/>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不存在</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不存在</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不存在</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rPr>
                <w:rFonts w:ascii="宋体" w:hAnsi="宋体" w:cs="宋体"/>
                <w:color w:val="000000"/>
                <w:kern w:val="0"/>
                <w:sz w:val="20"/>
                <w:szCs w:val="20"/>
              </w:rPr>
            </w:pPr>
            <w:r>
              <w:rPr>
                <w:rFonts w:hint="eastAsia" w:ascii="宋体" w:hAnsi="宋体" w:cs="宋体"/>
                <w:color w:val="000000"/>
                <w:kern w:val="0"/>
                <w:sz w:val="20"/>
                <w:szCs w:val="20"/>
              </w:rPr>
              <w:t>19</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bl>
    <w:p>
      <w:pPr>
        <w:spacing w:line="600" w:lineRule="exact"/>
        <w:ind w:firstLine="640" w:firstLineChars="200"/>
        <w:outlineLvl w:val="1"/>
        <w:rPr>
          <w:rStyle w:val="17"/>
          <w:rFonts w:ascii="黑体" w:eastAsia="黑体"/>
        </w:rPr>
      </w:pPr>
      <w:bookmarkStart w:id="50" w:name="_Toc15377221"/>
      <w:bookmarkStart w:id="51" w:name="_Toc15396612"/>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20年，金川县宣传部运行经费支出66.91万元，比</w:t>
      </w:r>
      <w:r>
        <w:rPr>
          <w:rFonts w:ascii="仿宋_GB2312" w:eastAsia="仿宋_GB2312"/>
          <w:color w:val="000000"/>
          <w:sz w:val="32"/>
          <w:szCs w:val="32"/>
        </w:rPr>
        <w:t>201</w:t>
      </w:r>
      <w:r>
        <w:rPr>
          <w:rFonts w:hint="eastAsia" w:ascii="仿宋_GB2312" w:eastAsia="仿宋_GB2312"/>
          <w:color w:val="000000"/>
          <w:sz w:val="32"/>
          <w:szCs w:val="32"/>
        </w:rPr>
        <w:t>9年减少5.65万元，下降7.38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主要原因人员厉行节约等。</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20年，政府采购支出总额40.96万元，其中：政府采购货物支出40.96万元、政府采购服务支出40.96万元。</w:t>
      </w:r>
      <w:r>
        <w:rPr>
          <w:rFonts w:hint="eastAsia" w:ascii="仿宋_GB2312" w:eastAsia="仿宋_GB2312"/>
          <w:sz w:val="32"/>
          <w:szCs w:val="32"/>
        </w:rPr>
        <w:t>主要用于办公用品购置等。</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6"/>
          <w:rFonts w:ascii="黑体" w:eastAsia="黑体"/>
          <w:b w:val="0"/>
        </w:rPr>
      </w:pPr>
      <w:bookmarkStart w:id="55" w:name="_Toc15396613"/>
      <w:bookmarkStart w:id="56" w:name="_Toc15377225"/>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rPr>
          <w:rStyle w:val="16"/>
          <w:rFonts w:ascii="仿宋" w:eastAsia="仿宋"/>
          <w:b w:val="0"/>
          <w:bCs w:val="0"/>
        </w:rPr>
      </w:pPr>
      <w:bookmarkStart w:id="57" w:name="_Toc15396615"/>
      <w:bookmarkStart w:id="58" w:name="_Toc15396614"/>
      <w:bookmarkStart w:id="59" w:name="_Toc15377226"/>
      <w:r>
        <w:rPr>
          <w:rStyle w:val="16"/>
          <w:rFonts w:hint="eastAsia" w:ascii="仿宋" w:eastAsia="仿宋"/>
          <w:b/>
          <w:bCs/>
        </w:rPr>
        <w:t>附件1</w:t>
      </w:r>
      <w:bookmarkEnd w:id="57"/>
    </w:p>
    <w:p>
      <w:pPr>
        <w:numPr>
          <w:ilvl w:val="0"/>
          <w:numId w:val="7"/>
        </w:numPr>
        <w:spacing w:line="600" w:lineRule="exact"/>
        <w:ind w:firstLine="663" w:firstLineChars="150"/>
        <w:jc w:val="center"/>
        <w:outlineLvl w:val="0"/>
        <w:rPr>
          <w:rStyle w:val="16"/>
          <w:rFonts w:ascii="黑体" w:eastAsia="黑体"/>
          <w:b w:val="0"/>
        </w:rPr>
      </w:pPr>
      <w:r>
        <w:rPr>
          <w:rStyle w:val="16"/>
          <w:rFonts w:hint="eastAsia" w:ascii="黑体" w:eastAsia="黑体"/>
        </w:rPr>
        <w:t>附件</w:t>
      </w:r>
    </w:p>
    <w:p>
      <w:pPr>
        <w:outlineLvl w:val="0"/>
        <w:rPr>
          <w:rStyle w:val="16"/>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金川县委宣传部</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根据《阿坝州财政局关于开展2020年财政支出绩效评价工作的通知》（阿州财监绩〔2020〕11号）精神，我单位对2020年全年部门整体支出绩效进行了全面综合评价。现将有关情况报告如下：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szCs w:val="32"/>
        </w:rPr>
      </w:pPr>
      <w:r>
        <w:rPr>
          <w:rFonts w:hint="eastAsia" w:ascii="仿宋_GB2312" w:eastAsia="仿宋_GB2312"/>
          <w:sz w:val="32"/>
          <w:szCs w:val="32"/>
        </w:rPr>
        <w:t>中共金川县宣传部本级一级预算单位，独立核算机构1个，由行政单位（中共金川县委宣传部办公室）和事业单位（金川县委网络安全和信息化工作中心）组成。</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spacing w:line="550" w:lineRule="exact"/>
        <w:ind w:firstLine="643" w:firstLineChars="200"/>
        <w:rPr>
          <w:rFonts w:eastAsia="仿宋_GB2312"/>
          <w:sz w:val="32"/>
          <w:szCs w:val="32"/>
        </w:rPr>
      </w:pPr>
      <w:r>
        <w:rPr>
          <w:rFonts w:hint="eastAsia" w:ascii="楷体_GB2312" w:hAnsi="楷体_GB2312" w:eastAsia="楷体_GB2312" w:cs="楷体_GB2312"/>
          <w:b/>
          <w:bCs/>
          <w:sz w:val="32"/>
          <w:szCs w:val="32"/>
        </w:rPr>
        <w:t>（一）</w:t>
      </w:r>
      <w:r>
        <w:rPr>
          <w:rFonts w:eastAsia="仿宋_GB2312"/>
          <w:sz w:val="32"/>
          <w:szCs w:val="32"/>
        </w:rPr>
        <w:t>拟订全</w:t>
      </w:r>
      <w:r>
        <w:rPr>
          <w:rFonts w:hint="eastAsia" w:eastAsia="仿宋_GB2312"/>
          <w:sz w:val="32"/>
          <w:szCs w:val="32"/>
        </w:rPr>
        <w:t>县</w:t>
      </w:r>
      <w:r>
        <w:rPr>
          <w:rFonts w:eastAsia="仿宋_GB2312"/>
          <w:sz w:val="32"/>
          <w:szCs w:val="32"/>
        </w:rPr>
        <w:t>宣传思想文化工作重大政策和事业产业发展总体规划，统筹协调推进宣传思想文化领域</w:t>
      </w:r>
      <w:r>
        <w:rPr>
          <w:rFonts w:hint="eastAsia" w:eastAsia="仿宋_GB2312"/>
          <w:sz w:val="32"/>
          <w:szCs w:val="32"/>
          <w:lang w:eastAsia="zh-CN"/>
        </w:rPr>
        <w:t>法制建设</w:t>
      </w:r>
      <w:r>
        <w:rPr>
          <w:rFonts w:eastAsia="仿宋_GB2312"/>
          <w:sz w:val="32"/>
          <w:szCs w:val="32"/>
        </w:rPr>
        <w:t>，按照</w:t>
      </w:r>
      <w:r>
        <w:rPr>
          <w:rFonts w:hint="eastAsia" w:eastAsia="仿宋_GB2312"/>
          <w:sz w:val="32"/>
          <w:szCs w:val="32"/>
        </w:rPr>
        <w:t>县</w:t>
      </w:r>
      <w:r>
        <w:rPr>
          <w:rFonts w:eastAsia="仿宋_GB2312"/>
          <w:sz w:val="32"/>
          <w:szCs w:val="32"/>
        </w:rPr>
        <w:t>委统一部署，协调宣传思想文化系统各部门（单位）之间的工作。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（二）</w:t>
      </w:r>
      <w:r>
        <w:rPr>
          <w:rFonts w:eastAsia="仿宋_GB2312"/>
          <w:sz w:val="32"/>
          <w:szCs w:val="32"/>
        </w:rPr>
        <w:t>统筹协调全</w:t>
      </w:r>
      <w:r>
        <w:rPr>
          <w:rFonts w:hint="eastAsia" w:eastAsia="仿宋_GB2312"/>
          <w:sz w:val="32"/>
          <w:szCs w:val="32"/>
        </w:rPr>
        <w:t>县</w:t>
      </w:r>
      <w:r>
        <w:rPr>
          <w:rFonts w:eastAsia="仿宋_GB2312"/>
          <w:sz w:val="32"/>
          <w:szCs w:val="32"/>
        </w:rPr>
        <w:t>党的意识形态工作，贯彻落实党中央、省委</w:t>
      </w:r>
      <w:r>
        <w:rPr>
          <w:rFonts w:hint="eastAsia" w:eastAsia="仿宋_GB2312"/>
          <w:sz w:val="32"/>
          <w:szCs w:val="32"/>
        </w:rPr>
        <w:t>、</w:t>
      </w:r>
      <w:r>
        <w:rPr>
          <w:rFonts w:eastAsia="仿宋_GB2312"/>
          <w:sz w:val="32"/>
          <w:szCs w:val="32"/>
        </w:rPr>
        <w:t>州委</w:t>
      </w:r>
      <w:r>
        <w:rPr>
          <w:rFonts w:hint="eastAsia" w:eastAsia="仿宋_GB2312"/>
          <w:sz w:val="32"/>
          <w:szCs w:val="32"/>
        </w:rPr>
        <w:t>和县委</w:t>
      </w:r>
      <w:r>
        <w:rPr>
          <w:rFonts w:eastAsia="仿宋_GB2312"/>
          <w:sz w:val="32"/>
          <w:szCs w:val="32"/>
        </w:rPr>
        <w:t>关于意识形态工作的决策部署，组织协调意识形态工作责任制落实和日常监督检查，分析研判意识形态领域情况，配合</w:t>
      </w:r>
      <w:r>
        <w:rPr>
          <w:rFonts w:hint="eastAsia" w:eastAsia="仿宋_GB2312"/>
          <w:sz w:val="32"/>
          <w:szCs w:val="32"/>
        </w:rPr>
        <w:t>县</w:t>
      </w:r>
      <w:r>
        <w:rPr>
          <w:rFonts w:eastAsia="仿宋_GB2312"/>
          <w:sz w:val="32"/>
          <w:szCs w:val="32"/>
        </w:rPr>
        <w:t>委巡察工作开展专项检查。</w:t>
      </w:r>
    </w:p>
    <w:p>
      <w:pPr>
        <w:spacing w:line="550" w:lineRule="exact"/>
        <w:ind w:firstLine="482" w:firstLineChars="150"/>
        <w:rPr>
          <w:rFonts w:eastAsia="仿宋_GB2312"/>
          <w:sz w:val="32"/>
          <w:szCs w:val="32"/>
        </w:rPr>
      </w:pPr>
      <w:r>
        <w:rPr>
          <w:rFonts w:ascii="楷体_GB2312" w:hAnsi="楷体_GB2312" w:eastAsia="楷体_GB2312" w:cs="楷体_GB2312"/>
          <w:b/>
          <w:bCs/>
          <w:sz w:val="32"/>
          <w:szCs w:val="32"/>
        </w:rPr>
        <w:t>（三）</w:t>
      </w:r>
      <w:r>
        <w:rPr>
          <w:rFonts w:eastAsia="仿宋_GB2312"/>
          <w:sz w:val="32"/>
          <w:szCs w:val="32"/>
        </w:rPr>
        <w:t>统筹指导协调理论研究、理论学习、理论宣传工作，组织推动理论武装工作，指导推动哲学社会科学工作，组织实施马克思主义理论研究和建设工程。</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（四）</w:t>
      </w:r>
      <w:r>
        <w:rPr>
          <w:rFonts w:eastAsia="仿宋_GB2312"/>
          <w:sz w:val="32"/>
          <w:szCs w:val="32"/>
        </w:rPr>
        <w:t>负责规划组织全局性思想政治工作，配合</w:t>
      </w:r>
      <w:r>
        <w:rPr>
          <w:rFonts w:hint="eastAsia" w:eastAsia="仿宋_GB2312"/>
          <w:sz w:val="32"/>
          <w:szCs w:val="32"/>
        </w:rPr>
        <w:t>县</w:t>
      </w:r>
      <w:r>
        <w:rPr>
          <w:rFonts w:eastAsia="仿宋_GB2312"/>
          <w:sz w:val="32"/>
          <w:szCs w:val="32"/>
        </w:rPr>
        <w:t>委组织部做好党员教育工作，会同有关部门研究和改进群众思想教育工作。组织重大先进典型的学习和推广。</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（五）</w:t>
      </w:r>
      <w:r>
        <w:rPr>
          <w:rFonts w:eastAsia="仿宋_GB2312"/>
          <w:sz w:val="32"/>
          <w:szCs w:val="32"/>
        </w:rPr>
        <w:t>统筹指导协调推进精神文化产品的创作和生产，协调组织优秀传统文化传承发展工作，指导协调推动群众文化建设。</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（六）</w:t>
      </w:r>
      <w:r>
        <w:rPr>
          <w:rFonts w:eastAsia="仿宋_GB2312"/>
          <w:sz w:val="32"/>
          <w:szCs w:val="32"/>
        </w:rPr>
        <w:t>统筹组织协调精神文明建设工作，协调推动精神文明创建、公民思想道德建设和志愿服务工作。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（七）</w:t>
      </w:r>
      <w:r>
        <w:rPr>
          <w:rFonts w:eastAsia="仿宋_GB2312"/>
          <w:sz w:val="32"/>
          <w:szCs w:val="32"/>
        </w:rPr>
        <w:t>统筹分析研判和引导社会舆论，指导协调</w:t>
      </w:r>
      <w:r>
        <w:rPr>
          <w:rFonts w:hint="eastAsia" w:eastAsia="仿宋_GB2312"/>
          <w:sz w:val="32"/>
          <w:szCs w:val="32"/>
        </w:rPr>
        <w:t>县</w:t>
      </w:r>
      <w:r>
        <w:rPr>
          <w:rFonts w:eastAsia="仿宋_GB2312"/>
          <w:sz w:val="32"/>
          <w:szCs w:val="32"/>
        </w:rPr>
        <w:t>级新闻单位工作，负责组织协调重大新闻宣传活动和重大突发公共事件应急新闻工作。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（八）</w:t>
      </w:r>
      <w:r>
        <w:rPr>
          <w:rFonts w:eastAsia="仿宋_GB2312"/>
          <w:sz w:val="32"/>
          <w:szCs w:val="32"/>
        </w:rPr>
        <w:t>统筹协调对外宣传工作，组织指导重大对外宣传活动，协调推进对外文化交流工作。会同有关部门做好境外来访记者采访事务方面的工作。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（九）</w:t>
      </w:r>
      <w:r>
        <w:rPr>
          <w:rFonts w:eastAsia="仿宋_GB2312"/>
          <w:sz w:val="32"/>
          <w:szCs w:val="32"/>
        </w:rPr>
        <w:t>负责人权宣传工作的组织协调，会同有关部门组织涉藏涉稳等方面的对外宣传和舆论斗争工作。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w:t>
      </w:r>
      <w:r>
        <w:rPr>
          <w:rFonts w:eastAsia="仿宋_GB2312"/>
          <w:sz w:val="32"/>
          <w:szCs w:val="32"/>
        </w:rPr>
        <w:t>宏观上统筹指导协调互联网宣传和信息内容管理。统筹协调新媒体的建设与管理。统筹指导舆情信息工作，组织协调开展舆情信息收集分析研判工作，跟踪了解、研究掌握宣传舆情动态。</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（十一）</w:t>
      </w:r>
      <w:r>
        <w:rPr>
          <w:rFonts w:eastAsia="仿宋_GB2312"/>
          <w:sz w:val="32"/>
          <w:szCs w:val="32"/>
        </w:rPr>
        <w:t>统筹协调组织开展新闻发布工作，承担</w:t>
      </w:r>
      <w:r>
        <w:rPr>
          <w:rFonts w:hint="eastAsia" w:eastAsia="仿宋_GB2312"/>
          <w:sz w:val="32"/>
          <w:szCs w:val="32"/>
        </w:rPr>
        <w:t>县</w:t>
      </w:r>
      <w:r>
        <w:rPr>
          <w:rFonts w:eastAsia="仿宋_GB2312"/>
          <w:sz w:val="32"/>
          <w:szCs w:val="32"/>
        </w:rPr>
        <w:t>委新闻发布有关组织协调工作，负责</w:t>
      </w:r>
      <w:r>
        <w:rPr>
          <w:rFonts w:hint="eastAsia" w:eastAsia="仿宋_GB2312"/>
          <w:sz w:val="32"/>
          <w:szCs w:val="32"/>
        </w:rPr>
        <w:t>县</w:t>
      </w:r>
      <w:r>
        <w:rPr>
          <w:rFonts w:eastAsia="仿宋_GB2312"/>
          <w:sz w:val="32"/>
          <w:szCs w:val="32"/>
        </w:rPr>
        <w:t>政府新闻发布组织实施工作，指导</w:t>
      </w:r>
      <w:r>
        <w:rPr>
          <w:rFonts w:hint="eastAsia" w:eastAsia="仿宋_GB2312"/>
          <w:sz w:val="32"/>
          <w:szCs w:val="32"/>
        </w:rPr>
        <w:t>县</w:t>
      </w:r>
      <w:r>
        <w:rPr>
          <w:rFonts w:eastAsia="仿宋_GB2312"/>
          <w:sz w:val="32"/>
          <w:szCs w:val="32"/>
        </w:rPr>
        <w:t>委、</w:t>
      </w:r>
      <w:r>
        <w:rPr>
          <w:rFonts w:hint="eastAsia" w:eastAsia="仿宋_GB2312"/>
          <w:sz w:val="32"/>
          <w:szCs w:val="32"/>
        </w:rPr>
        <w:t>县</w:t>
      </w:r>
      <w:r>
        <w:rPr>
          <w:rFonts w:eastAsia="仿宋_GB2312"/>
          <w:sz w:val="32"/>
          <w:szCs w:val="32"/>
        </w:rPr>
        <w:t>政府各部门（单位）和</w:t>
      </w:r>
      <w:r>
        <w:rPr>
          <w:rFonts w:hint="eastAsia" w:eastAsia="仿宋_GB2312"/>
          <w:sz w:val="32"/>
          <w:szCs w:val="32"/>
        </w:rPr>
        <w:t>乡</w:t>
      </w:r>
      <w:r>
        <w:rPr>
          <w:rFonts w:eastAsia="仿宋_GB2312"/>
          <w:sz w:val="32"/>
          <w:szCs w:val="32"/>
        </w:rPr>
        <w:t>（</w:t>
      </w:r>
      <w:r>
        <w:rPr>
          <w:rFonts w:hint="eastAsia" w:eastAsia="仿宋_GB2312"/>
          <w:sz w:val="32"/>
          <w:szCs w:val="32"/>
        </w:rPr>
        <w:t>镇</w:t>
      </w:r>
      <w:r>
        <w:rPr>
          <w:rFonts w:eastAsia="仿宋_GB2312"/>
          <w:sz w:val="32"/>
          <w:szCs w:val="32"/>
        </w:rPr>
        <w:t>）新闻发布工作，推动新闻发言人制度建设。</w:t>
      </w:r>
      <w:r>
        <w:rPr>
          <w:rFonts w:hint="eastAsia" w:eastAsia="仿宋_GB2312"/>
          <w:sz w:val="32"/>
          <w:szCs w:val="32"/>
          <w:lang w:eastAsia="zh-CN"/>
        </w:rPr>
        <w:t>拟定</w:t>
      </w:r>
      <w:r>
        <w:rPr>
          <w:rFonts w:eastAsia="仿宋_GB2312"/>
          <w:sz w:val="32"/>
          <w:szCs w:val="32"/>
        </w:rPr>
        <w:t>我</w:t>
      </w:r>
      <w:r>
        <w:rPr>
          <w:rFonts w:hint="eastAsia" w:eastAsia="仿宋_GB2312"/>
          <w:sz w:val="32"/>
          <w:szCs w:val="32"/>
        </w:rPr>
        <w:t>县</w:t>
      </w:r>
      <w:r>
        <w:rPr>
          <w:rFonts w:eastAsia="仿宋_GB2312"/>
          <w:sz w:val="32"/>
          <w:szCs w:val="32"/>
        </w:rPr>
        <w:t>重大问题宣传口径。</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（十二）</w:t>
      </w:r>
      <w:r>
        <w:rPr>
          <w:rFonts w:eastAsia="仿宋_GB2312"/>
          <w:sz w:val="32"/>
          <w:szCs w:val="32"/>
        </w:rPr>
        <w:t>对新闻出版、文化艺术、广播电视、电影、文化体育旅游等改革发展研究提出政策性建议，统筹指导推进文化体制改革和文化事业、文化产业、体育及旅游业发展。统筹</w:t>
      </w:r>
      <w:r>
        <w:rPr>
          <w:rFonts w:hint="eastAsia" w:eastAsia="仿宋_GB2312"/>
          <w:sz w:val="32"/>
          <w:szCs w:val="32"/>
        </w:rPr>
        <w:t>县</w:t>
      </w:r>
      <w:r>
        <w:rPr>
          <w:rFonts w:eastAsia="仿宋_GB2312"/>
          <w:sz w:val="32"/>
          <w:szCs w:val="32"/>
        </w:rPr>
        <w:t>属国有文化资产监管工作，组织研究</w:t>
      </w:r>
      <w:r>
        <w:rPr>
          <w:rFonts w:hint="eastAsia" w:eastAsia="仿宋_GB2312"/>
          <w:sz w:val="32"/>
          <w:szCs w:val="32"/>
        </w:rPr>
        <w:t>县</w:t>
      </w:r>
      <w:r>
        <w:rPr>
          <w:rFonts w:eastAsia="仿宋_GB2312"/>
          <w:sz w:val="32"/>
          <w:szCs w:val="32"/>
        </w:rPr>
        <w:t>属国有文化资产监管重大政策，会同有关单位负责相关工作开展。</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（十三）</w:t>
      </w:r>
      <w:r>
        <w:rPr>
          <w:rFonts w:eastAsia="仿宋_GB2312"/>
          <w:sz w:val="32"/>
          <w:szCs w:val="32"/>
        </w:rPr>
        <w:t>负责管理新闻出版行政事务和所涉及的行政审批工作，监督管理出版物内容和质量，监督管理印刷业，管理著作权等。组织指导协调</w:t>
      </w:r>
      <w:r>
        <w:rPr>
          <w:rFonts w:hint="eastAsia" w:eastAsia="仿宋_GB2312"/>
          <w:sz w:val="32"/>
          <w:szCs w:val="32"/>
        </w:rPr>
        <w:t>“</w:t>
      </w:r>
      <w:r>
        <w:rPr>
          <w:rFonts w:eastAsia="仿宋_GB2312"/>
          <w:sz w:val="32"/>
          <w:szCs w:val="32"/>
        </w:rPr>
        <w:t>扫黄打非</w:t>
      </w:r>
      <w:r>
        <w:rPr>
          <w:rFonts w:hint="eastAsia" w:eastAsia="仿宋_GB2312"/>
          <w:sz w:val="32"/>
          <w:szCs w:val="32"/>
        </w:rPr>
        <w:t>”</w:t>
      </w:r>
      <w:r>
        <w:rPr>
          <w:rFonts w:eastAsia="仿宋_GB2312"/>
          <w:sz w:val="32"/>
          <w:szCs w:val="32"/>
        </w:rPr>
        <w:t>工作。负责新闻记者证管理工作。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（十四）</w:t>
      </w:r>
      <w:r>
        <w:rPr>
          <w:rFonts w:eastAsia="仿宋_GB2312"/>
          <w:sz w:val="32"/>
          <w:szCs w:val="32"/>
        </w:rPr>
        <w:t>负责管理电影行政事务和所涉及的行政审批工作，指导监管电影制片、发行、放映工作，组织对电影内容进行审查，指导协调和参与电影活动和电影对外合作交流等。</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（十五）</w:t>
      </w:r>
      <w:r>
        <w:rPr>
          <w:rFonts w:eastAsia="仿宋_GB2312"/>
          <w:sz w:val="32"/>
          <w:szCs w:val="32"/>
        </w:rPr>
        <w:t>受</w:t>
      </w:r>
      <w:r>
        <w:rPr>
          <w:rFonts w:hint="eastAsia" w:eastAsia="仿宋_GB2312"/>
          <w:sz w:val="32"/>
          <w:szCs w:val="32"/>
        </w:rPr>
        <w:t>县</w:t>
      </w:r>
      <w:r>
        <w:rPr>
          <w:rFonts w:eastAsia="仿宋_GB2312"/>
          <w:sz w:val="32"/>
          <w:szCs w:val="32"/>
        </w:rPr>
        <w:t>委委托，会同</w:t>
      </w:r>
      <w:r>
        <w:rPr>
          <w:rFonts w:hint="eastAsia" w:eastAsia="仿宋_GB2312"/>
          <w:sz w:val="32"/>
          <w:szCs w:val="32"/>
        </w:rPr>
        <w:t>县</w:t>
      </w:r>
      <w:r>
        <w:rPr>
          <w:rFonts w:eastAsia="仿宋_GB2312"/>
          <w:sz w:val="32"/>
          <w:szCs w:val="32"/>
        </w:rPr>
        <w:t>委组织部管理文化旅游、新闻、出版、广播电视、电影、社会科学研究和互联网信息等方面</w:t>
      </w:r>
      <w:r>
        <w:rPr>
          <w:rFonts w:hint="eastAsia" w:eastAsia="仿宋_GB2312"/>
          <w:sz w:val="32"/>
          <w:szCs w:val="32"/>
        </w:rPr>
        <w:t>县</w:t>
      </w:r>
      <w:r>
        <w:rPr>
          <w:rFonts w:eastAsia="仿宋_GB2312"/>
          <w:sz w:val="32"/>
          <w:szCs w:val="32"/>
        </w:rPr>
        <w:t>直宣传思想文化单位的领导干部。负责有关重要宣传舆论阵地和重要岗位领导干部管理。负责组织开展宣传思想文化战线干部教育培训和人才工作。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（十六）</w:t>
      </w:r>
      <w:r>
        <w:rPr>
          <w:rFonts w:eastAsia="仿宋_GB2312"/>
          <w:sz w:val="32"/>
          <w:szCs w:val="32"/>
        </w:rPr>
        <w:t>归口</w:t>
      </w:r>
      <w:r>
        <w:rPr>
          <w:rFonts w:hint="eastAsia" w:eastAsia="仿宋_GB2312"/>
          <w:sz w:val="32"/>
          <w:szCs w:val="32"/>
        </w:rPr>
        <w:t>管理县</w:t>
      </w:r>
      <w:r>
        <w:rPr>
          <w:rFonts w:eastAsia="仿宋_GB2312"/>
          <w:sz w:val="32"/>
          <w:szCs w:val="32"/>
        </w:rPr>
        <w:t>委网信办、</w:t>
      </w:r>
      <w:r>
        <w:rPr>
          <w:rFonts w:hint="eastAsia" w:eastAsia="仿宋_GB2312"/>
          <w:sz w:val="32"/>
          <w:szCs w:val="32"/>
        </w:rPr>
        <w:t>县新闻宣传中心、县广播电视台、县新华书店</w:t>
      </w:r>
      <w:r>
        <w:rPr>
          <w:rFonts w:eastAsia="仿宋_GB2312"/>
          <w:sz w:val="32"/>
          <w:szCs w:val="32"/>
        </w:rPr>
        <w:t>等宣传思想文化单位。受</w:t>
      </w:r>
      <w:r>
        <w:rPr>
          <w:rFonts w:hint="eastAsia" w:eastAsia="仿宋_GB2312"/>
          <w:sz w:val="32"/>
          <w:szCs w:val="32"/>
        </w:rPr>
        <w:t>县</w:t>
      </w:r>
      <w:r>
        <w:rPr>
          <w:rFonts w:eastAsia="仿宋_GB2312"/>
          <w:sz w:val="32"/>
          <w:szCs w:val="32"/>
        </w:rPr>
        <w:t>委委托，代管</w:t>
      </w:r>
      <w:r>
        <w:rPr>
          <w:rFonts w:hint="eastAsia" w:eastAsia="仿宋_GB2312"/>
          <w:sz w:val="32"/>
          <w:szCs w:val="32"/>
        </w:rPr>
        <w:t>县文联</w:t>
      </w:r>
      <w:r>
        <w:rPr>
          <w:rFonts w:eastAsia="仿宋_GB2312"/>
          <w:sz w:val="32"/>
          <w:szCs w:val="32"/>
        </w:rPr>
        <w:t>等宣传思想文化单位。</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（十七）</w:t>
      </w:r>
      <w:r>
        <w:rPr>
          <w:rFonts w:eastAsia="仿宋_GB2312"/>
          <w:sz w:val="32"/>
          <w:szCs w:val="32"/>
        </w:rPr>
        <w:t>承担</w:t>
      </w:r>
      <w:r>
        <w:rPr>
          <w:rFonts w:hint="eastAsia" w:eastAsia="仿宋_GB2312"/>
          <w:sz w:val="32"/>
          <w:szCs w:val="32"/>
        </w:rPr>
        <w:t>县</w:t>
      </w:r>
      <w:r>
        <w:rPr>
          <w:rFonts w:eastAsia="仿宋_GB2312"/>
          <w:sz w:val="32"/>
          <w:szCs w:val="32"/>
        </w:rPr>
        <w:t>精神文明建设委员会、</w:t>
      </w:r>
      <w:r>
        <w:rPr>
          <w:rFonts w:hint="eastAsia" w:eastAsia="仿宋_GB2312"/>
          <w:sz w:val="32"/>
          <w:szCs w:val="32"/>
        </w:rPr>
        <w:t>县</w:t>
      </w:r>
      <w:r>
        <w:rPr>
          <w:rFonts w:eastAsia="仿宋_GB2312"/>
          <w:sz w:val="32"/>
          <w:szCs w:val="32"/>
        </w:rPr>
        <w:t>意识形态领导小组、</w:t>
      </w:r>
      <w:r>
        <w:rPr>
          <w:rFonts w:hint="eastAsia" w:eastAsia="仿宋_GB2312"/>
          <w:sz w:val="32"/>
          <w:szCs w:val="32"/>
        </w:rPr>
        <w:t>县</w:t>
      </w:r>
      <w:r>
        <w:rPr>
          <w:rFonts w:eastAsia="仿宋_GB2312"/>
          <w:sz w:val="32"/>
          <w:szCs w:val="32"/>
        </w:rPr>
        <w:t>宣传思想文化工作领导小组、</w:t>
      </w:r>
      <w:r>
        <w:rPr>
          <w:rFonts w:hint="eastAsia" w:eastAsia="仿宋_GB2312"/>
          <w:sz w:val="32"/>
          <w:szCs w:val="32"/>
        </w:rPr>
        <w:t>县“</w:t>
      </w:r>
      <w:r>
        <w:rPr>
          <w:rFonts w:eastAsia="仿宋_GB2312"/>
          <w:sz w:val="32"/>
          <w:szCs w:val="32"/>
        </w:rPr>
        <w:t>扫黄打非</w:t>
      </w:r>
      <w:r>
        <w:rPr>
          <w:rFonts w:hint="eastAsia" w:eastAsia="仿宋_GB2312"/>
          <w:sz w:val="32"/>
          <w:szCs w:val="32"/>
        </w:rPr>
        <w:t>”</w:t>
      </w:r>
      <w:r>
        <w:rPr>
          <w:rFonts w:eastAsia="仿宋_GB2312"/>
          <w:sz w:val="32"/>
          <w:szCs w:val="32"/>
        </w:rPr>
        <w:t>工作领导小组、</w:t>
      </w:r>
      <w:r>
        <w:rPr>
          <w:rFonts w:hint="eastAsia" w:eastAsia="仿宋_GB2312"/>
          <w:sz w:val="32"/>
          <w:szCs w:val="32"/>
        </w:rPr>
        <w:t>县</w:t>
      </w:r>
      <w:r>
        <w:rPr>
          <w:rFonts w:eastAsia="仿宋_GB2312"/>
          <w:sz w:val="32"/>
          <w:szCs w:val="32"/>
        </w:rPr>
        <w:t>文化教育卫生体制改革专项小组的日常工作。</w:t>
      </w:r>
    </w:p>
    <w:p>
      <w:pPr>
        <w:spacing w:line="550" w:lineRule="exact"/>
        <w:ind w:firstLine="643" w:firstLineChars="200"/>
        <w:rPr>
          <w:rFonts w:eastAsia="仿宋_GB2312"/>
          <w:sz w:val="32"/>
          <w:szCs w:val="32"/>
        </w:rPr>
      </w:pPr>
      <w:r>
        <w:rPr>
          <w:rFonts w:ascii="楷体_GB2312" w:hAnsi="楷体_GB2312" w:eastAsia="楷体_GB2312" w:cs="楷体_GB2312"/>
          <w:b/>
          <w:bCs/>
          <w:sz w:val="32"/>
          <w:szCs w:val="32"/>
        </w:rPr>
        <w:t>（十八）</w:t>
      </w:r>
      <w:r>
        <w:rPr>
          <w:rFonts w:eastAsia="仿宋_GB2312"/>
          <w:sz w:val="32"/>
          <w:szCs w:val="32"/>
        </w:rPr>
        <w:t>完成</w:t>
      </w:r>
      <w:r>
        <w:rPr>
          <w:rFonts w:hint="eastAsia" w:eastAsia="仿宋_GB2312"/>
          <w:sz w:val="32"/>
          <w:szCs w:val="32"/>
        </w:rPr>
        <w:t>县</w:t>
      </w:r>
      <w:r>
        <w:rPr>
          <w:rFonts w:eastAsia="仿宋_GB2312"/>
          <w:sz w:val="32"/>
          <w:szCs w:val="32"/>
        </w:rPr>
        <w:t>委交办的其他任务。</w:t>
      </w:r>
    </w:p>
    <w:p>
      <w:pPr>
        <w:ind w:firstLine="482" w:firstLineChars="15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szCs w:val="32"/>
        </w:rPr>
      </w:pPr>
      <w:r>
        <w:rPr>
          <w:rFonts w:hint="eastAsia" w:ascii="仿宋_GB2312" w:eastAsia="仿宋_GB2312"/>
          <w:sz w:val="32"/>
          <w:szCs w:val="32"/>
        </w:rPr>
        <w:t>2020年12月机关编制7个</w:t>
      </w:r>
      <w:r>
        <w:rPr>
          <w:rFonts w:hint="eastAsia" w:ascii="仿宋_GB2312" w:eastAsia="仿宋_GB2312"/>
          <w:sz w:val="32"/>
          <w:szCs w:val="32"/>
          <w:lang w:eastAsia="zh-CN"/>
        </w:rPr>
        <w:t>，</w:t>
      </w:r>
      <w:r>
        <w:rPr>
          <w:rFonts w:hint="eastAsia" w:ascii="仿宋_GB2312" w:eastAsia="仿宋_GB2312"/>
          <w:sz w:val="32"/>
          <w:szCs w:val="32"/>
        </w:rPr>
        <w:t>其中</w:t>
      </w:r>
      <w:r>
        <w:rPr>
          <w:rFonts w:hint="eastAsia" w:ascii="仿宋_GB2312" w:eastAsia="仿宋_GB2312"/>
          <w:sz w:val="32"/>
          <w:szCs w:val="32"/>
          <w:lang w:eastAsia="zh-CN"/>
        </w:rPr>
        <w:t>：</w:t>
      </w:r>
      <w:r>
        <w:rPr>
          <w:rFonts w:hint="eastAsia" w:ascii="仿宋_GB2312" w:eastAsia="仿宋_GB2312"/>
          <w:sz w:val="32"/>
          <w:szCs w:val="32"/>
        </w:rPr>
        <w:t>核定行政编制6个，核定工勤编制1个，参照公务员管理的事业单位核定事业编制15名，核定其事业编制6名。2020年年末在职人数13人，其中：行政人员7名（含行政工勤人员），事业人员6名。2021年6月在职人员总数13人，其中：行政人员7名（含行政工勤人员），事业人员6名。</w:t>
      </w:r>
    </w:p>
    <w:p>
      <w:pPr>
        <w:ind w:firstLine="640" w:firstLineChars="200"/>
        <w:rPr>
          <w:rFonts w:ascii="黑体" w:eastAsia="黑体"/>
          <w:sz w:val="32"/>
          <w:szCs w:val="32"/>
        </w:rPr>
      </w:pPr>
      <w:r>
        <w:rPr>
          <w:rFonts w:hint="eastAsia" w:ascii="黑体" w:eastAsia="黑体"/>
          <w:sz w:val="32"/>
          <w:szCs w:val="32"/>
        </w:rPr>
        <w:t>二、2020年财政资金当年收支情况</w:t>
      </w:r>
    </w:p>
    <w:p>
      <w:pPr>
        <w:numPr>
          <w:ilvl w:val="0"/>
          <w:numId w:val="8"/>
        </w:numPr>
        <w:ind w:firstLine="643" w:firstLineChars="200"/>
        <w:rPr>
          <w:rFonts w:ascii="楷体_GB2312" w:eastAsia="楷体_GB2312"/>
          <w:b/>
          <w:sz w:val="32"/>
          <w:szCs w:val="32"/>
        </w:rPr>
      </w:pPr>
      <w:r>
        <w:rPr>
          <w:rFonts w:hint="eastAsia" w:ascii="楷体_GB2312" w:eastAsia="楷体_GB2312"/>
          <w:b/>
          <w:sz w:val="32"/>
          <w:szCs w:val="32"/>
        </w:rPr>
        <w:t>收入情况</w:t>
      </w:r>
    </w:p>
    <w:p>
      <w:pPr>
        <w:ind w:firstLine="640" w:firstLineChars="200"/>
        <w:rPr>
          <w:rFonts w:ascii="仿宋_GB2312" w:eastAsia="仿宋_GB2312"/>
          <w:sz w:val="32"/>
          <w:szCs w:val="32"/>
        </w:rPr>
      </w:pPr>
      <w:r>
        <w:rPr>
          <w:rFonts w:hint="eastAsia" w:ascii="仿宋_GB2312" w:eastAsia="仿宋_GB2312"/>
          <w:sz w:val="32"/>
          <w:szCs w:val="32"/>
        </w:rPr>
        <w:t>2020年财政拨款收入735.45万元，较上年</w:t>
      </w:r>
      <w:r>
        <w:rPr>
          <w:rFonts w:hint="eastAsia" w:ascii="仿宋_GB2312" w:eastAsia="仿宋_GB2312"/>
          <w:color w:val="000000"/>
          <w:sz w:val="32"/>
          <w:szCs w:val="32"/>
        </w:rPr>
        <w:t>增加105.56</w:t>
      </w:r>
      <w:r>
        <w:rPr>
          <w:rFonts w:hint="eastAsia" w:ascii="仿宋_GB2312" w:eastAsia="仿宋_GB2312"/>
          <w:color w:val="000000"/>
          <w:sz w:val="32"/>
          <w:szCs w:val="32"/>
          <w:lang w:eastAsia="zh-CN"/>
        </w:rPr>
        <w:t>万元</w:t>
      </w:r>
      <w:r>
        <w:rPr>
          <w:rFonts w:hint="eastAsia" w:ascii="仿宋_GB2312" w:eastAsia="仿宋_GB2312"/>
          <w:color w:val="000000"/>
          <w:sz w:val="32"/>
          <w:szCs w:val="32"/>
        </w:rPr>
        <w:t>，增加14.35%，原因为本年度项目增加。</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ind w:firstLine="640" w:firstLineChars="200"/>
        <w:rPr>
          <w:rFonts w:ascii="仿宋_GB2312" w:eastAsia="仿宋_GB2312"/>
          <w:spacing w:val="-2"/>
          <w:sz w:val="32"/>
          <w:szCs w:val="32"/>
        </w:rPr>
      </w:pPr>
      <w:r>
        <w:rPr>
          <w:rFonts w:hint="eastAsia" w:ascii="仿宋_GB2312" w:eastAsia="仿宋_GB2312"/>
          <w:sz w:val="32"/>
          <w:szCs w:val="32"/>
        </w:rPr>
        <w:t>2020年财政拨款支出397.46万元，</w:t>
      </w:r>
      <w:r>
        <w:rPr>
          <w:rFonts w:hint="eastAsia" w:ascii="仿宋_GB2312" w:eastAsia="仿宋_GB2312"/>
          <w:color w:val="000000"/>
          <w:sz w:val="32"/>
          <w:szCs w:val="32"/>
        </w:rPr>
        <w:t>较上年减少 66.6万元减少16.76%</w:t>
      </w:r>
      <w:r>
        <w:rPr>
          <w:rFonts w:hint="eastAsia" w:ascii="仿宋_GB2312" w:eastAsia="仿宋_GB2312"/>
          <w:spacing w:val="-2"/>
          <w:sz w:val="32"/>
          <w:szCs w:val="32"/>
        </w:rPr>
        <w:t>。原因为部分项目未完成。</w:t>
      </w:r>
    </w:p>
    <w:p>
      <w:pPr>
        <w:numPr>
          <w:ilvl w:val="0"/>
          <w:numId w:val="9"/>
        </w:numPr>
        <w:ind w:firstLine="640" w:firstLineChars="200"/>
        <w:rPr>
          <w:rFonts w:ascii="黑体" w:eastAsia="黑体"/>
          <w:sz w:val="32"/>
          <w:szCs w:val="32"/>
        </w:rPr>
      </w:pPr>
      <w:r>
        <w:rPr>
          <w:rFonts w:hint="eastAsia" w:ascii="黑体" w:eastAsia="黑体"/>
          <w:sz w:val="32"/>
          <w:szCs w:val="32"/>
        </w:rPr>
        <w:t>2020年财政支出管理情况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我部严格按照县级部门预算编制通知和有关要求，按时完成基础库、项目库报送工作，按时完成2020、2021年预算编制工作，并及时提交部门预算草案。按规定编制政府采购预算，预算编制全面、科学。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pPr>
        <w:ind w:firstLine="640" w:firstLineChars="200"/>
        <w:rPr>
          <w:rFonts w:ascii="仿宋_GB2312" w:eastAsia="仿宋_GB2312"/>
          <w:color w:val="FF0000"/>
          <w:sz w:val="32"/>
          <w:szCs w:val="32"/>
        </w:rPr>
      </w:pPr>
      <w:r>
        <w:rPr>
          <w:rFonts w:hint="eastAsia" w:ascii="仿宋_GB2312" w:eastAsia="仿宋_GB2312" w:cs="仿宋"/>
          <w:sz w:val="32"/>
          <w:szCs w:val="32"/>
        </w:rPr>
        <w:t>2020年“三公”经费支出决算数为13.23万元，较上年增加支出0.01万元，增长0%。增加的主要原因为2020年公务用车运行费经费增加。其中：因公出国（境）经费0万，公务接待费0.23万元，较上年支出相等，无变化；公务用车购置及公务用车运行费13万元，较上年增加0.01万元，增长0%（增加原因：</w:t>
      </w:r>
      <w:r>
        <w:rPr>
          <w:rFonts w:hint="eastAsia" w:ascii="仿宋_GB2312" w:eastAsia="仿宋_GB2312" w:cs="仿宋"/>
          <w:color w:val="000000"/>
          <w:sz w:val="32"/>
          <w:szCs w:val="32"/>
        </w:rPr>
        <w:t>2020年项目及下乡次数增加公务用车磨损较大</w:t>
      </w:r>
      <w:r>
        <w:rPr>
          <w:rFonts w:hint="eastAsia" w:ascii="仿宋_GB2312" w:eastAsia="仿宋_GB2312" w:cs="仿宋"/>
          <w:sz w:val="32"/>
          <w:szCs w:val="32"/>
        </w:rPr>
        <w:t>）。</w:t>
      </w:r>
      <w:r>
        <w:rPr>
          <w:rFonts w:hint="eastAsia" w:ascii="仿宋_GB2312" w:eastAsia="仿宋_GB2312"/>
          <w:sz w:val="32"/>
          <w:szCs w:val="32"/>
        </w:rPr>
        <w:t xml:space="preserve">    </w:t>
      </w:r>
      <w:r>
        <w:rPr>
          <w:rFonts w:hint="eastAsia" w:ascii="仿宋_GB2312" w:eastAsia="仿宋_GB2312"/>
          <w:color w:val="FF0000"/>
          <w:sz w:val="32"/>
          <w:szCs w:val="32"/>
        </w:rPr>
        <w:t xml:space="preserve"> </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我单位认真贯彻落实中央、省、州、县相关文件精神，内控上厉行节约，严格控制因公出国（境）费用、会议费、车辆购置及运行费用和公务接待经费。</w:t>
      </w:r>
    </w:p>
    <w:p>
      <w:pPr>
        <w:ind w:firstLine="604"/>
        <w:rPr>
          <w:rFonts w:ascii="仿宋_GB2312" w:eastAsia="仿宋_GB2312"/>
          <w:sz w:val="32"/>
          <w:szCs w:val="32"/>
        </w:rPr>
      </w:pPr>
      <w:r>
        <w:rPr>
          <w:rFonts w:hint="eastAsia" w:ascii="仿宋_GB2312" w:eastAsia="仿宋_GB2312"/>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我单位深入贯彻落实“全面实施绩效管理”的要求，努力提升本单位绩效预算管理业务水平。主动公开绩效结果，加大资金使用效率，提升政府管理水平。截至目前，我单位项目支出进度未过半，主要原因为专项资金上半年均处于项目进程实施中，资金尚未支付。</w:t>
      </w:r>
    </w:p>
    <w:p>
      <w:pPr>
        <w:numPr>
          <w:ilvl w:val="0"/>
          <w:numId w:val="9"/>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10"/>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r>
        <w:rPr>
          <w:rFonts w:hint="eastAsia" w:ascii="仿宋" w:eastAsia="仿宋" w:cs="仿宋"/>
          <w:sz w:val="32"/>
          <w:szCs w:val="32"/>
        </w:rPr>
        <w:t>扣除不存在的评价指标分值</w:t>
      </w:r>
      <w:r>
        <w:rPr>
          <w:rFonts w:hint="eastAsia" w:ascii="仿宋" w:eastAsia="仿宋" w:cs="仿宋"/>
          <w:sz w:val="32"/>
          <w:szCs w:val="32"/>
          <w:lang w:eastAsia="zh-CN"/>
        </w:rPr>
        <w:t>，</w:t>
      </w:r>
      <w:r>
        <w:rPr>
          <w:rFonts w:hint="eastAsia" w:ascii="仿宋" w:eastAsia="仿宋" w:cs="仿宋"/>
          <w:sz w:val="32"/>
          <w:szCs w:val="32"/>
        </w:rPr>
        <w:t>总分为100分，部门预算支出绩效自评得分95分。</w:t>
      </w:r>
    </w:p>
    <w:p>
      <w:pPr>
        <w:numPr>
          <w:ilvl w:val="0"/>
          <w:numId w:val="10"/>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今年上半年，由于上半年重点在实现人员经费支出、日常经费正常支付、项目组织实施等方面，大多项目都还处于实施阶段，资金尚未支付，造成财政资金支出进度过慢。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sz w:val="32"/>
          <w:szCs w:val="32"/>
        </w:rPr>
        <w:t>在今后的工作中，切实加强财务管理，加快财政资金支出进度：一是继续加强财务管理，严把支出审核关。严格执行国库集中支付、公务卡等相关管理制度，规范各项支出审核，严防超支，不断促进财务管理的</w:t>
      </w:r>
      <w:r>
        <w:rPr>
          <w:rFonts w:hint="eastAsia" w:ascii="仿宋_GB2312" w:eastAsia="仿宋_GB2312"/>
          <w:sz w:val="32"/>
          <w:szCs w:val="32"/>
          <w:lang w:eastAsia="zh-CN"/>
        </w:rPr>
        <w:t>法治化</w:t>
      </w:r>
      <w:bookmarkStart w:id="60" w:name="_GoBack"/>
      <w:bookmarkEnd w:id="60"/>
      <w:r>
        <w:rPr>
          <w:rFonts w:hint="eastAsia" w:ascii="仿宋_GB2312" w:eastAsia="仿宋_GB2312"/>
          <w:sz w:val="32"/>
          <w:szCs w:val="32"/>
        </w:rPr>
        <w:t>、科学化、合理化运行。二是进一步加强预算监管，强化预算执行。三是继续加大项目实施力度，加快支出进度。</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58"/>
    <w:bookmarkEnd w:id="59"/>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39077C2D"/>
    <w:multiLevelType w:val="multilevel"/>
    <w:tmpl w:val="39077C2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9CC52F5"/>
    <w:multiLevelType w:val="multilevel"/>
    <w:tmpl w:val="49CC52F5"/>
    <w:lvl w:ilvl="0" w:tentative="0">
      <w:start w:val="4"/>
      <w:numFmt w:val="japaneseCounting"/>
      <w:lvlText w:val="%1、"/>
      <w:lvlJc w:val="left"/>
      <w:pPr>
        <w:ind w:left="720" w:hanging="720"/>
      </w:pPr>
      <w:rPr>
        <w:rFonts w:hint="default" w:hAnsi="Times New Roman"/>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9">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4"/>
  </w:num>
  <w:num w:numId="2">
    <w:abstractNumId w:val="6"/>
  </w:num>
  <w:num w:numId="3">
    <w:abstractNumId w:val="7"/>
  </w:num>
  <w:num w:numId="4">
    <w:abstractNumId w:val="0"/>
  </w:num>
  <w:num w:numId="5">
    <w:abstractNumId w:val="5"/>
  </w:num>
  <w:num w:numId="6">
    <w:abstractNumId w:val="2"/>
  </w:num>
  <w:num w:numId="7">
    <w:abstractNumId w:val="1"/>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AD070F"/>
    <w:rsid w:val="00053BC6"/>
    <w:rsid w:val="000709AB"/>
    <w:rsid w:val="001471D8"/>
    <w:rsid w:val="001C47CE"/>
    <w:rsid w:val="001D7090"/>
    <w:rsid w:val="001F46AD"/>
    <w:rsid w:val="002056F3"/>
    <w:rsid w:val="003C77BC"/>
    <w:rsid w:val="00467652"/>
    <w:rsid w:val="00531DEC"/>
    <w:rsid w:val="005476CA"/>
    <w:rsid w:val="005A032C"/>
    <w:rsid w:val="005C49C0"/>
    <w:rsid w:val="00621DEE"/>
    <w:rsid w:val="00690151"/>
    <w:rsid w:val="006A445F"/>
    <w:rsid w:val="0073645F"/>
    <w:rsid w:val="00771509"/>
    <w:rsid w:val="0079527C"/>
    <w:rsid w:val="007C6F30"/>
    <w:rsid w:val="008B630E"/>
    <w:rsid w:val="00951328"/>
    <w:rsid w:val="00A25B2F"/>
    <w:rsid w:val="00A90B43"/>
    <w:rsid w:val="00AD070F"/>
    <w:rsid w:val="00AD2334"/>
    <w:rsid w:val="00AF1ECC"/>
    <w:rsid w:val="00B94EE3"/>
    <w:rsid w:val="00C82587"/>
    <w:rsid w:val="00D532A2"/>
    <w:rsid w:val="00DA4C69"/>
    <w:rsid w:val="00E140A6"/>
    <w:rsid w:val="00E21554"/>
    <w:rsid w:val="00E71765"/>
    <w:rsid w:val="00EC5E85"/>
    <w:rsid w:val="0D2A5822"/>
    <w:rsid w:val="24504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BC3C90-E2D2-4711-9F5B-E03B8A4BFADB}">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1349</Words>
  <Characters>7691</Characters>
  <Lines>64</Lines>
  <Paragraphs>18</Paragraphs>
  <TotalTime>2</TotalTime>
  <ScaleCrop>false</ScaleCrop>
  <LinksUpToDate>false</LinksUpToDate>
  <CharactersWithSpaces>9022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2021-09-22T03:08:00Z</dcterms:created>
  <dc:creator>张彬茜</dc:creator>
  <cp:lastModifiedBy>不改</cp:lastModifiedBy>
  <cp:lastPrinted>2020-09-29T10:36:00Z</cp:lastPrinted>
  <dcterms:modified xsi:type="dcterms:W3CDTF">2021-09-27T08:41:55Z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