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BF150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2025年金川县总工会部门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 w14:paraId="43521ED4">
      <w:pPr>
        <w:pStyle w:val="2"/>
        <w:jc w:val="left"/>
      </w:pPr>
    </w:p>
    <w:p w14:paraId="1359D29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2025年，我单位部门预算875.81万元 ，均严格按绩效管理要求实现项目绩效目标管理，现将情况说明如下：</w:t>
      </w:r>
    </w:p>
    <w:p w14:paraId="1B6650E9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2AAD52B3">
      <w:pPr>
        <w:spacing w:line="560" w:lineRule="exact"/>
        <w:ind w:firstLine="320" w:firstLineChars="1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完成了2025年本级部门预算整体绩效目标申报。</w:t>
      </w:r>
    </w:p>
    <w:p w14:paraId="0F857F9C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6D151994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县总工会按照“党建带工建，工建服务党建”的工作要求，将工会基层组织建设作为重中之重来抓，强化基础建设，全面标准化建设“家”，优化服务能力，全面增进干群关系“融”，抓重点工作推进，全面汇聚社会新“能”，深化思想引领，全面凝聚共识成果“优”，以维权服务为根本，劳动关系进一步“和”。</w:t>
      </w:r>
    </w:p>
    <w:p w14:paraId="64C20303"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重点项目绩效目标。</w:t>
      </w:r>
    </w:p>
    <w:p w14:paraId="68593B2E">
      <w:pPr>
        <w:pStyle w:val="2"/>
        <w:numPr>
          <w:ilvl w:val="0"/>
          <w:numId w:val="0"/>
        </w:numPr>
        <w:tabs>
          <w:tab w:val="left" w:pos="0"/>
          <w:tab w:val="clear" w:pos="4153"/>
          <w:tab w:val="clear" w:pos="8306"/>
        </w:tabs>
        <w:ind w:leftChars="200" w:firstLine="321" w:firstLineChars="100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重点工作1：工会经费</w:t>
      </w:r>
    </w:p>
    <w:p w14:paraId="2595ABC1">
      <w:pPr>
        <w:spacing w:line="560" w:lineRule="exact"/>
        <w:ind w:firstLine="643" w:firstLineChars="200"/>
        <w:rPr>
          <w:rFonts w:hint="eastAsia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年度绩效目标：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按照《中华人民共和国工会法》第五章第四十二条第二款、《中国工会章程》第七章第三十六条第二款要求，2025年申请拨付769.34万元工会经费，工会经费的足额拨付是为了维护80余家基层工会职工合法权益，让各级基层工会更好地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发挥党联系职工群众的桥梁和纽带作用。 </w:t>
      </w:r>
    </w:p>
    <w:p w14:paraId="496896BE">
      <w:pPr>
        <w:spacing w:line="560" w:lineRule="exact"/>
        <w:ind w:firstLine="643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2025年</w:t>
      </w:r>
      <w:r>
        <w:rPr>
          <w:rFonts w:hint="eastAsia" w:ascii="仿宋_GB2312" w:hAnsi="Calibri" w:eastAsia="仿宋_GB2312" w:cs="仿宋_GB2312"/>
          <w:b/>
          <w:bCs/>
          <w:kern w:val="2"/>
          <w:sz w:val="32"/>
          <w:szCs w:val="32"/>
          <w:lang w:val="en-US" w:eastAsia="zh-CN" w:bidi="ar-SA"/>
        </w:rPr>
        <w:t>工会经费列入日常公用经费</w:t>
      </w:r>
      <w:r>
        <w:rPr>
          <w:rFonts w:hint="eastAsia" w:asci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预算。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zJkNzcxZjFmM2M2MzE0ZGUzMDhmZTcyOTQ5NDM4Y2EifQ=="/>
  </w:docVars>
  <w:rsids>
    <w:rsidRoot w:val="00000000"/>
    <w:rsid w:val="060F431E"/>
    <w:rsid w:val="067A4160"/>
    <w:rsid w:val="0B4E7969"/>
    <w:rsid w:val="1AE45BF4"/>
    <w:rsid w:val="1EBB4EBE"/>
    <w:rsid w:val="20270A5D"/>
    <w:rsid w:val="20D64231"/>
    <w:rsid w:val="383733B0"/>
    <w:rsid w:val="386341A5"/>
    <w:rsid w:val="39E22CA6"/>
    <w:rsid w:val="44D52EC2"/>
    <w:rsid w:val="47612FE9"/>
    <w:rsid w:val="4C501281"/>
    <w:rsid w:val="55DA564E"/>
    <w:rsid w:val="61F84F95"/>
    <w:rsid w:val="69B12712"/>
    <w:rsid w:val="6F213E96"/>
    <w:rsid w:val="75EB0D5A"/>
    <w:rsid w:val="766823AB"/>
    <w:rsid w:val="7E906943"/>
    <w:rsid w:val="7FA02B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407</Words>
  <Characters>433</Characters>
  <Lines>23</Lines>
  <Paragraphs>15</Paragraphs>
  <TotalTime>1</TotalTime>
  <ScaleCrop>false</ScaleCrop>
  <LinksUpToDate>false</LinksUpToDate>
  <CharactersWithSpaces>436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2025-03-04T01:53:33Z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650D2C4E2BA747F8A598293A684846EE_13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