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spacing w:line="560" w:lineRule="exact"/>
        <w:jc w:val="center"/>
        <w:rPr>
          <w:rFonts w:ascii="方正小标宋_GBK" w:eastAsia="方正小标宋_GBK" w:cs="方正小标宋_GBK" w:hint="eastAsia"/>
          <w:sz w:val="44"/>
          <w:szCs w:val="44"/>
        </w:rPr>
      </w:pPr>
      <w:r>
        <w:rPr>
          <w:rFonts w:ascii="方正小标宋_GBK" w:eastAsia="方正小标宋_GBK" w:cs="方正小标宋_GBK" w:hint="eastAsia"/>
          <w:sz w:val="44"/>
          <w:szCs w:val="44"/>
          <w:lang w:val="en-US" w:eastAsia="zh-CN"/>
        </w:rPr>
        <w:t>金川县总工会2024年部门</w:t>
      </w:r>
      <w:r>
        <w:rPr>
          <w:rFonts w:ascii="方正小标宋_GBK" w:eastAsia="方正小标宋_GBK" w:cs="方正小标宋_GBK" w:hint="eastAsia"/>
          <w:sz w:val="44"/>
          <w:szCs w:val="44"/>
        </w:rPr>
        <w:t>预算</w:t>
      </w:r>
    </w:p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  <w:lang w:eastAsia="zh-CN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绩效目标情况说明</w:t>
      </w:r>
    </w:p>
    <w:p>
      <w:pPr>
        <w:pStyle w:val="15"/>
        <w:tabs>
          <w:tab w:val="center" w:pos="4153"/>
          <w:tab w:val="right" w:pos="8306"/>
        </w:tabs>
        <w:jc w:val="left"/>
      </w:pP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2024年，我单位部门预算821.63万元 ，均严格按绩效管理要求实现项目绩效目标管理，其中重点项目预算1个，现将情况说明如下：</w:t>
      </w:r>
    </w:p>
    <w:p>
      <w:pPr>
        <w:spacing w:line="560" w:lineRule="exact"/>
        <w:ind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一、单位预算绩效管理工作开展情况。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 xml:space="preserve"> 完成了2024年本级部门预算整体绩效目标申报和3个项目预算绩效目标申报，并编报1个项目预算事前绩效评估报告。</w:t>
      </w:r>
    </w:p>
    <w:p>
      <w:pPr>
        <w:numPr>
          <w:ilvl w:val="0"/>
          <w:numId w:val="1"/>
        </w:numPr>
        <w:spacing w:line="560" w:lineRule="exact"/>
        <w:ind w:left="0"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单位整体绩效目标。</w:t>
      </w:r>
    </w:p>
    <w:p>
      <w:pPr>
        <w:pStyle w:val="15"/>
        <w:tabs>
          <w:tab w:val="center" w:pos="4153"/>
          <w:tab w:val="right" w:pos="8306"/>
        </w:tabs>
        <w:spacing w:line="560" w:lineRule="exact"/>
        <w:ind w:left="0"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县总工会按照“党建带工建，工建服务党建”的工作要求，将工会基层组织建设作为重中之重来抓，强化基础建设，全面标准化建设“家”，优化服务能力，全面增进干群关系“融”，抓重点工作推进，全面汇聚社会新“能”，深化思想引领，全面凝聚共识成果“优”，以维权服务为根本，劳动关系进一步“和”。</w:t>
      </w:r>
    </w:p>
    <w:p>
      <w:pPr>
        <w:spacing w:line="560" w:lineRule="exact"/>
        <w:ind w:left="0"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三、重点项目绩效目标。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b/>
          <w:bCs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b/>
          <w:bCs/>
          <w:sz w:val="32"/>
          <w:szCs w:val="32"/>
          <w:lang w:val="en-US" w:eastAsia="zh-CN"/>
        </w:rPr>
        <w:t>重点项目1：工会经费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b/>
          <w:bCs/>
          <w:sz w:val="32"/>
          <w:szCs w:val="32"/>
          <w:lang w:val="en-US" w:eastAsia="zh-CN"/>
        </w:rPr>
        <w:t>项目年度绩效目标：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按照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《中华人民共和国工会法》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第五章第四十二条第二款、《中国工会章程》第七章第三十六条第二款要求，2024年申请拨付718.57万元工会经费，工会经费的足额拨付是为了为维护80余家基层工会职工合法权益，让各级基层工会更好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地</w:t>
      </w:r>
      <w:bookmarkStart w:id="0" w:name="_GoBack"/>
      <w:bookmarkEnd w:id="0"/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 xml:space="preserve">发挥党联系职工群众的桥梁和纽带作用。 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b/>
          <w:bCs/>
          <w:sz w:val="32"/>
          <w:szCs w:val="32"/>
          <w:lang w:val="en-US" w:eastAsia="zh-CN"/>
        </w:rPr>
        <w:t>绩效指标设置情况：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细化指标7个，包括产出指标、成本指标、效益指标和满意度指标。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altName w:val="微软雅黑"/>
    <w:panose1 w:val="03000509000000000000"/>
    <w:charset w:val="86"/>
    <w:family w:val="auto"/>
    <w:pitch w:val="variable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variable"/>
    <w:sig w:usb0="00000000" w:usb1="00000000" w:usb2="00000000" w:usb3="00000000" w:csb0="00040000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Times New Roman">
    <w:panose1 w:val="02020603050405020304"/>
    <w:charset w:val="86"/>
    <w:family w:val="auto"/>
    <w:pitch w:val="variable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200001FF" w:csb1="00000000"/>
  </w:font>
  <w:font w:name="Arial">
    <w:panose1 w:val="020B0604020202020204"/>
    <w:charset w:val="01"/>
    <w:family w:val="swiss"/>
    <w:pitch w:val="variable"/>
    <w:sig w:usb0="E0002EFF" w:usb1="C000785B" w:usb2="00000009" w:usb3="00000000" w:csb0="400001FF" w:csb1="FFFF0000"/>
  </w:font>
  <w:font w:name="Luxi Sans">
    <w:altName w:val="Segoe Print"/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E5FD0A63"/>
    <w:multiLevelType w:val="singleLevel"/>
    <w:tmpl w:val="E5FD0A63"/>
    <w:lvl w:ilvl="0">
      <w:start w:val="2"/>
      <w:numFmt w:val="chineseCounting"/>
      <w:lvlRestart w:val="0"/>
      <w:suff w:val="nothing"/>
      <w:lvlText w:val="%1、"/>
      <w:lvlJc w:val="left"/>
      <w:pPr>
        <w:ind w:left="0" w:hanging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doNotDisplayPageBoundaries/>
  <w:bordersDoNotSurroundHeader/>
  <w:bordersDoNotSurroundFooter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NzJkNzcxZjFmM2M2MzE0ZGUzMDhmZTcyOTQ5NDM4Y2E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autoRedefine/>
    <w:next w:val="15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autoRedefine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autoRedefine/>
    <w:next w:val="0"/>
    <w:pPr>
      <w:keepNext/>
      <w:keepLines/>
      <w:widowControl w:val="0"/>
      <w:spacing w:before="260" w:after="260" w:line="415" w:lineRule="auto"/>
      <w:outlineLvl w:val="1"/>
    </w:pPr>
    <w:rPr>
      <w:rFonts w:ascii="Luxi Sans" w:eastAsia="黑体" w:hAnsi="Luxi Sans"/>
      <w:b/>
      <w:sz w:val="32"/>
    </w:rPr>
  </w:style>
  <w:style w:type="paragraph" w:styleId="3">
    <w:name w:val="heading 3"/>
    <w:basedOn w:val="0"/>
    <w:autoRedefine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  <w:autoRedefine/>
  </w:style>
  <w:style w:type="paragraph" w:styleId="15">
    <w:name w:val="footer"/>
    <w:basedOn w:val="0"/>
    <w:autoRedefine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6">
    <w:name w:val="Normal (Web)"/>
    <w:basedOn w:val="0"/>
    <w:autoRedefine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4</TotalTime>
  <Application>Yozo_Office27021597764231179</Application>
  <Pages>2</Pages>
  <Words>481</Words>
  <Characters>504</Characters>
  <Lines>27</Lines>
  <Paragraphs>11</Paragraphs>
  <CharactersWithSpaces>507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Administrator</cp:lastModifiedBy>
  <cp:revision>1</cp:revision>
  <cp:lastPrinted>2024-03-04T07:31:36Z</cp:lastPrinted>
  <dcterms:created xsi:type="dcterms:W3CDTF">2023-02-06T06:46:00Z</dcterms:created>
  <dcterms:modified xsi:type="dcterms:W3CDTF">2024-03-14T07:38:09Z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2052-12.1.0.16388</vt:lpwstr>
  </property>
  <property fmtid="{D5CDD505-2E9C-101B-9397-08002B2CF9AE}" pid="3" name="ICV">
    <vt:lpwstr>333D39D8A33340CDAC4BB7D08CE319CA_12</vt:lpwstr>
  </property>
</Properties>
</file>