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金川县总工会</w:t>
      </w: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2023年，我单位部门预算779.01万元 ，均严格按绩效管理要求实现项目绩效目标管理，其中重点项目预算1个，现将情况说明如下：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完成了2023年本级部门预算整体绩效目标申报和1个重点项目预算绩效目标申报，并编报1个重点项目预算事前绩效评估报告。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县总工会按照“党建带工建，工建服务党建”的工作要求，将工会基层组织建设作为重中之重来抓，强化基础建设，全面标准化建设“家”，优化服务能力，全面增进干群关系“融”，抓重点工作推进，全面汇聚社会新“能”，深化思想引领，全面凝聚共识成果“优”，以维权服务为根本，劳动关系进一步“和”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重点项目1：金川县总工会2023年工会经费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按照《工会法》第五章第四十二条第二款、《中国工会章程》第七章第三十六条第二款要求，2023年申请拨付678.09万元工会经费，工会经费的足额拨付是为了为维护80余家基层工会职工合法权益，让各级基层工会更好的发挥党联系职工群众的桥梁和纽带作用。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p>
      <w:pPr>
        <w:pStyle w:val="7"/>
        <w:spacing w:line="560" w:lineRule="exact"/>
        <w:ind w:left="0" w:firstLine="640" w:firstLineChars="200"/>
        <w:jc w:val="center"/>
        <w:rPr>
          <w:rFonts w:hint="eastAsia" w:ascii="仿宋_GB2312" w:eastAsia="仿宋_GB2312"/>
        </w:rPr>
      </w:pPr>
      <w:r>
        <w:rPr>
          <w:rFonts w:hint="eastAsia" w:ascii="仿宋_GB2312"/>
          <w:lang w:val="en-US" w:eastAsia="zh-CN"/>
        </w:rPr>
        <w:t>工会经费</w:t>
      </w:r>
      <w:r>
        <w:rPr>
          <w:rFonts w:hint="eastAsia" w:ascii="仿宋_GB2312" w:eastAsia="仿宋_GB2312"/>
        </w:rPr>
        <w:t>项目绩效目标表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6"/>
        <w:tblpPr w:leftFromText="180" w:rightFromText="180" w:vertAnchor="text" w:horzAnchor="page" w:tblpX="1905" w:tblpY="112"/>
        <w:tblW w:w="8280" w:type="dxa"/>
        <w:tblInd w:w="-4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45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二级指标</w:t>
            </w:r>
          </w:p>
        </w:tc>
        <w:tc>
          <w:tcPr>
            <w:tcW w:w="273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三级指标</w:t>
            </w:r>
          </w:p>
        </w:tc>
        <w:tc>
          <w:tcPr>
            <w:tcW w:w="2700" w:type="dxa"/>
            <w:tcBorders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pStyle w:val="7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560" w:lineRule="exact"/>
              <w:ind w:firstLine="0" w:firstLineChars="0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资金拨付及时率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工会经费拨付对象准确率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下拨基层工会经费达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维护职工合法权益、推动工运事业健康发展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基层工会会员、困难职工、农民工满意度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足额拨付工会经费资金达</w:t>
            </w:r>
          </w:p>
        </w:tc>
        <w:tc>
          <w:tcPr>
            <w:tcW w:w="2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678.09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0070A"/>
    <w:rsid w:val="11232FC8"/>
    <w:rsid w:val="11301876"/>
    <w:rsid w:val="17073BC8"/>
    <w:rsid w:val="19102980"/>
    <w:rsid w:val="36F0070A"/>
    <w:rsid w:val="44F0529B"/>
    <w:rsid w:val="4CC25815"/>
    <w:rsid w:val="56EC531B"/>
    <w:rsid w:val="67EC6580"/>
    <w:rsid w:val="7766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NormalIndent"/>
    <w:next w:val="3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cp:lastPrinted>2023-02-07T08:06:07Z</cp:lastPrinted>
  <dcterms:modified xsi:type="dcterms:W3CDTF">2023-02-07T08:06:11Z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