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8441"/>
      <w:bookmarkStart w:id="2" w:name="_Toc15377425"/>
      <w:bookmarkStart w:id="3" w:name="_Toc15396597"/>
      <w:bookmarkStart w:id="4" w:name="_Toc15377193"/>
      <w:bookmarkStart w:id="5" w:name="_Toc15396475"/>
      <w:r>
        <w:rPr>
          <w:rFonts w:ascii="黑体" w:eastAsia="黑体"/>
          <w:color w:val="000000"/>
          <w:sz w:val="72"/>
          <w:szCs w:val="72"/>
        </w:rPr>
        <w:t>20</w:t>
      </w:r>
      <w:r>
        <w:rPr>
          <w:rFonts w:hint="eastAsia" w:ascii="黑体" w:eastAsia="黑体"/>
          <w:color w:val="000000"/>
          <w:sz w:val="72"/>
          <w:szCs w:val="72"/>
        </w:rPr>
        <w:t>20</w:t>
      </w:r>
      <w:r>
        <w:rPr>
          <w:rFonts w:hint="eastAsia" w:ascii="方正小标宋简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eastAsia="方正小标宋简体"/>
          <w:color w:val="000000"/>
          <w:sz w:val="72"/>
          <w:szCs w:val="72"/>
        </w:rPr>
      </w:pPr>
      <w:bookmarkStart w:id="6" w:name="_Toc15306268"/>
      <w:bookmarkStart w:id="7" w:name="_Toc15396476"/>
      <w:bookmarkStart w:id="8" w:name="_Toc15378442"/>
      <w:bookmarkStart w:id="9" w:name="_Toc15377426"/>
      <w:bookmarkStart w:id="10" w:name="_Toc15377194"/>
      <w:bookmarkStart w:id="11" w:name="_Toc15396598"/>
      <w:r>
        <w:rPr>
          <w:rFonts w:hint="eastAsia" w:ascii="方正小标宋简体" w:eastAsia="方正小标宋简体"/>
          <w:color w:val="000000"/>
          <w:sz w:val="72"/>
          <w:szCs w:val="72"/>
        </w:rPr>
        <w:t>金川县总工会部门决算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pPr>
      <w:r>
        <w:rPr>
          <w:rFonts w:hint="eastAsia"/>
        </w:rPr>
        <w:t>公开时间：2021年8月3日</w:t>
      </w:r>
    </w:p>
    <w:p/>
    <w:p/>
    <w:p/>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2"/>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ind w:left="420"/>
        <w:rPr>
          <w:rFonts w:ascii="仿宋" w:eastAsia="仿宋"/>
          <w:sz w:val="28"/>
          <w:szCs w:val="28"/>
        </w:rPr>
      </w:pPr>
      <w:r>
        <w:rPr>
          <w:rStyle w:val="16"/>
          <w:rFonts w:hint="eastAsia" w:ascii="仿宋" w:eastAsia="仿宋"/>
          <w:bCs/>
          <w:sz w:val="28"/>
          <w:szCs w:val="28"/>
        </w:rPr>
        <w:t xml:space="preserve"> 十、预算绩效情况说明..................................15</w:t>
      </w:r>
    </w:p>
    <w:p/>
    <w:p>
      <w:pPr>
        <w:pStyle w:val="12"/>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1"/>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5</w:t>
      </w:r>
    </w:p>
    <w:p>
      <w:pPr>
        <w:pStyle w:val="11"/>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rPr>
        <w:t>2</w:t>
      </w:r>
      <w:r>
        <w:rPr>
          <w:rFonts w:hint="eastAsia"/>
        </w:rPr>
        <w:fldChar w:fldCharType="end"/>
      </w:r>
      <w:r>
        <w:rPr>
          <w:rFonts w:hint="eastAsia"/>
        </w:rPr>
        <w:t>8</w:t>
      </w:r>
    </w:p>
    <w:p>
      <w:pPr>
        <w:pStyle w:val="12"/>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8</w:t>
      </w:r>
    </w:p>
    <w:p>
      <w:pPr>
        <w:pStyle w:val="11"/>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2</w:t>
      </w:r>
      <w:r>
        <w:rPr>
          <w:rFonts w:hint="eastAsia"/>
        </w:rPr>
        <w:fldChar w:fldCharType="end"/>
      </w:r>
      <w:r>
        <w:rPr>
          <w:rFonts w:hint="eastAsia"/>
        </w:rPr>
        <w:t>8</w:t>
      </w:r>
    </w:p>
    <w:p>
      <w:pPr>
        <w:pStyle w:val="12"/>
        <w:ind w:left="420"/>
        <w:rPr>
          <w:rFonts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t>3</w:t>
      </w:r>
      <w:r>
        <w:rPr>
          <w:rFonts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rPr>
        <w:t>3</w:t>
      </w:r>
      <w:r>
        <w:rPr>
          <w:rFonts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rPr>
        <w:t>3</w:t>
      </w:r>
      <w:r>
        <w:rPr>
          <w:rFonts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rPr>
        <w:t>3</w:t>
      </w:r>
      <w:r>
        <w:rPr>
          <w:rFonts w:ascii="仿宋" w:eastAsia="仿宋"/>
          <w:sz w:val="28"/>
          <w:szCs w:val="28"/>
        </w:rPr>
        <w:fldChar w:fldCharType="end"/>
      </w:r>
      <w:r>
        <w:rPr>
          <w:rFonts w:hint="eastAsia" w:ascii="仿宋" w:eastAsia="仿宋"/>
          <w:sz w:val="28"/>
          <w:szCs w:val="28"/>
        </w:rPr>
        <w:t>3</w:t>
      </w:r>
    </w:p>
    <w:p>
      <w:pPr>
        <w:pStyle w:val="12"/>
        <w:ind w:left="420"/>
        <w:rPr>
          <w:rFonts w:ascii="仿宋" w:eastAsia="仿宋"/>
          <w:sz w:val="28"/>
          <w:szCs w:val="28"/>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rPr>
        <w:t>3</w:t>
      </w:r>
      <w:r>
        <w:rPr>
          <w:rFonts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rPr>
        <w:t>3</w:t>
      </w:r>
      <w:r>
        <w:rPr>
          <w:rFonts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rPr>
        <w:t>3</w:t>
      </w:r>
      <w:r>
        <w:rPr>
          <w:rFonts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rPr>
        <w:t>3</w:t>
      </w:r>
      <w:r>
        <w:rPr>
          <w:rFonts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rPr>
        <w:t>3</w:t>
      </w:r>
      <w:r>
        <w:rPr>
          <w:rFonts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rPr>
        <w:t>3</w:t>
      </w:r>
      <w:r>
        <w:rPr>
          <w:rFonts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hint="eastAsia" w:ascii="仿宋" w:eastAsia="仿宋"/>
          <w:sz w:val="28"/>
          <w:szCs w:val="28"/>
        </w:rPr>
        <w:t>3</w:t>
      </w:r>
      <w:r>
        <w:rPr>
          <w:rFonts w:ascii="仿宋" w:eastAsia="仿宋"/>
          <w:sz w:val="28"/>
          <w:szCs w:val="28"/>
        </w:rPr>
        <w:fldChar w:fldCharType="end"/>
      </w:r>
      <w:r>
        <w:rPr>
          <w:rFonts w:hint="eastAsia" w:ascii="仿宋" w:eastAsia="仿宋"/>
          <w:sz w:val="28"/>
          <w:szCs w:val="28"/>
        </w:rPr>
        <w:t>3</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96599"/>
      <w:bookmarkStart w:id="13" w:name="_Toc15377196"/>
      <w:r>
        <w:rPr>
          <w:rFonts w:ascii="黑体" w:eastAsia="黑体"/>
          <w:b/>
        </w:rPr>
        <w:br w:type="page"/>
      </w:r>
    </w:p>
    <w:p>
      <w:pPr>
        <w:pStyle w:val="3"/>
        <w:jc w:val="center"/>
        <w:rPr>
          <w:rFonts w:ascii="黑体" w:eastAsia="黑体"/>
          <w:color w:val="000000"/>
          <w:sz w:val="32"/>
          <w:szCs w:val="32"/>
        </w:rPr>
      </w:pPr>
      <w:r>
        <w:rPr>
          <w:rFonts w:hint="eastAsia" w:ascii="黑体" w:eastAsia="黑体"/>
          <w:b w:val="0"/>
        </w:rPr>
        <w:t xml:space="preserve">第一部分 </w:t>
      </w:r>
      <w:r>
        <w:rPr>
          <w:rStyle w:val="17"/>
          <w:rFonts w:hint="eastAsia" w:ascii="黑体" w:eastAsia="黑体"/>
          <w:b w:val="0"/>
          <w:bCs w:val="0"/>
        </w:rPr>
        <w:t>部门概况</w:t>
      </w:r>
      <w:bookmarkEnd w:id="12"/>
      <w:bookmarkEnd w:id="13"/>
    </w:p>
    <w:p>
      <w:pPr>
        <w:pStyle w:val="4"/>
        <w:spacing w:before="0" w:after="0" w:line="240" w:lineRule="auto"/>
        <w:ind w:left="638" w:leftChars="304" w:firstLine="0" w:firstLineChars="0"/>
        <w:rPr>
          <w:rStyle w:val="18"/>
          <w:rFonts w:ascii="黑体" w:eastAsia="黑体"/>
          <w:b w:val="0"/>
          <w:bCs w:val="0"/>
        </w:rPr>
      </w:pPr>
      <w:bookmarkStart w:id="14" w:name="_Toc15377197"/>
      <w:bookmarkStart w:id="15" w:name="_Toc15396600"/>
      <w:r>
        <w:rPr>
          <w:rFonts w:hint="eastAsia" w:ascii="黑体" w:eastAsia="黑体"/>
          <w:b w:val="0"/>
          <w:color w:val="000000"/>
        </w:rPr>
        <w:t>一、基</w:t>
      </w:r>
      <w:r>
        <w:rPr>
          <w:rStyle w:val="18"/>
          <w:rFonts w:hint="eastAsia" w:ascii="黑体" w:eastAsia="黑体"/>
          <w:b w:val="0"/>
          <w:bCs w:val="0"/>
        </w:rPr>
        <w:t>本职能及主要工作</w:t>
      </w:r>
      <w:bookmarkEnd w:id="14"/>
      <w:bookmarkEnd w:id="15"/>
      <w:bookmarkStart w:id="16" w:name="_Toc15377198"/>
      <w:bookmarkStart w:id="17" w:name="_Toc15378445"/>
    </w:p>
    <w:p>
      <w:pPr>
        <w:pStyle w:val="4"/>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6"/>
      <w:bookmarkEnd w:id="17"/>
      <w:bookmarkStart w:id="18" w:name="_Toc15377199"/>
      <w:bookmarkStart w:id="19" w:name="_Toc15378446"/>
    </w:p>
    <w:p>
      <w:pPr>
        <w:pStyle w:val="4"/>
        <w:spacing w:before="0" w:after="0" w:line="240" w:lineRule="auto"/>
        <w:ind w:firstLine="640" w:firstLineChars="200"/>
        <w:rPr>
          <w:rFonts w:ascii="楷体" w:eastAsia="楷体" w:cs="楷体"/>
          <w:color w:val="000000"/>
        </w:rPr>
      </w:pPr>
      <w:r>
        <w:rPr>
          <w:rFonts w:hint="eastAsia" w:ascii="仿宋_GB2312" w:hAnsi="Times New Roman" w:eastAsia="仿宋_GB2312"/>
          <w:b w:val="0"/>
          <w:bCs w:val="0"/>
          <w:color w:val="000000"/>
        </w:rPr>
        <w:t>根据《中华人民共和国工会法》、《中国工会章程》以及党和国家有关工会工作的方针、政策、法规文件规定，主要职责是：中国工会的基本职责是维护职工合法权益。中国工会动员和组织职工积极参加建设和改革，努力完成经济和发展任务；代表和组织职工参与国家和社会事务管理，参与企业、事业和机关的民主管理；教育职工不断提高思想道德素质和科学文化素质，建设有理想、有道德、有文化、有纪律的职工队伍。即，维护职能、参与职能、教育职能、建设职能。</w:t>
      </w:r>
      <w:r>
        <w:rPr>
          <w:rFonts w:hint="eastAsia" w:ascii="楷体" w:eastAsia="楷体" w:cs="楷体"/>
          <w:color w:val="000000"/>
        </w:rPr>
        <w:t>（二）2020年重点工作完成情况</w:t>
      </w:r>
      <w:bookmarkEnd w:id="18"/>
      <w:bookmarkEnd w:id="19"/>
    </w:p>
    <w:p>
      <w:pPr>
        <w:widowControl/>
        <w:ind w:firstLine="640" w:firstLineChars="200"/>
        <w:jc w:val="left"/>
        <w:rPr>
          <w:rFonts w:ascii="仿宋_GB2312" w:eastAsia="仿宋_GB2312"/>
          <w:color w:val="000000"/>
          <w:sz w:val="32"/>
          <w:szCs w:val="32"/>
        </w:rPr>
      </w:pPr>
      <w:bookmarkStart w:id="20" w:name="_Toc15377200"/>
      <w:bookmarkStart w:id="21" w:name="_Toc15396601"/>
      <w:r>
        <w:rPr>
          <w:rFonts w:hint="eastAsia" w:ascii="仿宋_GB2312" w:eastAsia="仿宋_GB2312"/>
          <w:color w:val="000000"/>
          <w:sz w:val="32"/>
          <w:szCs w:val="32"/>
        </w:rPr>
        <w:t>一是开展“四季送”品牌活动。元旦春节期间开展送温暖工作，慰问援藏干部、困难职工（农民工）等117人，共计发放慰问资金8.7万元，慰问一线企业、机关事业单位22家，发放慰问资金9.3万元；联合县人社局开展“稳就业政策助力 保就业服务筑桥”2020年金川县金秋招聘月活动，吸引13人达成意向性就业协议；开展“送清凉”活动，为奋战在高温一线的200名职工（农民工）送去价值2万元的清凉物资。开展金秋助学活动，帮助我县6名困难职工（农民工）子女实现大学梦，帮扶资金达0.48万元。二是开展州总工会机关干部结对帮扶我县困难职工工作，共计结对帮扶3人，帮扶资金0.6万元。三是开展困难职工帮扶工作，全年共计帮扶建档困难职工28人次，帮扶资金6.306万元，其中医疗帮扶21人，帮扶资金4.986万元，生活帮扶6人，帮扶资金1.32万元。在各级工会组织的全力帮扶下，县总工会在建国家级档案由年初1人到现在全部退出国家级档案，省级档案由年初20人减少到现在的1人，实现了预期目标。四是开展“两联一进”工作，全年开展实地走访慰问僧人33人次，并随时与各自联系僧人保持电话联系，随时了解他们的思想动态、生活状况等，全年慰问联系僧人3人次，发放毛毯4床，个人为联系僧人购买牛奶4件，赠送现金200元，收集意见建议和个人诉求6条，帮助处理6条；走访联系农户46户，552人次，收集困难诉求19条，处理19条；走访贫困户6户，72人次，帮扶责任人送去牛奶、油等慰问物资帮助贫困户脱贫奔康。</w:t>
      </w:r>
    </w:p>
    <w:p>
      <w:pPr>
        <w:spacing w:line="578" w:lineRule="exact"/>
        <w:ind w:firstLine="640" w:firstLineChars="200"/>
        <w:rPr>
          <w:rStyle w:val="18"/>
          <w:b w:val="0"/>
          <w:bCs w:val="0"/>
        </w:rPr>
      </w:pPr>
      <w:r>
        <w:rPr>
          <w:rStyle w:val="18"/>
          <w:rFonts w:hint="eastAsia" w:ascii="黑体" w:eastAsia="黑体"/>
          <w:b w:val="0"/>
          <w:bCs w:val="0"/>
        </w:rPr>
        <w:t>二、机构设置</w:t>
      </w:r>
      <w:bookmarkEnd w:id="20"/>
      <w:bookmarkEnd w:id="21"/>
    </w:p>
    <w:p>
      <w:pPr>
        <w:snapToGrid w:val="0"/>
        <w:spacing w:line="520" w:lineRule="exact"/>
        <w:ind w:firstLine="632" w:firstLineChars="200"/>
        <w:rPr>
          <w:rFonts w:ascii="仿宋_GB2312" w:eastAsia="仿宋_GB2312"/>
          <w:color w:val="000000"/>
          <w:spacing w:val="-2"/>
          <w:sz w:val="32"/>
          <w:szCs w:val="32"/>
        </w:rPr>
      </w:pPr>
      <w:r>
        <w:rPr>
          <w:rFonts w:hint="eastAsia" w:ascii="仿宋_GB2312" w:eastAsia="仿宋_GB2312"/>
          <w:color w:val="000000"/>
          <w:spacing w:val="-2"/>
          <w:sz w:val="32"/>
          <w:szCs w:val="32"/>
        </w:rPr>
        <w:t>金川县总工会独立编制机构数1个，独立核算机构数1个，单位编制数</w:t>
      </w:r>
      <w:r>
        <w:rPr>
          <w:rFonts w:hint="eastAsia" w:ascii="仿宋_GB2312" w:eastAsia="仿宋_GB2312"/>
          <w:color w:val="000000"/>
          <w:spacing w:val="-2"/>
          <w:sz w:val="32"/>
          <w:szCs w:val="32"/>
          <w:lang w:val="en-US" w:eastAsia="zh-CN"/>
        </w:rPr>
        <w:t>6</w:t>
      </w:r>
      <w:r>
        <w:rPr>
          <w:rFonts w:hint="eastAsia" w:ascii="仿宋_GB2312" w:eastAsia="仿宋_GB2312"/>
          <w:color w:val="000000"/>
          <w:spacing w:val="-2"/>
          <w:sz w:val="32"/>
          <w:szCs w:val="32"/>
        </w:rPr>
        <w:t>个，其中：公务员编制</w:t>
      </w:r>
      <w:r>
        <w:rPr>
          <w:rFonts w:hint="eastAsia" w:ascii="仿宋_GB2312" w:eastAsia="仿宋_GB2312"/>
          <w:color w:val="000000"/>
          <w:spacing w:val="-2"/>
          <w:sz w:val="32"/>
          <w:szCs w:val="32"/>
          <w:lang w:val="en-US" w:eastAsia="zh-CN"/>
        </w:rPr>
        <w:t>3</w:t>
      </w:r>
      <w:r>
        <w:rPr>
          <w:rFonts w:hint="eastAsia" w:ascii="仿宋_GB2312" w:eastAsia="仿宋_GB2312"/>
          <w:color w:val="000000"/>
          <w:spacing w:val="-2"/>
          <w:sz w:val="32"/>
          <w:szCs w:val="32"/>
        </w:rPr>
        <w:t>个、行政工勤编制1个，事业编制2个。</w:t>
      </w:r>
    </w:p>
    <w:p>
      <w:pPr>
        <w:snapToGrid w:val="0"/>
        <w:spacing w:line="520" w:lineRule="exact"/>
        <w:ind w:firstLine="632" w:firstLineChars="200"/>
        <w:rPr>
          <w:rFonts w:ascii="仿宋" w:hAnsi="仿宋" w:eastAsia="仿宋_GB2312"/>
          <w:color w:val="000000"/>
          <w:kern w:val="0"/>
          <w:sz w:val="32"/>
          <w:szCs w:val="32"/>
        </w:rPr>
      </w:pPr>
      <w:r>
        <w:rPr>
          <w:rFonts w:hint="eastAsia" w:ascii="仿宋_GB2312" w:eastAsia="仿宋_GB2312"/>
          <w:color w:val="000000"/>
          <w:spacing w:val="-2"/>
          <w:sz w:val="32"/>
          <w:szCs w:val="32"/>
        </w:rPr>
        <w:t>人员情况。截止2020年末，单位实有人数7人，其中：在职7人（行政</w:t>
      </w:r>
      <w:r>
        <w:rPr>
          <w:rFonts w:hint="eastAsia" w:ascii="仿宋_GB2312" w:eastAsia="仿宋_GB2312"/>
          <w:color w:val="000000"/>
          <w:spacing w:val="-2"/>
          <w:sz w:val="32"/>
          <w:szCs w:val="32"/>
          <w:lang w:val="en-US" w:eastAsia="zh-CN"/>
        </w:rPr>
        <w:t>5</w:t>
      </w:r>
      <w:r>
        <w:rPr>
          <w:rFonts w:hint="eastAsia" w:ascii="仿宋_GB2312" w:eastAsia="仿宋_GB2312"/>
          <w:color w:val="000000"/>
          <w:spacing w:val="-2"/>
          <w:sz w:val="32"/>
          <w:szCs w:val="32"/>
        </w:rPr>
        <w:t>人、事业2人），退休4人，（退休人员工资转由社保部门发放）。</w:t>
      </w:r>
    </w:p>
    <w:p>
      <w:pPr>
        <w:pStyle w:val="3"/>
        <w:ind w:right="440"/>
        <w:jc w:val="right"/>
      </w:pPr>
      <w:bookmarkStart w:id="22" w:name="_Toc15377204"/>
      <w:bookmarkStart w:id="23" w:name="_Toc15396602"/>
      <w:r>
        <w:rPr>
          <w:rFonts w:hint="eastAsia" w:ascii="黑体" w:eastAsia="黑体"/>
          <w:b w:val="0"/>
          <w:color w:val="000000"/>
        </w:rPr>
        <w:t>第二部分</w:t>
      </w:r>
      <w:r>
        <w:rPr>
          <w:rFonts w:hint="eastAsia" w:ascii="黑体" w:eastAsia="黑体"/>
          <w:color w:val="000000"/>
        </w:rPr>
        <w:t xml:space="preserve"> </w:t>
      </w:r>
      <w:r>
        <w:rPr>
          <w:rStyle w:val="17"/>
          <w:rFonts w:hint="eastAsia" w:ascii="黑体" w:eastAsia="黑体"/>
          <w:b w:val="0"/>
          <w:bCs w:val="0"/>
        </w:rPr>
        <w:t>2020年度部门决算情况说明</w:t>
      </w:r>
      <w:bookmarkEnd w:id="22"/>
      <w:bookmarkEnd w:id="23"/>
    </w:p>
    <w:p>
      <w:pPr>
        <w:pStyle w:val="23"/>
        <w:numPr>
          <w:ilvl w:val="0"/>
          <w:numId w:val="0"/>
        </w:numPr>
        <w:ind w:leftChars="0" w:firstLine="640" w:firstLineChars="200"/>
        <w:outlineLvl w:val="1"/>
        <w:rPr>
          <w:rStyle w:val="18"/>
          <w:rFonts w:ascii="黑体" w:eastAsia="黑体"/>
          <w:b w:val="0"/>
        </w:rPr>
      </w:pPr>
      <w:bookmarkStart w:id="24" w:name="_Toc15396603"/>
      <w:bookmarkStart w:id="25" w:name="_Toc15377205"/>
      <w:r>
        <w:rPr>
          <w:rFonts w:hint="eastAsia" w:ascii="黑体" w:eastAsia="黑体"/>
          <w:color w:val="000000"/>
          <w:sz w:val="32"/>
          <w:szCs w:val="32"/>
          <w:lang w:eastAsia="zh-CN"/>
        </w:rPr>
        <w:t>一、</w:t>
      </w:r>
      <w:r>
        <w:rPr>
          <w:rFonts w:hint="eastAsia" w:ascii="黑体" w:eastAsia="黑体"/>
          <w:color w:val="000000"/>
          <w:sz w:val="32"/>
          <w:szCs w:val="32"/>
        </w:rPr>
        <w:t>收</w:t>
      </w:r>
      <w:r>
        <w:rPr>
          <w:rStyle w:val="18"/>
          <w:rFonts w:hint="eastAsia" w:ascii="黑体" w:eastAsia="黑体"/>
          <w:b w:val="0"/>
        </w:rPr>
        <w:t>入支出决算总体情况说明</w:t>
      </w:r>
      <w:bookmarkEnd w:id="24"/>
      <w:bookmarkEnd w:id="25"/>
    </w:p>
    <w:p>
      <w:pPr>
        <w:widowControl/>
        <w:wordWrap w:val="0"/>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2020</w:t>
      </w:r>
      <w:r>
        <w:rPr>
          <w:rFonts w:hint="eastAsia" w:ascii="仿宋_GB2312" w:hAnsi="仿宋_GB2312" w:eastAsia="仿宋_GB2312" w:cs="仿宋_GB2312"/>
          <w:sz w:val="32"/>
          <w:szCs w:val="32"/>
          <w:lang w:val="zh-CN"/>
        </w:rPr>
        <w:t>年县总工会本年收入合计</w:t>
      </w:r>
      <w:r>
        <w:rPr>
          <w:rFonts w:hint="eastAsia" w:ascii="仿宋_GB2312" w:hAnsi="仿宋_GB2312" w:eastAsia="仿宋_GB2312" w:cs="仿宋_GB2312"/>
          <w:sz w:val="32"/>
          <w:szCs w:val="32"/>
        </w:rPr>
        <w:t>525.69</w:t>
      </w:r>
      <w:r>
        <w:rPr>
          <w:rFonts w:hint="eastAsia" w:ascii="仿宋_GB2312" w:hAnsi="仿宋_GB2312" w:eastAsia="仿宋_GB2312" w:cs="仿宋_GB2312"/>
          <w:sz w:val="32"/>
          <w:szCs w:val="32"/>
          <w:lang w:val="zh-CN"/>
        </w:rPr>
        <w:t>万元，其中：财政拨款收入</w:t>
      </w:r>
      <w:r>
        <w:rPr>
          <w:rFonts w:hint="eastAsia" w:ascii="仿宋_GB2312" w:hAnsi="仿宋_GB2312" w:eastAsia="仿宋_GB2312" w:cs="仿宋_GB2312"/>
          <w:sz w:val="32"/>
          <w:szCs w:val="32"/>
        </w:rPr>
        <w:t>525.69</w:t>
      </w:r>
      <w:r>
        <w:rPr>
          <w:rFonts w:hint="eastAsia" w:ascii="仿宋_GB2312" w:hAnsi="仿宋_GB2312" w:eastAsia="仿宋_GB2312" w:cs="仿宋_GB2312"/>
          <w:sz w:val="32"/>
          <w:szCs w:val="32"/>
          <w:lang w:val="zh-CN"/>
        </w:rPr>
        <w:t>万元，占100%。</w:t>
      </w:r>
    </w:p>
    <w:p>
      <w:pPr>
        <w:snapToGrid w:val="0"/>
        <w:spacing w:line="520" w:lineRule="exact"/>
        <w:ind w:firstLine="640" w:firstLineChars="200"/>
        <w:rPr>
          <w:rFonts w:ascii="仿宋" w:eastAsia="仿宋"/>
          <w:sz w:val="32"/>
          <w:szCs w:val="32"/>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-221615</wp:posOffset>
            </wp:positionH>
            <wp:positionV relativeFrom="paragraph">
              <wp:posOffset>318770</wp:posOffset>
            </wp:positionV>
            <wp:extent cx="5080000" cy="2582545"/>
            <wp:effectExtent l="4445" t="4445" r="20955" b="2286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Style w:val="18"/>
          <w:rFonts w:ascii="黑体" w:eastAsia="黑体"/>
          <w:b w:val="0"/>
        </w:rPr>
      </w:pPr>
      <w:bookmarkStart w:id="26" w:name="_Toc15396604"/>
      <w:bookmarkStart w:id="27" w:name="_Toc15377206"/>
      <w:r>
        <w:rPr>
          <w:rFonts w:hint="eastAsia" w:ascii="黑体" w:eastAsia="黑体"/>
          <w:color w:val="000000"/>
          <w:sz w:val="32"/>
          <w:szCs w:val="32"/>
        </w:rPr>
        <w:t>二、收入决</w:t>
      </w:r>
      <w:r>
        <w:rPr>
          <w:rStyle w:val="18"/>
          <w:rFonts w:hint="eastAsia" w:ascii="黑体" w:eastAsia="黑体"/>
          <w:b w:val="0"/>
        </w:rPr>
        <w:t>算情况说明</w:t>
      </w:r>
      <w:bookmarkEnd w:id="26"/>
      <w:bookmarkEnd w:id="27"/>
    </w:p>
    <w:p>
      <w:pPr>
        <w:widowControl/>
        <w:wordWrap w:val="0"/>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2020</w:t>
      </w:r>
      <w:r>
        <w:rPr>
          <w:rFonts w:hint="eastAsia" w:ascii="仿宋_GB2312" w:hAnsi="仿宋_GB2312" w:eastAsia="仿宋_GB2312" w:cs="仿宋_GB2312"/>
          <w:sz w:val="32"/>
          <w:szCs w:val="32"/>
          <w:lang w:val="zh-CN"/>
        </w:rPr>
        <w:t xml:space="preserve">年部门收入预算总额为 </w:t>
      </w:r>
      <w:r>
        <w:rPr>
          <w:rFonts w:hint="eastAsia" w:ascii="仿宋_GB2312" w:hAnsi="仿宋_GB2312" w:eastAsia="仿宋_GB2312" w:cs="仿宋_GB2312"/>
          <w:sz w:val="32"/>
          <w:szCs w:val="32"/>
        </w:rPr>
        <w:t>525.69</w:t>
      </w:r>
      <w:r>
        <w:rPr>
          <w:rFonts w:hint="eastAsia" w:ascii="仿宋_GB2312" w:hAnsi="仿宋_GB2312" w:eastAsia="仿宋_GB2312" w:cs="仿宋_GB2312"/>
          <w:sz w:val="32"/>
          <w:szCs w:val="32"/>
          <w:lang w:val="zh-CN"/>
        </w:rPr>
        <w:t>万元，较上年增加</w:t>
      </w:r>
      <w:r>
        <w:rPr>
          <w:rFonts w:hint="eastAsia" w:ascii="仿宋_GB2312" w:hAnsi="仿宋_GB2312" w:eastAsia="仿宋_GB2312" w:cs="仿宋_GB2312"/>
          <w:sz w:val="32"/>
          <w:szCs w:val="32"/>
        </w:rPr>
        <w:t>14.93</w:t>
      </w:r>
      <w:r>
        <w:rPr>
          <w:rFonts w:hint="eastAsia" w:ascii="仿宋_GB2312" w:hAnsi="仿宋_GB2312" w:eastAsia="仿宋_GB2312" w:cs="仿宋_GB2312"/>
          <w:sz w:val="32"/>
          <w:szCs w:val="32"/>
          <w:lang w:val="zh-CN"/>
        </w:rPr>
        <w:t>万元，增加</w:t>
      </w:r>
      <w:r>
        <w:rPr>
          <w:rFonts w:hint="eastAsia" w:ascii="仿宋_GB2312" w:hAnsi="仿宋_GB2312" w:eastAsia="仿宋_GB2312" w:cs="仿宋_GB2312"/>
          <w:sz w:val="32"/>
          <w:szCs w:val="32"/>
        </w:rPr>
        <w:t>2.9</w:t>
      </w:r>
      <w:r>
        <w:rPr>
          <w:rFonts w:hint="eastAsia" w:ascii="仿宋_GB2312" w:hAnsi="仿宋_GB2312" w:eastAsia="仿宋_GB2312" w:cs="仿宋_GB2312"/>
          <w:sz w:val="32"/>
          <w:szCs w:val="32"/>
          <w:lang w:val="zh-CN"/>
        </w:rPr>
        <w:t xml:space="preserve">%；其中：当年财政拨款收入 </w:t>
      </w:r>
      <w:r>
        <w:rPr>
          <w:rFonts w:hint="eastAsia" w:ascii="仿宋_GB2312" w:hAnsi="仿宋_GB2312" w:eastAsia="仿宋_GB2312" w:cs="仿宋_GB2312"/>
          <w:sz w:val="32"/>
          <w:szCs w:val="32"/>
        </w:rPr>
        <w:t>525.69</w:t>
      </w:r>
      <w:r>
        <w:rPr>
          <w:rFonts w:hint="eastAsia" w:ascii="仿宋_GB2312" w:hAnsi="仿宋_GB2312" w:eastAsia="仿宋_GB2312" w:cs="仿宋_GB2312"/>
          <w:sz w:val="32"/>
          <w:szCs w:val="32"/>
          <w:lang w:val="zh-CN"/>
        </w:rPr>
        <w:t xml:space="preserve">万元，其他收入 0万元，上年结转收入 </w:t>
      </w:r>
      <w:r>
        <w:rPr>
          <w:rFonts w:hint="eastAsia" w:ascii="仿宋_GB2312" w:hAnsi="仿宋_GB2312" w:eastAsia="仿宋_GB2312" w:cs="仿宋_GB2312"/>
          <w:sz w:val="32"/>
          <w:szCs w:val="32"/>
        </w:rPr>
        <w:t>0.4</w:t>
      </w:r>
      <w:r>
        <w:rPr>
          <w:rFonts w:hint="eastAsia" w:ascii="仿宋_GB2312" w:hAnsi="仿宋_GB2312" w:eastAsia="仿宋_GB2312" w:cs="仿宋_GB2312"/>
          <w:sz w:val="32"/>
          <w:szCs w:val="32"/>
          <w:lang w:val="zh-CN"/>
        </w:rPr>
        <w:t>万元。</w:t>
      </w:r>
    </w:p>
    <w:p>
      <w:pPr>
        <w:spacing w:line="600" w:lineRule="exact"/>
        <w:outlineLvl w:val="1"/>
        <w:rPr>
          <w:rFonts w:ascii="仿宋" w:eastAsia="仿宋"/>
          <w:color w:val="000000"/>
          <w:sz w:val="32"/>
          <w:szCs w:val="32"/>
        </w:rPr>
      </w:pPr>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43180</wp:posOffset>
            </wp:positionH>
            <wp:positionV relativeFrom="paragraph">
              <wp:posOffset>-7566025</wp:posOffset>
            </wp:positionV>
            <wp:extent cx="5373370" cy="2648585"/>
            <wp:effectExtent l="4445" t="4445" r="13335" b="1397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outlineLvl w:val="1"/>
        <w:rPr>
          <w:rStyle w:val="18"/>
          <w:rFonts w:ascii="黑体" w:eastAsia="黑体"/>
          <w:b w:val="0"/>
        </w:rPr>
      </w:pPr>
      <w:bookmarkStart w:id="28" w:name="_Toc15377207"/>
      <w:bookmarkStart w:id="29" w:name="_Toc15396605"/>
      <w:r>
        <w:rPr>
          <w:rFonts w:hint="eastAsia" w:ascii="黑体" w:eastAsia="黑体"/>
          <w:color w:val="000000"/>
          <w:sz w:val="32"/>
          <w:szCs w:val="32"/>
        </w:rPr>
        <w:t>三、支出决</w:t>
      </w:r>
      <w:r>
        <w:rPr>
          <w:rStyle w:val="18"/>
          <w:rFonts w:hint="eastAsia" w:ascii="黑体" w:eastAsia="黑体"/>
          <w:b w:val="0"/>
        </w:rPr>
        <w:t>算情况说明</w:t>
      </w:r>
      <w:bookmarkEnd w:id="28"/>
      <w:bookmarkEnd w:id="29"/>
    </w:p>
    <w:p>
      <w:pPr>
        <w:widowControl/>
        <w:wordWrap w:val="0"/>
        <w:ind w:firstLine="640" w:firstLineChars="200"/>
        <w:jc w:val="left"/>
        <w:rPr>
          <w:rFonts w:ascii="仿宋" w:eastAsia="仿宋"/>
          <w:color w:val="FF0000"/>
          <w:sz w:val="32"/>
          <w:szCs w:val="32"/>
        </w:rPr>
      </w:pPr>
      <w:r>
        <w:rPr>
          <w:rFonts w:hint="eastAsia" w:ascii="仿宋_GB2312" w:hAnsi="仿宋_GB2312" w:eastAsia="仿宋_GB2312" w:cs="仿宋_GB2312"/>
          <w:sz w:val="32"/>
          <w:szCs w:val="32"/>
        </w:rPr>
        <w:t>2020</w:t>
      </w:r>
      <w:r>
        <w:rPr>
          <w:rFonts w:hint="eastAsia" w:ascii="仿宋_GB2312" w:hAnsi="仿宋_GB2312" w:eastAsia="仿宋_GB2312" w:cs="仿宋_GB2312"/>
          <w:sz w:val="32"/>
          <w:szCs w:val="32"/>
          <w:lang w:val="zh-CN"/>
        </w:rPr>
        <w:t>年度一般公共预算财政拨款支出</w:t>
      </w:r>
      <w:r>
        <w:rPr>
          <w:rFonts w:hint="eastAsia" w:ascii="仿宋_GB2312" w:hAnsi="仿宋_GB2312" w:eastAsia="仿宋_GB2312" w:cs="仿宋_GB2312"/>
          <w:sz w:val="32"/>
          <w:szCs w:val="32"/>
        </w:rPr>
        <w:t>525.69</w:t>
      </w:r>
      <w:r>
        <w:rPr>
          <w:rFonts w:hint="eastAsia" w:ascii="仿宋_GB2312" w:hAnsi="仿宋_GB2312" w:eastAsia="仿宋_GB2312" w:cs="仿宋_GB2312"/>
          <w:sz w:val="32"/>
          <w:szCs w:val="32"/>
          <w:lang w:val="zh-CN"/>
        </w:rPr>
        <w:t>万元。相应安排支出预算</w:t>
      </w:r>
      <w:r>
        <w:rPr>
          <w:rFonts w:hint="eastAsia" w:ascii="仿宋_GB2312" w:hAnsi="仿宋_GB2312" w:eastAsia="仿宋_GB2312" w:cs="仿宋_GB2312"/>
          <w:sz w:val="32"/>
          <w:szCs w:val="32"/>
        </w:rPr>
        <w:t>525.69</w:t>
      </w:r>
      <w:r>
        <w:rPr>
          <w:rFonts w:hint="eastAsia" w:ascii="仿宋_GB2312" w:hAnsi="仿宋_GB2312" w:eastAsia="仿宋_GB2312" w:cs="仿宋_GB2312"/>
          <w:sz w:val="32"/>
          <w:szCs w:val="32"/>
          <w:lang w:val="zh-CN"/>
        </w:rPr>
        <w:t>万元，其中：基本支出预算</w:t>
      </w:r>
      <w:r>
        <w:rPr>
          <w:rFonts w:hint="eastAsia" w:ascii="仿宋_GB2312" w:hAnsi="仿宋_GB2312" w:eastAsia="仿宋_GB2312" w:cs="仿宋_GB2312"/>
          <w:sz w:val="32"/>
          <w:szCs w:val="32"/>
        </w:rPr>
        <w:t>514.12</w:t>
      </w:r>
      <w:r>
        <w:rPr>
          <w:rFonts w:hint="eastAsia" w:ascii="仿宋_GB2312" w:hAnsi="仿宋_GB2312" w:eastAsia="仿宋_GB2312" w:cs="仿宋_GB2312"/>
          <w:sz w:val="32"/>
          <w:szCs w:val="32"/>
          <w:lang w:val="zh-CN"/>
        </w:rPr>
        <w:t>万元，项目支出：</w:t>
      </w:r>
      <w:r>
        <w:rPr>
          <w:rFonts w:hint="eastAsia" w:ascii="仿宋_GB2312" w:hAnsi="仿宋_GB2312" w:eastAsia="仿宋_GB2312" w:cs="仿宋_GB2312"/>
          <w:sz w:val="32"/>
          <w:szCs w:val="32"/>
        </w:rPr>
        <w:t>11.69万元.</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97155</wp:posOffset>
            </wp:positionH>
            <wp:positionV relativeFrom="paragraph">
              <wp:posOffset>170815</wp:posOffset>
            </wp:positionV>
            <wp:extent cx="5061585" cy="1984375"/>
            <wp:effectExtent l="4445" t="4445" r="20320" b="1143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numPr>
          <w:ilvl w:val="0"/>
          <w:numId w:val="1"/>
        </w:numPr>
        <w:spacing w:line="600" w:lineRule="exact"/>
        <w:ind w:firstLine="640" w:firstLineChars="200"/>
        <w:outlineLvl w:val="1"/>
        <w:rPr>
          <w:rStyle w:val="18"/>
          <w:rFonts w:ascii="黑体" w:eastAsia="黑体"/>
          <w:b w:val="0"/>
        </w:rPr>
      </w:pPr>
      <w:bookmarkStart w:id="30" w:name="_Toc15377208"/>
      <w:bookmarkStart w:id="31" w:name="_Toc15396606"/>
      <w:r>
        <w:rPr>
          <w:rFonts w:hint="eastAsia" w:ascii="黑体" w:eastAsia="黑体"/>
          <w:color w:val="000000"/>
          <w:sz w:val="32"/>
          <w:szCs w:val="32"/>
        </w:rPr>
        <w:t>财</w:t>
      </w:r>
      <w:r>
        <w:rPr>
          <w:rStyle w:val="18"/>
          <w:rFonts w:hint="eastAsia" w:ascii="黑体" w:eastAsia="黑体"/>
          <w:b w:val="0"/>
        </w:rPr>
        <w:t>政拨款收入支出决算总体情况说明</w:t>
      </w:r>
      <w:bookmarkEnd w:id="30"/>
      <w:bookmarkEnd w:id="31"/>
    </w:p>
    <w:p>
      <w:pPr>
        <w:ind w:firstLine="640" w:firstLineChars="200"/>
        <w:jc w:val="left"/>
        <w:rPr>
          <w:rFonts w:ascii="仿宋" w:eastAsia="仿宋"/>
          <w:color w:val="000000"/>
          <w:sz w:val="32"/>
          <w:szCs w:val="32"/>
        </w:rPr>
      </w:pPr>
      <w:r>
        <w:rPr>
          <w:rFonts w:hint="eastAsia" w:ascii="仿宋" w:eastAsia="仿宋"/>
          <w:color w:val="000000"/>
          <w:sz w:val="32"/>
          <w:szCs w:val="32"/>
        </w:rPr>
        <w:t>2020年部门收入预算总额为525.69万元，较上年增加14.93万元，增加2.9 %；其中：当年财政拨款收入525.69万元，其他收入 0万元，上年结转收入0.04万元。相应安排支出预算525.69万元，其中：基本支出预算513.99万元，</w:t>
      </w: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175260</wp:posOffset>
            </wp:positionH>
            <wp:positionV relativeFrom="paragraph">
              <wp:posOffset>960755</wp:posOffset>
            </wp:positionV>
            <wp:extent cx="5090160" cy="2953385"/>
            <wp:effectExtent l="4445" t="4445" r="10795" b="1397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eastAsia="仿宋"/>
          <w:color w:val="000000"/>
          <w:sz w:val="32"/>
          <w:szCs w:val="32"/>
        </w:rPr>
        <w:t>项目支出11.69万元。</w:t>
      </w:r>
    </w:p>
    <w:p>
      <w:pPr>
        <w:pStyle w:val="2"/>
        <w:ind w:left="0" w:leftChars="0" w:firstLine="0" w:firstLineChars="0"/>
      </w:pPr>
    </w:p>
    <w:p>
      <w:pPr>
        <w:spacing w:line="600" w:lineRule="exact"/>
        <w:ind w:firstLine="640" w:firstLineChars="200"/>
        <w:rPr>
          <w:rStyle w:val="18"/>
          <w:rFonts w:ascii="黑体" w:eastAsia="黑体"/>
          <w:b w:val="0"/>
        </w:rPr>
      </w:pPr>
      <w:bookmarkStart w:id="32" w:name="_Toc15396607"/>
      <w:bookmarkStart w:id="33" w:name="_Toc15377209"/>
      <w:r>
        <w:rPr>
          <w:rFonts w:hint="eastAsia" w:ascii="黑体" w:eastAsia="黑体"/>
          <w:color w:val="000000"/>
          <w:sz w:val="32"/>
          <w:szCs w:val="32"/>
        </w:rPr>
        <w:t>五、</w:t>
      </w:r>
      <w:r>
        <w:rPr>
          <w:rFonts w:hint="eastAsia" w:ascii="黑体" w:eastAsia="黑体"/>
          <w:b/>
          <w:color w:val="000000"/>
          <w:sz w:val="32"/>
          <w:szCs w:val="32"/>
        </w:rPr>
        <w:t>一</w:t>
      </w:r>
      <w:r>
        <w:rPr>
          <w:rStyle w:val="18"/>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Fonts w:ascii="仿宋_GB2312" w:eastAsia="仿宋_GB2312"/>
          <w:spacing w:val="-2"/>
          <w:sz w:val="32"/>
          <w:szCs w:val="32"/>
        </w:rPr>
      </w:pPr>
      <w:r>
        <w:rPr>
          <w:rFonts w:hint="eastAsia" w:ascii="仿宋_GB2312" w:hAnsi="仿宋_GB2312" w:eastAsia="仿宋_GB2312" w:cs="仿宋_GB2312"/>
          <w:sz w:val="32"/>
          <w:szCs w:val="32"/>
        </w:rPr>
        <w:t>2020</w:t>
      </w:r>
      <w:r>
        <w:rPr>
          <w:rFonts w:hint="eastAsia" w:ascii="仿宋_GB2312" w:hAnsi="仿宋_GB2312" w:eastAsia="仿宋_GB2312" w:cs="仿宋_GB2312"/>
          <w:sz w:val="32"/>
          <w:szCs w:val="32"/>
          <w:lang w:val="zh-CN"/>
        </w:rPr>
        <w:t>年度一般公共预算财政拨款基本支出</w:t>
      </w:r>
      <w:r>
        <w:rPr>
          <w:rFonts w:hint="eastAsia" w:ascii="仿宋_GB2312" w:hAnsi="仿宋_GB2312" w:eastAsia="仿宋_GB2312" w:cs="仿宋_GB2312"/>
          <w:sz w:val="32"/>
          <w:szCs w:val="32"/>
        </w:rPr>
        <w:t>514</w:t>
      </w:r>
      <w:r>
        <w:rPr>
          <w:rFonts w:hint="eastAsia" w:ascii="仿宋_GB2312" w:hAnsi="仿宋_GB2312" w:eastAsia="仿宋_GB2312" w:cs="仿宋_GB2312"/>
          <w:sz w:val="32"/>
          <w:szCs w:val="32"/>
          <w:lang w:val="zh-CN"/>
        </w:rPr>
        <w:t>万元。</w:t>
      </w:r>
    </w:p>
    <w:p>
      <w:pPr>
        <w:snapToGrid w:val="0"/>
        <w:spacing w:line="520" w:lineRule="exact"/>
        <w:ind w:firstLine="643" w:firstLineChars="200"/>
        <w:rPr>
          <w:rFonts w:ascii="仿宋" w:eastAsia="仿宋"/>
          <w:b/>
          <w:color w:val="000000"/>
          <w:sz w:val="32"/>
          <w:szCs w:val="32"/>
        </w:rPr>
      </w:pPr>
      <w:bookmarkStart w:id="35" w:name="_Toc15377211"/>
      <w:r>
        <w:rPr>
          <w:rFonts w:hint="eastAsia" w:ascii="仿宋" w:eastAsia="仿宋"/>
          <w:b/>
          <w:color w:val="000000"/>
          <w:sz w:val="32"/>
          <w:szCs w:val="32"/>
        </w:rPr>
        <w:t>（二）一般公共预算财政拨款支出决算结构情况</w:t>
      </w:r>
      <w:bookmarkEnd w:id="35"/>
    </w:p>
    <w:p>
      <w:pPr>
        <w:widowControl/>
        <w:wordWrap w:val="0"/>
        <w:ind w:firstLine="640" w:firstLineChars="200"/>
        <w:jc w:val="left"/>
        <w:rPr>
          <w:rFonts w:ascii="仿宋_GB2312" w:hAnsi="仿宋_GB2312" w:eastAsia="仿宋_GB2312" w:cs="仿宋_GB2312"/>
          <w:sz w:val="32"/>
          <w:szCs w:val="32"/>
          <w:lang w:val="zh-CN"/>
        </w:rPr>
      </w:pPr>
      <w:bookmarkStart w:id="36" w:name="_Toc15378460"/>
      <w:bookmarkStart w:id="37" w:name="_Toc15377213"/>
      <w:bookmarkStart w:id="38" w:name="_Toc15377444"/>
      <w:r>
        <w:rPr>
          <w:rFonts w:hint="eastAsia" w:ascii="仿宋_GB2312" w:hAnsi="仿宋_GB2312" w:eastAsia="仿宋_GB2312" w:cs="仿宋_GB2312"/>
          <w:sz w:val="32"/>
          <w:szCs w:val="32"/>
        </w:rPr>
        <w:t>2020</w:t>
      </w:r>
      <w:r>
        <w:rPr>
          <w:rFonts w:hint="eastAsia" w:ascii="仿宋_GB2312" w:hAnsi="仿宋_GB2312" w:eastAsia="仿宋_GB2312" w:cs="仿宋_GB2312"/>
          <w:sz w:val="32"/>
          <w:szCs w:val="32"/>
          <w:lang w:val="zh-CN"/>
        </w:rPr>
        <w:t>年度一般公共预算财政拨款基本支出</w:t>
      </w:r>
      <w:r>
        <w:rPr>
          <w:rFonts w:hint="eastAsia" w:ascii="仿宋_GB2312" w:hAnsi="仿宋_GB2312" w:eastAsia="仿宋_GB2312" w:cs="仿宋_GB2312"/>
          <w:sz w:val="32"/>
          <w:szCs w:val="32"/>
        </w:rPr>
        <w:t>514</w:t>
      </w:r>
      <w:r>
        <w:rPr>
          <w:rFonts w:hint="eastAsia" w:ascii="仿宋_GB2312" w:hAnsi="仿宋_GB2312" w:eastAsia="仿宋_GB2312" w:cs="仿宋_GB2312"/>
          <w:sz w:val="32"/>
          <w:szCs w:val="32"/>
          <w:lang w:val="zh-CN"/>
        </w:rPr>
        <w:t>万元，基本支出明细如下：</w:t>
      </w:r>
    </w:p>
    <w:p>
      <w:pPr>
        <w:widowControl/>
        <w:wordWrap w:val="0"/>
        <w:ind w:firstLine="640" w:firstLineChars="20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人员经费</w:t>
      </w:r>
      <w:r>
        <w:rPr>
          <w:rFonts w:hint="eastAsia" w:ascii="仿宋_GB2312" w:hAnsi="仿宋_GB2312" w:eastAsia="仿宋_GB2312" w:cs="仿宋_GB2312"/>
          <w:sz w:val="32"/>
          <w:szCs w:val="32"/>
        </w:rPr>
        <w:t>106.42</w:t>
      </w:r>
      <w:r>
        <w:rPr>
          <w:rFonts w:hint="eastAsia" w:ascii="仿宋_GB2312" w:hAnsi="仿宋_GB2312" w:eastAsia="仿宋_GB2312" w:cs="仿宋_GB2312"/>
          <w:sz w:val="32"/>
          <w:szCs w:val="32"/>
          <w:lang w:val="zh-CN"/>
        </w:rPr>
        <w:t>万元，主要包括：基本工资</w:t>
      </w:r>
      <w:r>
        <w:rPr>
          <w:rFonts w:hint="eastAsia" w:ascii="仿宋_GB2312" w:hAnsi="仿宋_GB2312" w:eastAsia="仿宋_GB2312" w:cs="仿宋_GB2312"/>
          <w:sz w:val="32"/>
          <w:szCs w:val="32"/>
        </w:rPr>
        <w:t>25.78</w:t>
      </w:r>
      <w:r>
        <w:rPr>
          <w:rFonts w:hint="eastAsia" w:ascii="仿宋_GB2312" w:hAnsi="仿宋_GB2312" w:eastAsia="仿宋_GB2312" w:cs="仿宋_GB2312"/>
          <w:sz w:val="32"/>
          <w:szCs w:val="32"/>
          <w:lang w:val="zh-CN"/>
        </w:rPr>
        <w:t>万元、津贴补贴</w:t>
      </w:r>
      <w:r>
        <w:rPr>
          <w:rFonts w:hint="eastAsia" w:ascii="仿宋_GB2312" w:hAnsi="仿宋_GB2312" w:eastAsia="仿宋_GB2312" w:cs="仿宋_GB2312"/>
          <w:sz w:val="32"/>
          <w:szCs w:val="32"/>
        </w:rPr>
        <w:t>31.29</w:t>
      </w:r>
      <w:r>
        <w:rPr>
          <w:rFonts w:hint="eastAsia" w:ascii="仿宋_GB2312" w:hAnsi="仿宋_GB2312" w:eastAsia="仿宋_GB2312" w:cs="仿宋_GB2312"/>
          <w:sz w:val="32"/>
          <w:szCs w:val="32"/>
          <w:lang w:val="zh-CN"/>
        </w:rPr>
        <w:t>万元、奖金</w:t>
      </w:r>
      <w:r>
        <w:rPr>
          <w:rFonts w:hint="eastAsia" w:ascii="仿宋_GB2312" w:hAnsi="仿宋_GB2312" w:eastAsia="仿宋_GB2312" w:cs="仿宋_GB2312"/>
          <w:sz w:val="32"/>
          <w:szCs w:val="32"/>
        </w:rPr>
        <w:t>2.3</w:t>
      </w:r>
      <w:r>
        <w:rPr>
          <w:rFonts w:hint="eastAsia" w:ascii="仿宋_GB2312" w:hAnsi="仿宋_GB2312" w:eastAsia="仿宋_GB2312" w:cs="仿宋_GB2312"/>
          <w:sz w:val="32"/>
          <w:szCs w:val="32"/>
          <w:lang w:val="zh-CN"/>
        </w:rPr>
        <w:t>万元、机关事业单位基本养老保险缴费</w:t>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zh-CN"/>
        </w:rPr>
        <w:t>万元、职业年金缴4.</w:t>
      </w:r>
      <w:r>
        <w:rPr>
          <w:rFonts w:hint="eastAsia" w:ascii="仿宋_GB2312" w:hAnsi="仿宋_GB2312" w:eastAsia="仿宋_GB2312" w:cs="仿宋_GB2312"/>
          <w:sz w:val="32"/>
          <w:szCs w:val="32"/>
        </w:rPr>
        <w:t>49</w:t>
      </w:r>
      <w:r>
        <w:rPr>
          <w:rFonts w:hint="eastAsia" w:ascii="仿宋_GB2312" w:hAnsi="仿宋_GB2312" w:eastAsia="仿宋_GB2312" w:cs="仿宋_GB2312"/>
          <w:sz w:val="32"/>
          <w:szCs w:val="32"/>
          <w:lang w:val="zh-CN"/>
        </w:rPr>
        <w:t>万元、行政单位医疗4万元、公务员医疗补助</w:t>
      </w:r>
      <w:r>
        <w:rPr>
          <w:rFonts w:hint="eastAsia" w:ascii="仿宋_GB2312" w:hAnsi="仿宋_GB2312" w:eastAsia="仿宋_GB2312" w:cs="仿宋_GB2312"/>
          <w:sz w:val="32"/>
          <w:szCs w:val="32"/>
        </w:rPr>
        <w:t>1.76万元、</w:t>
      </w:r>
      <w:r>
        <w:rPr>
          <w:rFonts w:hint="eastAsia" w:ascii="仿宋_GB2312" w:hAnsi="仿宋_GB2312" w:eastAsia="仿宋_GB2312" w:cs="仿宋_GB2312"/>
          <w:sz w:val="32"/>
          <w:szCs w:val="32"/>
          <w:lang w:val="zh-CN"/>
        </w:rPr>
        <w:t>生活补助</w:t>
      </w:r>
      <w:r>
        <w:rPr>
          <w:rFonts w:hint="eastAsia" w:ascii="仿宋_GB2312" w:hAnsi="仿宋_GB2312" w:eastAsia="仿宋_GB2312" w:cs="仿宋_GB2312"/>
          <w:sz w:val="32"/>
          <w:szCs w:val="32"/>
        </w:rPr>
        <w:t>1.41</w:t>
      </w:r>
      <w:r>
        <w:rPr>
          <w:rFonts w:hint="eastAsia" w:ascii="仿宋_GB2312" w:hAnsi="仿宋_GB2312" w:eastAsia="仿宋_GB2312" w:cs="仿宋_GB2312"/>
          <w:sz w:val="32"/>
          <w:szCs w:val="32"/>
          <w:lang w:val="zh-CN"/>
        </w:rPr>
        <w:t>万元、住房公积金</w:t>
      </w:r>
      <w:r>
        <w:rPr>
          <w:rFonts w:hint="eastAsia" w:ascii="仿宋_GB2312" w:hAnsi="仿宋_GB2312" w:eastAsia="仿宋_GB2312" w:cs="仿宋_GB2312"/>
          <w:sz w:val="32"/>
          <w:szCs w:val="32"/>
        </w:rPr>
        <w:t>8.67</w:t>
      </w:r>
      <w:r>
        <w:rPr>
          <w:rFonts w:hint="eastAsia" w:ascii="仿宋_GB2312" w:hAnsi="仿宋_GB2312" w:eastAsia="仿宋_GB2312" w:cs="仿宋_GB2312"/>
          <w:sz w:val="32"/>
          <w:szCs w:val="32"/>
          <w:lang w:val="zh-CN"/>
        </w:rPr>
        <w:t>万元、奖励金</w:t>
      </w:r>
      <w:r>
        <w:rPr>
          <w:rFonts w:hint="eastAsia" w:ascii="仿宋_GB2312" w:hAnsi="仿宋_GB2312" w:eastAsia="仿宋_GB2312" w:cs="仿宋_GB2312"/>
          <w:sz w:val="32"/>
          <w:szCs w:val="32"/>
        </w:rPr>
        <w:t>16.86</w:t>
      </w:r>
      <w:r>
        <w:rPr>
          <w:rFonts w:hint="eastAsia" w:ascii="仿宋_GB2312" w:hAnsi="仿宋_GB2312" w:eastAsia="仿宋_GB2312" w:cs="仿宋_GB2312"/>
          <w:sz w:val="32"/>
          <w:szCs w:val="32"/>
          <w:lang w:val="zh-CN"/>
        </w:rPr>
        <w:t>万元、其他社会保障缴费</w:t>
      </w:r>
      <w:r>
        <w:rPr>
          <w:rFonts w:hint="eastAsia" w:ascii="仿宋_GB2312" w:hAnsi="仿宋_GB2312" w:eastAsia="仿宋_GB2312" w:cs="仿宋_GB2312"/>
          <w:sz w:val="32"/>
          <w:szCs w:val="32"/>
        </w:rPr>
        <w:t>0.86万元</w:t>
      </w:r>
      <w:r>
        <w:rPr>
          <w:rFonts w:hint="eastAsia" w:ascii="仿宋_GB2312" w:hAnsi="仿宋_GB2312" w:eastAsia="仿宋_GB2312" w:cs="仿宋_GB2312"/>
          <w:sz w:val="32"/>
          <w:szCs w:val="32"/>
          <w:lang w:val="zh-CN"/>
        </w:rPr>
        <w:t>。</w:t>
      </w:r>
    </w:p>
    <w:p>
      <w:pPr>
        <w:widowControl/>
        <w:wordWrap w:val="0"/>
        <w:ind w:firstLine="640" w:firstLineChars="200"/>
        <w:jc w:val="left"/>
        <w:rPr>
          <w:rFonts w:ascii="仿宋" w:eastAsia="仿宋"/>
          <w:b/>
          <w:color w:val="000000"/>
          <w:sz w:val="32"/>
          <w:szCs w:val="32"/>
        </w:rPr>
      </w:pPr>
      <w:r>
        <w:rPr>
          <w:rFonts w:hint="eastAsia" w:ascii="仿宋_GB2312" w:hAnsi="仿宋_GB2312" w:eastAsia="仿宋_GB2312" w:cs="仿宋_GB2312"/>
          <w:sz w:val="32"/>
          <w:szCs w:val="32"/>
          <w:lang w:val="zh-CN"/>
        </w:rPr>
        <w:t>公用经费</w:t>
      </w:r>
      <w:r>
        <w:rPr>
          <w:rFonts w:hint="eastAsia" w:ascii="仿宋_GB2312" w:hAnsi="仿宋_GB2312" w:eastAsia="仿宋_GB2312" w:cs="仿宋_GB2312"/>
          <w:sz w:val="32"/>
          <w:szCs w:val="32"/>
        </w:rPr>
        <w:t>407.58</w:t>
      </w:r>
      <w:r>
        <w:rPr>
          <w:rFonts w:hint="eastAsia" w:ascii="仿宋_GB2312" w:hAnsi="仿宋_GB2312" w:eastAsia="仿宋_GB2312" w:cs="仿宋_GB2312"/>
          <w:sz w:val="32"/>
          <w:szCs w:val="32"/>
          <w:lang w:val="zh-CN"/>
        </w:rPr>
        <w:t>万元，主要包括：办公费</w:t>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lang w:val="zh-CN"/>
        </w:rPr>
        <w:t>万元、印刷费</w:t>
      </w:r>
      <w:r>
        <w:rPr>
          <w:rFonts w:hint="eastAsia" w:ascii="仿宋_GB2312" w:hAnsi="仿宋_GB2312" w:eastAsia="仿宋_GB2312" w:cs="仿宋_GB2312"/>
          <w:sz w:val="32"/>
          <w:szCs w:val="32"/>
        </w:rPr>
        <w:t>0.5</w:t>
      </w:r>
      <w:r>
        <w:rPr>
          <w:rFonts w:hint="eastAsia" w:ascii="仿宋_GB2312" w:hAnsi="仿宋_GB2312" w:eastAsia="仿宋_GB2312" w:cs="仿宋_GB2312"/>
          <w:sz w:val="32"/>
          <w:szCs w:val="32"/>
          <w:lang w:val="zh-CN"/>
        </w:rPr>
        <w:t>万元、电费</w:t>
      </w:r>
      <w:r>
        <w:rPr>
          <w:rFonts w:hint="eastAsia" w:ascii="仿宋_GB2312" w:hAnsi="仿宋_GB2312" w:eastAsia="仿宋_GB2312" w:cs="仿宋_GB2312"/>
          <w:sz w:val="32"/>
          <w:szCs w:val="32"/>
        </w:rPr>
        <w:t>0.5</w:t>
      </w:r>
      <w:r>
        <w:rPr>
          <w:rFonts w:hint="eastAsia" w:ascii="仿宋_GB2312" w:hAnsi="仿宋_GB2312" w:eastAsia="仿宋_GB2312" w:cs="仿宋_GB2312"/>
          <w:sz w:val="32"/>
          <w:szCs w:val="32"/>
          <w:lang w:val="zh-CN"/>
        </w:rPr>
        <w:t>万元、邮电费</w:t>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lang w:val="zh-CN"/>
        </w:rPr>
        <w:t>万元、差旅费</w:t>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lang w:val="zh-CN"/>
        </w:rPr>
        <w:t>万元、劳务费</w:t>
      </w:r>
      <w:r>
        <w:rPr>
          <w:rFonts w:hint="eastAsia" w:ascii="仿宋_GB2312" w:hAnsi="仿宋_GB2312" w:eastAsia="仿宋_GB2312" w:cs="仿宋_GB2312"/>
          <w:sz w:val="32"/>
          <w:szCs w:val="32"/>
        </w:rPr>
        <w:t>0.88</w:t>
      </w:r>
      <w:r>
        <w:rPr>
          <w:rFonts w:hint="eastAsia" w:ascii="仿宋_GB2312" w:hAnsi="仿宋_GB2312" w:eastAsia="仿宋_GB2312" w:cs="仿宋_GB2312"/>
          <w:sz w:val="32"/>
          <w:szCs w:val="32"/>
          <w:lang w:val="zh-CN"/>
        </w:rPr>
        <w:t>万元、取暖费</w:t>
      </w:r>
      <w:r>
        <w:rPr>
          <w:rFonts w:hint="eastAsia" w:ascii="仿宋_GB2312" w:hAnsi="仿宋_GB2312" w:eastAsia="仿宋_GB2312" w:cs="仿宋_GB2312"/>
          <w:sz w:val="32"/>
          <w:szCs w:val="32"/>
        </w:rPr>
        <w:t>0.2万元、</w:t>
      </w:r>
      <w:r>
        <w:rPr>
          <w:rFonts w:hint="eastAsia" w:ascii="仿宋_GB2312" w:hAnsi="仿宋_GB2312" w:eastAsia="仿宋_GB2312" w:cs="仿宋_GB2312"/>
          <w:sz w:val="32"/>
          <w:szCs w:val="32"/>
          <w:lang w:val="zh-CN"/>
        </w:rPr>
        <w:t>工会经费</w:t>
      </w:r>
      <w:r>
        <w:rPr>
          <w:rFonts w:hint="eastAsia" w:ascii="仿宋_GB2312" w:hAnsi="仿宋_GB2312" w:eastAsia="仿宋_GB2312" w:cs="仿宋_GB2312"/>
          <w:sz w:val="32"/>
          <w:szCs w:val="32"/>
        </w:rPr>
        <w:t>400</w:t>
      </w:r>
      <w:r>
        <w:rPr>
          <w:rFonts w:hint="eastAsia" w:ascii="仿宋_GB2312" w:hAnsi="仿宋_GB2312" w:eastAsia="仿宋_GB2312" w:cs="仿宋_GB2312"/>
          <w:sz w:val="32"/>
          <w:szCs w:val="32"/>
          <w:lang w:val="zh-CN"/>
        </w:rPr>
        <w:t>万元。项目支出：生活补助</w:t>
      </w:r>
      <w:r>
        <w:rPr>
          <w:rFonts w:hint="eastAsia" w:ascii="仿宋_GB2312" w:hAnsi="仿宋_GB2312" w:eastAsia="仿宋_GB2312" w:cs="仿宋_GB2312"/>
          <w:sz w:val="32"/>
          <w:szCs w:val="32"/>
        </w:rPr>
        <w:t>11.69万元。</w:t>
      </w:r>
    </w:p>
    <w:p>
      <w:pPr>
        <w:spacing w:line="600" w:lineRule="exact"/>
        <w:ind w:firstLine="643" w:firstLineChars="200"/>
        <w:outlineLvl w:val="2"/>
        <w:rPr>
          <w:rFonts w:ascii="仿宋" w:eastAsia="仿宋"/>
          <w:b/>
          <w:color w:val="000000"/>
          <w:sz w:val="32"/>
          <w:szCs w:val="32"/>
        </w:rPr>
      </w:pPr>
      <w:bookmarkStart w:id="39" w:name="_Toc15377212"/>
      <w:r>
        <w:rPr>
          <w:rFonts w:hint="eastAsia" w:ascii="仿宋" w:eastAsia="仿宋"/>
          <w:b/>
          <w:color w:val="000000"/>
          <w:sz w:val="32"/>
          <w:szCs w:val="32"/>
        </w:rPr>
        <w:t>（三）一般公共预算财政拨款支出决算具体情况</w:t>
      </w:r>
      <w:bookmarkEnd w:id="39"/>
    </w:p>
    <w:p>
      <w:pPr>
        <w:spacing w:line="600" w:lineRule="exact"/>
        <w:outlineLvl w:val="2"/>
        <w:rPr>
          <w:rStyle w:val="15"/>
          <w:rFonts w:ascii="仿宋" w:eastAsia="仿宋"/>
          <w:bCs/>
          <w:color w:val="000000"/>
          <w:sz w:val="32"/>
          <w:szCs w:val="32"/>
        </w:rPr>
      </w:pPr>
      <w:r>
        <w:rPr>
          <w:rFonts w:hint="eastAsia" w:ascii="仿宋" w:eastAsia="仿宋"/>
          <w:bCs/>
          <w:color w:val="000000"/>
          <w:sz w:val="32"/>
          <w:szCs w:val="32"/>
        </w:rPr>
        <w:t xml:space="preserve">    2020年一般公共预算数为525.69万元，支出决算数为525.69万元，完</w:t>
      </w:r>
      <w:r>
        <w:rPr>
          <w:rStyle w:val="15"/>
          <w:rFonts w:hint="eastAsia" w:ascii="仿宋" w:eastAsia="仿宋"/>
          <w:b w:val="0"/>
          <w:bCs/>
          <w:color w:val="000000"/>
          <w:sz w:val="32"/>
          <w:szCs w:val="32"/>
        </w:rPr>
        <w:t>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。结转下年0万元。</w:t>
      </w:r>
      <w:bookmarkEnd w:id="36"/>
      <w:bookmarkEnd w:id="37"/>
      <w:bookmarkEnd w:id="38"/>
      <w:bookmarkStart w:id="40" w:name="_Toc15396608"/>
      <w:bookmarkStart w:id="41" w:name="_Toc15377214"/>
    </w:p>
    <w:p>
      <w:pPr>
        <w:spacing w:line="600" w:lineRule="exact"/>
        <w:ind w:firstLine="640"/>
        <w:rPr>
          <w:rStyle w:val="18"/>
        </w:rPr>
      </w:pPr>
      <w:r>
        <w:rPr>
          <w:rFonts w:hint="eastAsia" w:ascii="黑体" w:eastAsia="黑体"/>
          <w:color w:val="000000"/>
          <w:sz w:val="32"/>
          <w:szCs w:val="32"/>
        </w:rPr>
        <w:t>六</w:t>
      </w:r>
      <w:r>
        <w:rPr>
          <w:rFonts w:hint="eastAsia" w:ascii="黑体" w:eastAsia="黑体"/>
          <w:b/>
          <w:color w:val="000000"/>
          <w:sz w:val="32"/>
          <w:szCs w:val="32"/>
        </w:rPr>
        <w:t>、一</w:t>
      </w:r>
      <w:r>
        <w:rPr>
          <w:rStyle w:val="18"/>
          <w:rFonts w:hint="eastAsia" w:ascii="黑体" w:eastAsia="黑体"/>
          <w:b w:val="0"/>
        </w:rPr>
        <w:t>般公共预算财政拨款基本支出决算情况说明</w:t>
      </w:r>
      <w:bookmarkEnd w:id="40"/>
      <w:bookmarkEnd w:id="41"/>
      <w:r>
        <w:rPr>
          <w:rStyle w:val="18"/>
          <w:rFonts w:ascii="黑体" w:eastAsia="黑体"/>
          <w:b w:val="0"/>
        </w:rPr>
        <w:tab/>
      </w:r>
    </w:p>
    <w:p>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2020年一般公共预算财政拨款基本支出514万元</w:t>
      </w:r>
      <w:r>
        <w:rPr>
          <w:rFonts w:hint="eastAsia" w:ascii="仿宋" w:eastAsia="仿宋"/>
          <w:color w:val="000000"/>
          <w:sz w:val="32"/>
          <w:szCs w:val="32"/>
          <w:lang w:eastAsia="zh-CN"/>
        </w:rPr>
        <w:t>。</w:t>
      </w:r>
    </w:p>
    <w:p>
      <w:pPr>
        <w:spacing w:line="600" w:lineRule="exact"/>
        <w:ind w:firstLine="640" w:firstLineChars="200"/>
        <w:outlineLvl w:val="1"/>
        <w:rPr>
          <w:rStyle w:val="18"/>
          <w:rFonts w:ascii="黑体" w:eastAsia="黑体"/>
          <w:b w:val="0"/>
        </w:rPr>
      </w:pPr>
      <w:bookmarkStart w:id="42" w:name="_Toc15396609"/>
      <w:bookmarkStart w:id="43" w:name="_Toc15377215"/>
      <w:r>
        <w:rPr>
          <w:rFonts w:hint="eastAsia" w:ascii="黑体" w:eastAsia="黑体"/>
          <w:color w:val="000000"/>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widowControl/>
        <w:wordWrap w:val="0"/>
        <w:ind w:firstLine="640" w:firstLineChars="20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2020</w:t>
      </w:r>
      <w:r>
        <w:rPr>
          <w:rFonts w:hint="eastAsia" w:ascii="仿宋_GB2312" w:hAnsi="仿宋_GB2312" w:eastAsia="仿宋_GB2312" w:cs="仿宋_GB2312"/>
          <w:sz w:val="32"/>
          <w:szCs w:val="32"/>
          <w:lang w:val="zh-CN"/>
        </w:rPr>
        <w:t>年度“三公”经费财政拨款支出决算中，因公出国（境）费</w:t>
      </w:r>
      <w:r>
        <w:rPr>
          <w:rFonts w:hint="eastAsia" w:hAnsi="仿宋_GB2312" w:cs="仿宋_GB2312"/>
          <w:sz w:val="32"/>
          <w:szCs w:val="32"/>
        </w:rPr>
        <w:t>0</w:t>
      </w:r>
      <w:r>
        <w:rPr>
          <w:rFonts w:hint="eastAsia" w:ascii="仿宋_GB2312" w:hAnsi="仿宋_GB2312" w:eastAsia="仿宋_GB2312" w:cs="仿宋_GB2312"/>
          <w:sz w:val="32"/>
          <w:szCs w:val="32"/>
          <w:lang w:val="zh-CN"/>
        </w:rPr>
        <w:t>万元；公务用车购置及运行维护费支出决算</w:t>
      </w:r>
      <w:r>
        <w:rPr>
          <w:rFonts w:hint="eastAsia" w:hAnsi="仿宋_GB2312" w:cs="仿宋_GB2312"/>
          <w:sz w:val="32"/>
          <w:szCs w:val="32"/>
        </w:rPr>
        <w:t>0</w:t>
      </w:r>
      <w:r>
        <w:rPr>
          <w:rFonts w:hint="eastAsia" w:ascii="仿宋_GB2312" w:hAnsi="仿宋_GB2312" w:eastAsia="仿宋_GB2312" w:cs="仿宋_GB2312"/>
          <w:sz w:val="32"/>
          <w:szCs w:val="32"/>
          <w:lang w:val="zh-CN"/>
        </w:rPr>
        <w:t>万元；公务接待费支出决算</w:t>
      </w:r>
      <w:r>
        <w:rPr>
          <w:rFonts w:hint="eastAsia" w:hAnsi="仿宋_GB2312" w:cs="仿宋_GB2312"/>
          <w:sz w:val="32"/>
          <w:szCs w:val="32"/>
        </w:rPr>
        <w:t>0</w:t>
      </w:r>
      <w:r>
        <w:rPr>
          <w:rFonts w:hint="eastAsia" w:ascii="仿宋_GB2312" w:hAnsi="仿宋_GB2312" w:eastAsia="仿宋_GB2312" w:cs="仿宋_GB2312"/>
          <w:sz w:val="32"/>
          <w:szCs w:val="32"/>
          <w:lang w:val="zh-CN"/>
        </w:rPr>
        <w:t>万元。</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widowControl/>
        <w:wordWrap w:val="0"/>
        <w:ind w:firstLine="640" w:firstLineChars="20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1.因公出国（境）经费</w:t>
      </w:r>
    </w:p>
    <w:p>
      <w:pPr>
        <w:widowControl/>
        <w:wordWrap w:val="0"/>
        <w:ind w:firstLine="640" w:firstLineChars="20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2020</w:t>
      </w:r>
      <w:r>
        <w:rPr>
          <w:rFonts w:hint="eastAsia" w:ascii="仿宋_GB2312" w:hAnsi="仿宋_GB2312" w:eastAsia="仿宋_GB2312" w:cs="仿宋_GB2312"/>
          <w:sz w:val="32"/>
          <w:szCs w:val="32"/>
          <w:lang w:val="zh-CN"/>
        </w:rPr>
        <w:t>年因公出国（境）费</w:t>
      </w:r>
      <w:r>
        <w:rPr>
          <w:rFonts w:hint="eastAsia" w:hAnsi="仿宋_GB2312" w:cs="仿宋_GB2312"/>
          <w:sz w:val="32"/>
          <w:szCs w:val="32"/>
        </w:rPr>
        <w:t>0</w:t>
      </w:r>
      <w:r>
        <w:rPr>
          <w:rFonts w:hint="eastAsia" w:ascii="仿宋_GB2312" w:hAnsi="仿宋_GB2312" w:eastAsia="仿宋_GB2312" w:cs="仿宋_GB2312"/>
          <w:sz w:val="32"/>
          <w:szCs w:val="32"/>
          <w:lang w:val="zh-CN"/>
        </w:rPr>
        <w:t>万元。</w:t>
      </w:r>
    </w:p>
    <w:p>
      <w:pPr>
        <w:widowControl/>
        <w:wordWrap w:val="0"/>
        <w:ind w:firstLine="640" w:firstLineChars="20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2.公务用车购置及运行维护费</w:t>
      </w:r>
    </w:p>
    <w:p>
      <w:pPr>
        <w:widowControl/>
        <w:wordWrap w:val="0"/>
        <w:ind w:firstLine="640" w:firstLineChars="20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2020</w:t>
      </w:r>
      <w:r>
        <w:rPr>
          <w:rFonts w:hint="eastAsia" w:ascii="仿宋_GB2312" w:hAnsi="仿宋_GB2312" w:eastAsia="仿宋_GB2312" w:cs="仿宋_GB2312"/>
          <w:sz w:val="32"/>
          <w:szCs w:val="32"/>
          <w:lang w:val="zh-CN"/>
        </w:rPr>
        <w:t>年公务用车购置及运行维护费</w:t>
      </w:r>
      <w:r>
        <w:rPr>
          <w:rFonts w:hint="eastAsia" w:hAnsi="仿宋_GB2312" w:cs="仿宋_GB2312"/>
          <w:sz w:val="32"/>
          <w:szCs w:val="32"/>
        </w:rPr>
        <w:t>0</w:t>
      </w:r>
      <w:r>
        <w:rPr>
          <w:rFonts w:hint="eastAsia" w:ascii="仿宋_GB2312" w:hAnsi="仿宋_GB2312" w:eastAsia="仿宋_GB2312" w:cs="仿宋_GB2312"/>
          <w:sz w:val="32"/>
          <w:szCs w:val="32"/>
          <w:lang w:val="zh-CN"/>
        </w:rPr>
        <w:t>万元,其中：无公务用车购置支出。</w:t>
      </w:r>
    </w:p>
    <w:p>
      <w:pPr>
        <w:widowControl/>
        <w:wordWrap w:val="0"/>
        <w:ind w:firstLine="640" w:firstLineChars="20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公务用车运行维护费支出</w:t>
      </w:r>
      <w:r>
        <w:rPr>
          <w:rFonts w:hint="eastAsia" w:hAnsi="仿宋_GB2312" w:cs="仿宋_GB2312"/>
          <w:sz w:val="32"/>
          <w:szCs w:val="32"/>
        </w:rPr>
        <w:t>0</w:t>
      </w:r>
      <w:r>
        <w:rPr>
          <w:rFonts w:hint="eastAsia" w:ascii="仿宋_GB2312" w:hAnsi="仿宋_GB2312" w:eastAsia="仿宋_GB2312" w:cs="仿宋_GB2312"/>
          <w:sz w:val="32"/>
          <w:szCs w:val="32"/>
          <w:lang w:val="zh-CN"/>
        </w:rPr>
        <w:t>万元。</w:t>
      </w:r>
    </w:p>
    <w:p>
      <w:pPr>
        <w:widowControl/>
        <w:wordWrap w:val="0"/>
        <w:ind w:firstLine="640" w:firstLineChars="20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3.公务接待费</w:t>
      </w:r>
    </w:p>
    <w:p>
      <w:pPr>
        <w:spacing w:line="600" w:lineRule="exact"/>
        <w:ind w:firstLine="640"/>
        <w:rPr>
          <w:rFonts w:ascii="仿宋_GB2312" w:eastAsia="仿宋_GB2312"/>
          <w:color w:val="000000"/>
          <w:sz w:val="32"/>
          <w:szCs w:val="32"/>
        </w:rPr>
      </w:pPr>
      <w:r>
        <w:rPr>
          <w:rFonts w:hint="eastAsia" w:ascii="仿宋_GB2312" w:hAnsi="仿宋_GB2312" w:eastAsia="仿宋_GB2312" w:cs="仿宋_GB2312"/>
          <w:sz w:val="32"/>
          <w:szCs w:val="32"/>
        </w:rPr>
        <w:t>2020</w:t>
      </w:r>
      <w:r>
        <w:rPr>
          <w:rFonts w:hint="eastAsia" w:ascii="仿宋_GB2312" w:hAnsi="仿宋_GB2312" w:eastAsia="仿宋_GB2312" w:cs="仿宋_GB2312"/>
          <w:sz w:val="32"/>
          <w:szCs w:val="32"/>
          <w:lang w:val="zh-CN"/>
        </w:rPr>
        <w:t>年公务接待费</w:t>
      </w:r>
      <w:r>
        <w:rPr>
          <w:rFonts w:hint="eastAsia" w:hAnsi="仿宋_GB2312" w:cs="仿宋_GB2312"/>
          <w:sz w:val="32"/>
          <w:szCs w:val="32"/>
        </w:rPr>
        <w:t>0</w:t>
      </w:r>
      <w:r>
        <w:rPr>
          <w:rFonts w:hint="eastAsia" w:ascii="仿宋_GB2312" w:hAnsi="仿宋_GB2312" w:eastAsia="仿宋_GB2312" w:cs="仿宋_GB2312"/>
          <w:sz w:val="32"/>
          <w:szCs w:val="32"/>
          <w:lang w:val="zh-CN"/>
        </w:rPr>
        <w:t>万元。</w:t>
      </w:r>
      <w:bookmarkStart w:id="46" w:name="_Toc15396610"/>
      <w:bookmarkStart w:id="47" w:name="_Toc15377218"/>
    </w:p>
    <w:p>
      <w:pPr>
        <w:spacing w:line="600" w:lineRule="exact"/>
        <w:ind w:firstLine="640"/>
        <w:outlineLvl w:val="1"/>
        <w:rPr>
          <w:rStyle w:val="18"/>
          <w:rFonts w:ascii="黑体" w:eastAsia="黑体"/>
        </w:rPr>
      </w:pPr>
      <w:r>
        <w:rPr>
          <w:rFonts w:hint="eastAsia" w:ascii="黑体" w:eastAsia="黑体"/>
          <w:color w:val="000000"/>
          <w:sz w:val="32"/>
          <w:szCs w:val="32"/>
        </w:rPr>
        <w:t>八、</w:t>
      </w:r>
      <w:r>
        <w:rPr>
          <w:rStyle w:val="18"/>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20年政府性基金预算拨款支出0万元。</w:t>
      </w:r>
    </w:p>
    <w:p>
      <w:pPr>
        <w:numPr>
          <w:ilvl w:val="0"/>
          <w:numId w:val="2"/>
        </w:numPr>
        <w:spacing w:line="600" w:lineRule="exact"/>
        <w:ind w:firstLine="640"/>
        <w:outlineLvl w:val="1"/>
        <w:rPr>
          <w:rStyle w:val="18"/>
          <w:rFonts w:ascii="黑体" w:eastAsia="黑体"/>
          <w:b w:val="0"/>
        </w:rPr>
      </w:pPr>
      <w:bookmarkStart w:id="48" w:name="_Toc15396611"/>
      <w:bookmarkStart w:id="49" w:name="_Toc15377219"/>
      <w:r>
        <w:rPr>
          <w:rStyle w:val="18"/>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3"/>
        <w:numPr>
          <w:ilvl w:val="0"/>
          <w:numId w:val="3"/>
        </w:numPr>
        <w:spacing w:line="580" w:lineRule="exact"/>
        <w:ind w:firstLineChars="0"/>
        <w:rPr>
          <w:rStyle w:val="18"/>
          <w:rFonts w:ascii="黑体" w:eastAsia="黑体"/>
          <w:b w:val="0"/>
        </w:rPr>
      </w:pPr>
      <w:r>
        <w:rPr>
          <w:rStyle w:val="18"/>
          <w:rFonts w:hint="eastAsia" w:ascii="黑体" w:eastAsia="黑体"/>
          <w:b w:val="0"/>
        </w:rPr>
        <w:t>预算绩效情况说明</w:t>
      </w:r>
    </w:p>
    <w:p>
      <w:pPr>
        <w:numPr>
          <w:ilvl w:val="0"/>
          <w:numId w:val="4"/>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widowControl/>
        <w:wordWrap w:val="0"/>
        <w:ind w:firstLine="600" w:firstLineChars="200"/>
        <w:jc w:val="left"/>
        <w:rPr>
          <w:rFonts w:ascii="仿宋_GB2312" w:eastAsia="仿宋_GB2312"/>
          <w:sz w:val="30"/>
          <w:szCs w:val="30"/>
        </w:rPr>
      </w:pPr>
      <w:r>
        <w:rPr>
          <w:rFonts w:hint="eastAsia" w:ascii="仿宋_GB2312" w:eastAsia="仿宋_GB2312"/>
          <w:sz w:val="30"/>
          <w:szCs w:val="30"/>
        </w:rPr>
        <w:t>按照预算绩效管理要求，本部门对2020年一般公共预算项目支出开展了绩效目标管理，编制绩效目标，涉及财政资金525.69万元，覆盖率达到100%。</w:t>
      </w:r>
    </w:p>
    <w:p>
      <w:pPr>
        <w:widowControl/>
        <w:wordWrap w:val="0"/>
        <w:ind w:firstLine="602" w:firstLineChars="200"/>
        <w:jc w:val="left"/>
        <w:outlineLvl w:val="2"/>
        <w:rPr>
          <w:rFonts w:ascii="楷体" w:hAnsi="楷体" w:eastAsia="楷体" w:cs="楷体"/>
          <w:b/>
          <w:bCs/>
          <w:sz w:val="30"/>
          <w:szCs w:val="30"/>
        </w:rPr>
      </w:pPr>
      <w:r>
        <w:rPr>
          <w:rFonts w:hint="eastAsia" w:ascii="楷体" w:hAnsi="楷体" w:eastAsia="楷体" w:cs="楷体"/>
          <w:b/>
          <w:bCs/>
          <w:sz w:val="30"/>
          <w:szCs w:val="30"/>
        </w:rPr>
        <w:t>1、评价结论</w:t>
      </w:r>
    </w:p>
    <w:p>
      <w:pPr>
        <w:widowControl/>
        <w:wordWrap w:val="0"/>
        <w:ind w:firstLine="600" w:firstLineChars="200"/>
        <w:jc w:val="left"/>
        <w:rPr>
          <w:rFonts w:ascii="仿宋_GB2312" w:eastAsia="仿宋_GB2312"/>
          <w:sz w:val="30"/>
          <w:szCs w:val="30"/>
        </w:rPr>
      </w:pPr>
      <w:r>
        <w:rPr>
          <w:rFonts w:hint="eastAsia" w:ascii="仿宋_GB2312" w:eastAsia="仿宋_GB2312"/>
          <w:sz w:val="30"/>
          <w:szCs w:val="30"/>
        </w:rPr>
        <w:t>部门预算执行情况良好，无不良记录及违规违纪行为，预算支出和决算支出基本情况相符。</w:t>
      </w:r>
    </w:p>
    <w:p>
      <w:pPr>
        <w:widowControl/>
        <w:wordWrap w:val="0"/>
        <w:ind w:firstLine="602" w:firstLineChars="200"/>
        <w:jc w:val="left"/>
        <w:outlineLvl w:val="2"/>
        <w:rPr>
          <w:rFonts w:ascii="楷体" w:hAnsi="楷体" w:eastAsia="楷体" w:cs="楷体"/>
          <w:b/>
          <w:bCs/>
          <w:sz w:val="30"/>
          <w:szCs w:val="30"/>
        </w:rPr>
      </w:pPr>
      <w:r>
        <w:rPr>
          <w:rFonts w:hint="eastAsia" w:ascii="楷体" w:hAnsi="楷体" w:eastAsia="楷体" w:cs="楷体"/>
          <w:b/>
          <w:bCs/>
          <w:sz w:val="30"/>
          <w:szCs w:val="30"/>
        </w:rPr>
        <w:t>2、存在问题</w:t>
      </w:r>
    </w:p>
    <w:p>
      <w:pPr>
        <w:widowControl/>
        <w:wordWrap w:val="0"/>
        <w:ind w:firstLine="600" w:firstLineChars="200"/>
        <w:jc w:val="left"/>
        <w:rPr>
          <w:rFonts w:ascii="仿宋_GB2312" w:eastAsia="仿宋_GB2312"/>
          <w:sz w:val="30"/>
          <w:szCs w:val="30"/>
        </w:rPr>
      </w:pPr>
      <w:r>
        <w:rPr>
          <w:rFonts w:hint="eastAsia" w:ascii="仿宋_GB2312" w:eastAsia="仿宋_GB2312"/>
          <w:sz w:val="30"/>
          <w:szCs w:val="30"/>
        </w:rPr>
        <w:t>一是预算经费支出进度较快；二是部门决算上报处理效率还需继续提升。</w:t>
      </w:r>
    </w:p>
    <w:p>
      <w:pPr>
        <w:widowControl/>
        <w:wordWrap w:val="0"/>
        <w:ind w:firstLine="602" w:firstLineChars="200"/>
        <w:jc w:val="left"/>
        <w:outlineLvl w:val="2"/>
        <w:rPr>
          <w:rFonts w:ascii="楷体" w:hAnsi="楷体" w:eastAsia="楷体" w:cs="楷体"/>
          <w:b/>
          <w:bCs/>
          <w:sz w:val="30"/>
          <w:szCs w:val="30"/>
        </w:rPr>
      </w:pPr>
      <w:r>
        <w:rPr>
          <w:rFonts w:hint="eastAsia" w:ascii="楷体" w:hAnsi="楷体" w:eastAsia="楷体" w:cs="楷体"/>
          <w:b/>
          <w:bCs/>
          <w:sz w:val="30"/>
          <w:szCs w:val="30"/>
        </w:rPr>
        <w:t>3、改进建议</w:t>
      </w:r>
    </w:p>
    <w:p>
      <w:pPr>
        <w:widowControl/>
        <w:wordWrap w:val="0"/>
        <w:ind w:firstLine="600" w:firstLineChars="200"/>
        <w:jc w:val="left"/>
        <w:rPr>
          <w:rFonts w:ascii="仿宋_GB2312" w:eastAsia="仿宋_GB2312" w:cs="仿宋_GB2312"/>
          <w:sz w:val="32"/>
          <w:szCs w:val="32"/>
        </w:rPr>
      </w:pPr>
      <w:r>
        <w:rPr>
          <w:rFonts w:hint="eastAsia" w:ascii="仿宋_GB2312" w:eastAsia="仿宋_GB2312"/>
          <w:sz w:val="30"/>
          <w:szCs w:val="30"/>
        </w:rPr>
        <w:t>加快完成机关财务管理规章制度建设、加强会计核算和财务管理能力，及时与财政局相关科室对接工作，提升工作效率。</w:t>
      </w:r>
    </w:p>
    <w:p>
      <w:pPr>
        <w:numPr>
          <w:ilvl w:val="0"/>
          <w:numId w:val="4"/>
        </w:numPr>
        <w:spacing w:line="580" w:lineRule="exact"/>
        <w:ind w:firstLine="643" w:firstLineChars="200"/>
        <w:jc w:val="left"/>
        <w:rPr>
          <w:rFonts w:ascii="仿宋_GB2312" w:eastAsia="仿宋_GB2312" w:cs="仿宋_GB2312"/>
          <w:sz w:val="32"/>
          <w:szCs w:val="32"/>
        </w:rPr>
      </w:pPr>
      <w:r>
        <w:rPr>
          <w:rFonts w:hint="eastAsia" w:ascii="仿宋" w:eastAsia="仿宋" w:cs="楷体_GB2312"/>
          <w:b/>
          <w:bCs/>
          <w:sz w:val="32"/>
          <w:szCs w:val="32"/>
        </w:rPr>
        <w:t>项目绩效目标完成情况。</w:t>
      </w:r>
    </w:p>
    <w:p>
      <w:pPr>
        <w:pStyle w:val="2"/>
        <w:ind w:left="1020" w:hanging="600"/>
        <w:rPr>
          <w:rFonts w:eastAsia="仿宋"/>
        </w:rPr>
      </w:pPr>
      <w:r>
        <w:rPr>
          <w:rFonts w:hint="eastAsia" w:ascii="仿宋_GB2312" w:eastAsia="仿宋_GB2312"/>
          <w:sz w:val="30"/>
          <w:szCs w:val="30"/>
        </w:rPr>
        <w:t>因我会无相关项目，所以不存在项目绩效评价。</w:t>
      </w:r>
    </w:p>
    <w:p>
      <w:pPr>
        <w:numPr>
          <w:ilvl w:val="0"/>
          <w:numId w:val="4"/>
        </w:numPr>
        <w:spacing w:line="580" w:lineRule="exact"/>
        <w:ind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00" w:firstLineChars="200"/>
        <w:rPr>
          <w:rFonts w:ascii="仿宋_GB2312" w:eastAsia="仿宋_GB2312" w:cs="仿宋_GB2312"/>
          <w:sz w:val="32"/>
          <w:szCs w:val="32"/>
        </w:rPr>
      </w:pPr>
      <w:r>
        <w:rPr>
          <w:rFonts w:hint="eastAsia" w:ascii="仿宋_GB2312" w:eastAsia="仿宋_GB2312"/>
          <w:sz w:val="30"/>
          <w:szCs w:val="30"/>
        </w:rPr>
        <w:t>我</w:t>
      </w:r>
      <w:r>
        <w:rPr>
          <w:rFonts w:hint="eastAsia"/>
          <w:sz w:val="30"/>
          <w:szCs w:val="30"/>
        </w:rPr>
        <w:t>会</w:t>
      </w:r>
      <w:r>
        <w:rPr>
          <w:rFonts w:hint="eastAsia" w:ascii="仿宋_GB2312" w:eastAsia="仿宋_GB2312"/>
          <w:sz w:val="30"/>
          <w:szCs w:val="30"/>
        </w:rPr>
        <w:t>积极开展项目绩效自评，自评得分</w:t>
      </w:r>
      <w:r>
        <w:rPr>
          <w:rFonts w:hint="eastAsia"/>
          <w:sz w:val="30"/>
          <w:szCs w:val="30"/>
        </w:rPr>
        <w:t>90</w:t>
      </w:r>
      <w:r>
        <w:rPr>
          <w:rFonts w:hint="eastAsia" w:ascii="仿宋_GB2312" w:eastAsia="仿宋_GB2312"/>
          <w:sz w:val="30"/>
          <w:szCs w:val="30"/>
        </w:rPr>
        <w:t>分。</w:t>
      </w:r>
    </w:p>
    <w:p>
      <w:pPr>
        <w:spacing w:line="600" w:lineRule="exact"/>
        <w:ind w:firstLine="640" w:firstLineChars="200"/>
        <w:outlineLvl w:val="1"/>
        <w:rPr>
          <w:rStyle w:val="18"/>
          <w:rFonts w:ascii="黑体" w:eastAsia="黑体"/>
        </w:rPr>
      </w:pPr>
      <w:bookmarkStart w:id="50" w:name="_Toc15396612"/>
      <w:bookmarkStart w:id="51" w:name="_Toc15377221"/>
      <w:r>
        <w:rPr>
          <w:rFonts w:hint="eastAsia" w:ascii="黑体" w:eastAsia="黑体"/>
          <w:color w:val="000000"/>
          <w:sz w:val="32"/>
          <w:szCs w:val="32"/>
        </w:rPr>
        <w:t>十</w:t>
      </w:r>
      <w:r>
        <w:rPr>
          <w:rStyle w:val="18"/>
          <w:rFonts w:hint="eastAsia" w:ascii="黑体" w:eastAsia="黑体"/>
        </w:rPr>
        <w:t>一、</w:t>
      </w:r>
      <w:r>
        <w:rPr>
          <w:rStyle w:val="18"/>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widowControl/>
        <w:wordWrap w:val="0"/>
        <w:ind w:firstLine="600" w:firstLineChars="200"/>
        <w:jc w:val="left"/>
        <w:rPr>
          <w:rFonts w:ascii="仿宋_GB2312" w:eastAsia="仿宋_GB2312"/>
          <w:sz w:val="30"/>
          <w:szCs w:val="30"/>
        </w:rPr>
      </w:pPr>
      <w:r>
        <w:rPr>
          <w:rFonts w:hint="eastAsia" w:ascii="仿宋_GB2312" w:eastAsia="仿宋_GB2312"/>
          <w:sz w:val="30"/>
          <w:szCs w:val="30"/>
        </w:rPr>
        <w:t>2020年度，金川</w:t>
      </w:r>
      <w:r>
        <w:rPr>
          <w:rFonts w:hint="eastAsia"/>
          <w:sz w:val="30"/>
          <w:szCs w:val="30"/>
        </w:rPr>
        <w:t>县总工会</w:t>
      </w:r>
      <w:r>
        <w:rPr>
          <w:rFonts w:hint="eastAsia" w:ascii="仿宋_GB2312" w:eastAsia="仿宋_GB2312"/>
          <w:sz w:val="30"/>
          <w:szCs w:val="30"/>
        </w:rPr>
        <w:t>机关运行经费407.58万元。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widowControl/>
        <w:wordWrap w:val="0"/>
        <w:ind w:firstLine="600" w:firstLineChars="200"/>
        <w:jc w:val="left"/>
        <w:rPr>
          <w:rFonts w:ascii="仿宋" w:eastAsia="仿宋"/>
          <w:b/>
          <w:sz w:val="32"/>
          <w:szCs w:val="32"/>
        </w:rPr>
      </w:pPr>
      <w:r>
        <w:rPr>
          <w:rFonts w:hint="eastAsia" w:ascii="仿宋_GB2312" w:eastAsia="仿宋_GB2312"/>
          <w:sz w:val="30"/>
          <w:szCs w:val="30"/>
        </w:rPr>
        <w:t>金川</w:t>
      </w:r>
      <w:r>
        <w:rPr>
          <w:rFonts w:hint="eastAsia"/>
          <w:sz w:val="30"/>
          <w:szCs w:val="30"/>
        </w:rPr>
        <w:t>县总工会</w:t>
      </w:r>
      <w:r>
        <w:rPr>
          <w:rFonts w:hint="eastAsia" w:ascii="仿宋_GB2312" w:eastAsia="仿宋_GB2312"/>
          <w:sz w:val="30"/>
          <w:szCs w:val="30"/>
        </w:rPr>
        <w:t>无政府采购项目。</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00" w:firstLineChars="200"/>
        <w:jc w:val="left"/>
        <w:rPr>
          <w:rFonts w:ascii="仿宋_GB2312" w:eastAsia="仿宋_GB2312"/>
          <w:b/>
          <w:color w:val="000000"/>
          <w:sz w:val="32"/>
          <w:szCs w:val="32"/>
        </w:rPr>
      </w:pPr>
      <w:r>
        <w:rPr>
          <w:rFonts w:hint="eastAsia" w:ascii="仿宋_GB2312" w:eastAsia="仿宋_GB2312"/>
          <w:sz w:val="30"/>
          <w:szCs w:val="30"/>
        </w:rPr>
        <w:t>截至2020年12月31日，我</w:t>
      </w:r>
      <w:r>
        <w:rPr>
          <w:rFonts w:hint="eastAsia"/>
          <w:sz w:val="30"/>
          <w:szCs w:val="30"/>
        </w:rPr>
        <w:t>会无</w:t>
      </w:r>
      <w:r>
        <w:rPr>
          <w:rFonts w:hint="eastAsia" w:ascii="仿宋_GB2312" w:eastAsia="仿宋_GB2312"/>
          <w:sz w:val="30"/>
          <w:szCs w:val="30"/>
        </w:rPr>
        <w:t>公务用车；无单价50万元以上通用设备，无单价100万元以上专用设备。</w:t>
      </w:r>
      <w:r>
        <w:rPr>
          <w:rFonts w:hint="eastAsia" w:ascii="仿宋_GB2312" w:eastAsia="仿宋_GB2312"/>
          <w:b/>
          <w:color w:val="000000"/>
          <w:sz w:val="32"/>
          <w:szCs w:val="32"/>
        </w:rPr>
        <w:t xml:space="preserve">    </w:t>
      </w:r>
    </w:p>
    <w:p>
      <w:pPr>
        <w:numPr>
          <w:ilvl w:val="0"/>
          <w:numId w:val="5"/>
        </w:numPr>
        <w:spacing w:line="600" w:lineRule="exact"/>
        <w:ind w:firstLine="663" w:firstLineChars="150"/>
        <w:jc w:val="center"/>
        <w:outlineLvl w:val="0"/>
        <w:rPr>
          <w:rStyle w:val="17"/>
          <w:rFonts w:ascii="黑体" w:eastAsia="黑体"/>
          <w:b w:val="0"/>
        </w:rPr>
      </w:pPr>
      <w:bookmarkStart w:id="55" w:name="_Toc15396613"/>
      <w:bookmarkStart w:id="56" w:name="_Toc15377225"/>
      <w:r>
        <w:rPr>
          <w:rFonts w:hint="eastAsia" w:ascii="黑体" w:eastAsia="黑体"/>
          <w:b/>
          <w:color w:val="000000"/>
          <w:sz w:val="44"/>
          <w:szCs w:val="44"/>
        </w:rPr>
        <w:t>名</w:t>
      </w:r>
      <w:r>
        <w:rPr>
          <w:rStyle w:val="17"/>
          <w:rFonts w:hint="eastAsia" w:ascii="黑体" w:eastAsia="黑体"/>
          <w:b w:val="0"/>
        </w:rPr>
        <w:t>词解释</w:t>
      </w:r>
      <w:bookmarkEnd w:id="55"/>
      <w:bookmarkEnd w:id="56"/>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7" w:name="_Toc15396614"/>
      <w:bookmarkStart w:id="58" w:name="_Toc15377226"/>
    </w:p>
    <w:p>
      <w:pPr>
        <w:pStyle w:val="22"/>
        <w:spacing w:line="560" w:lineRule="exact"/>
        <w:ind w:firstLine="640" w:firstLineChars="200"/>
        <w:rPr>
          <w:rFonts w:hint="eastAsia" w:ascii="仿宋_GB2312" w:eastAsia="仿宋_GB2312"/>
          <w:sz w:val="32"/>
          <w:szCs w:val="32"/>
        </w:rPr>
      </w:pPr>
    </w:p>
    <w:p>
      <w:pPr>
        <w:pStyle w:val="22"/>
        <w:spacing w:line="560" w:lineRule="exact"/>
        <w:ind w:firstLine="640" w:firstLineChars="200"/>
        <w:rPr>
          <w:rFonts w:hint="eastAsia" w:ascii="仿宋_GB2312" w:eastAsia="仿宋_GB2312"/>
          <w:sz w:val="32"/>
          <w:szCs w:val="32"/>
        </w:rPr>
      </w:pPr>
    </w:p>
    <w:p>
      <w:pPr>
        <w:pStyle w:val="22"/>
        <w:spacing w:line="560" w:lineRule="exact"/>
        <w:ind w:firstLine="640" w:firstLineChars="200"/>
        <w:rPr>
          <w:rFonts w:hint="eastAsia" w:ascii="仿宋_GB2312" w:eastAsia="仿宋_GB2312"/>
          <w:sz w:val="32"/>
          <w:szCs w:val="32"/>
        </w:rPr>
      </w:pPr>
    </w:p>
    <w:p>
      <w:pPr>
        <w:pStyle w:val="22"/>
        <w:spacing w:line="560" w:lineRule="exact"/>
        <w:ind w:firstLine="640" w:firstLineChars="200"/>
        <w:rPr>
          <w:rFonts w:hint="eastAsia" w:ascii="仿宋_GB2312" w:eastAsia="仿宋_GB2312"/>
          <w:sz w:val="32"/>
          <w:szCs w:val="32"/>
        </w:rPr>
      </w:pPr>
    </w:p>
    <w:p>
      <w:pPr>
        <w:pStyle w:val="22"/>
        <w:spacing w:line="560" w:lineRule="exact"/>
        <w:ind w:firstLine="640" w:firstLineChars="200"/>
        <w:rPr>
          <w:rFonts w:hint="eastAsia" w:ascii="仿宋_GB2312" w:eastAsia="仿宋_GB2312"/>
          <w:sz w:val="32"/>
          <w:szCs w:val="32"/>
        </w:rPr>
      </w:pPr>
    </w:p>
    <w:p>
      <w:pPr>
        <w:pStyle w:val="22"/>
        <w:spacing w:line="560" w:lineRule="exact"/>
        <w:ind w:firstLine="640" w:firstLineChars="200"/>
        <w:rPr>
          <w:rFonts w:hint="eastAsia" w:ascii="仿宋_GB2312" w:eastAsia="仿宋_GB2312"/>
          <w:sz w:val="32"/>
          <w:szCs w:val="32"/>
        </w:rPr>
      </w:pPr>
    </w:p>
    <w:p>
      <w:pPr>
        <w:pStyle w:val="4"/>
        <w:rPr>
          <w:rStyle w:val="17"/>
          <w:rFonts w:ascii="仿宋" w:eastAsia="仿宋"/>
          <w:b w:val="0"/>
          <w:bCs w:val="0"/>
          <w:sz w:val="32"/>
          <w:szCs w:val="32"/>
        </w:rPr>
      </w:pPr>
      <w:bookmarkStart w:id="59" w:name="_Toc15396615"/>
      <w:r>
        <w:rPr>
          <w:rStyle w:val="17"/>
          <w:rFonts w:hint="eastAsia" w:ascii="仿宋" w:eastAsia="仿宋"/>
          <w:b w:val="0"/>
          <w:bCs w:val="0"/>
          <w:sz w:val="32"/>
          <w:szCs w:val="32"/>
        </w:rPr>
        <w:t>附件1</w:t>
      </w:r>
      <w:bookmarkEnd w:id="59"/>
    </w:p>
    <w:p>
      <w:pPr>
        <w:numPr>
          <w:ilvl w:val="0"/>
          <w:numId w:val="5"/>
        </w:numPr>
        <w:spacing w:line="600" w:lineRule="exact"/>
        <w:ind w:firstLine="660" w:firstLineChars="150"/>
        <w:jc w:val="center"/>
        <w:outlineLvl w:val="0"/>
        <w:rPr>
          <w:rStyle w:val="17"/>
          <w:rFonts w:ascii="黑体" w:eastAsia="黑体"/>
          <w:b w:val="0"/>
        </w:rPr>
      </w:pPr>
      <w:r>
        <w:rPr>
          <w:rStyle w:val="17"/>
          <w:rFonts w:hint="eastAsia" w:ascii="黑体" w:eastAsia="黑体"/>
          <w:b w:val="0"/>
        </w:rPr>
        <w:t>附件</w:t>
      </w:r>
      <w:bookmarkEnd w:id="57"/>
    </w:p>
    <w:p>
      <w:pPr>
        <w:outlineLvl w:val="0"/>
        <w:rPr>
          <w:rStyle w:val="17"/>
          <w:rFonts w:ascii="黑体" w:eastAsia="黑体"/>
          <w:b w:val="0"/>
        </w:rPr>
      </w:pPr>
    </w:p>
    <w:bookmarkEnd w:id="58"/>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金川县总工会</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2020年部门整体支出绩效评价报告</w:t>
      </w:r>
    </w:p>
    <w:p>
      <w:pPr>
        <w:ind w:firstLine="640" w:firstLineChars="200"/>
        <w:rPr>
          <w:rFonts w:ascii="仿宋_GB2312" w:eastAsia="仿宋_GB2312"/>
          <w:sz w:val="32"/>
          <w:szCs w:val="32"/>
        </w:rPr>
      </w:pPr>
    </w:p>
    <w:p>
      <w:pPr>
        <w:ind w:firstLine="640" w:firstLineChars="200"/>
        <w:rPr>
          <w:rFonts w:ascii="仿宋_GB2312" w:eastAsia="仿宋_GB2312" w:cs="仿宋"/>
          <w:color w:val="000000"/>
          <w:kern w:val="0"/>
          <w:sz w:val="32"/>
          <w:szCs w:val="32"/>
          <w:lang w:val="zh-CN"/>
        </w:rPr>
      </w:pPr>
      <w:r>
        <w:rPr>
          <w:rFonts w:hint="eastAsia" w:ascii="仿宋_GB2312" w:eastAsia="仿宋_GB2312" w:cs="仿宋"/>
          <w:color w:val="000000"/>
          <w:kern w:val="0"/>
          <w:sz w:val="32"/>
          <w:szCs w:val="32"/>
          <w:lang w:val="zh-CN"/>
        </w:rPr>
        <w:t>根据</w:t>
      </w:r>
      <w:r>
        <w:rPr>
          <w:rFonts w:hint="eastAsia" w:ascii="仿宋_GB2312" w:eastAsia="仿宋_GB2312" w:cs="仿宋"/>
          <w:color w:val="000000"/>
          <w:kern w:val="0"/>
          <w:sz w:val="32"/>
          <w:szCs w:val="32"/>
        </w:rPr>
        <w:t>《财政厅关于开展2020年政策和项目支出绩效评价工作的通知》（川财绩﹝2020﹞14号）、《阿坝州财政局预算绩效管理工作实施方案》（阿州财办﹝2020﹞12号）、《阿坝州财政局关于开展2020年财政支出绩效评价工作通知》（阿州财监绩〔2020〕11号）、《金川县财政局预算绩效管理工作实施方案》（金财监绩〔2020〕18 号）、《金川县财政局关于开展绩效评价工作的通知》（金财监绩〔2020〕21号）等文件要求，</w:t>
      </w:r>
      <w:r>
        <w:rPr>
          <w:rFonts w:hint="eastAsia" w:ascii="仿宋_GB2312" w:eastAsia="仿宋_GB2312" w:cs="仿宋"/>
          <w:color w:val="000000"/>
          <w:kern w:val="0"/>
          <w:sz w:val="32"/>
          <w:szCs w:val="32"/>
          <w:lang w:val="zh-CN"/>
        </w:rPr>
        <w:t>我会高度重视，赓即</w:t>
      </w:r>
      <w:bookmarkStart w:id="74" w:name="_GoBack"/>
      <w:bookmarkEnd w:id="74"/>
      <w:r>
        <w:rPr>
          <w:rFonts w:hint="eastAsia" w:ascii="仿宋_GB2312" w:eastAsia="仿宋_GB2312" w:cs="仿宋"/>
          <w:color w:val="000000"/>
          <w:kern w:val="0"/>
          <w:sz w:val="32"/>
          <w:szCs w:val="32"/>
          <w:lang w:val="zh-CN"/>
        </w:rPr>
        <w:t>成立了绩效评价工作组负责开展</w:t>
      </w:r>
      <w:r>
        <w:rPr>
          <w:rFonts w:hint="eastAsia" w:ascii="仿宋_GB2312" w:eastAsia="仿宋_GB2312" w:cs="仿宋"/>
          <w:color w:val="000000"/>
          <w:kern w:val="0"/>
          <w:sz w:val="32"/>
          <w:szCs w:val="32"/>
        </w:rPr>
        <w:t>2020</w:t>
      </w:r>
      <w:r>
        <w:rPr>
          <w:rFonts w:hint="eastAsia" w:ascii="仿宋_GB2312" w:eastAsia="仿宋_GB2312" w:cs="仿宋"/>
          <w:color w:val="000000"/>
          <w:kern w:val="0"/>
          <w:sz w:val="32"/>
          <w:szCs w:val="32"/>
          <w:lang w:val="zh-CN"/>
        </w:rPr>
        <w:t>年财政支出绩效评价。成立由主席任组长各股室为成员的绩效评价领导小组，下设绩效评价办公室于财务室，负责评价工作组织、开展、资料收集、评价报告的撰写及上报等日常工作。</w:t>
      </w:r>
    </w:p>
    <w:p>
      <w:pPr>
        <w:ind w:firstLine="640" w:firstLineChars="200"/>
        <w:rPr>
          <w:rFonts w:ascii="黑体" w:hAnsi="黑体" w:eastAsia="黑体" w:cs="黑体"/>
          <w:color w:val="000000"/>
          <w:kern w:val="0"/>
          <w:sz w:val="32"/>
          <w:szCs w:val="32"/>
        </w:rPr>
      </w:pPr>
      <w:r>
        <w:rPr>
          <w:rFonts w:hint="eastAsia" w:ascii="黑体" w:hAnsi="黑体" w:eastAsia="黑体" w:cs="黑体"/>
          <w:color w:val="000000"/>
          <w:kern w:val="0"/>
          <w:sz w:val="32"/>
          <w:szCs w:val="32"/>
        </w:rPr>
        <w:t>一、部门概况</w:t>
      </w:r>
    </w:p>
    <w:p>
      <w:pPr>
        <w:ind w:firstLine="640" w:firstLineChars="200"/>
        <w:rPr>
          <w:rFonts w:ascii="楷体" w:hAnsi="楷体" w:eastAsia="楷体" w:cs="楷体"/>
          <w:color w:val="000000"/>
          <w:kern w:val="0"/>
          <w:sz w:val="32"/>
          <w:szCs w:val="32"/>
        </w:rPr>
      </w:pPr>
      <w:r>
        <w:rPr>
          <w:rFonts w:hint="eastAsia" w:ascii="楷体" w:hAnsi="楷体" w:eastAsia="楷体" w:cs="楷体"/>
          <w:color w:val="000000"/>
          <w:kern w:val="0"/>
          <w:sz w:val="32"/>
          <w:szCs w:val="32"/>
        </w:rPr>
        <w:t>（一）机构组成</w:t>
      </w:r>
    </w:p>
    <w:p>
      <w:pPr>
        <w:ind w:firstLine="640" w:firstLineChars="200"/>
        <w:rPr>
          <w:rFonts w:ascii="仿宋_GB2312" w:eastAsia="仿宋_GB2312" w:cs="仿宋"/>
          <w:color w:val="000000"/>
          <w:kern w:val="0"/>
          <w:sz w:val="32"/>
          <w:szCs w:val="32"/>
          <w:lang w:val="zh-CN"/>
        </w:rPr>
      </w:pPr>
      <w:r>
        <w:rPr>
          <w:rFonts w:hint="eastAsia" w:ascii="仿宋_GB2312" w:eastAsia="仿宋_GB2312" w:cs="仿宋"/>
          <w:color w:val="000000"/>
          <w:kern w:val="0"/>
          <w:sz w:val="32"/>
          <w:szCs w:val="32"/>
          <w:lang w:val="zh-CN"/>
        </w:rPr>
        <w:t>本部门预算单位 1 个，其中内设机构 0个。</w:t>
      </w:r>
    </w:p>
    <w:p>
      <w:pPr>
        <w:ind w:firstLine="640" w:firstLineChars="200"/>
        <w:rPr>
          <w:rFonts w:ascii="楷体" w:hAnsi="楷体" w:eastAsia="楷体" w:cs="楷体"/>
          <w:color w:val="000000"/>
          <w:kern w:val="0"/>
          <w:sz w:val="32"/>
          <w:szCs w:val="32"/>
        </w:rPr>
      </w:pPr>
      <w:r>
        <w:rPr>
          <w:rFonts w:hint="eastAsia" w:ascii="楷体" w:hAnsi="楷体" w:eastAsia="楷体" w:cs="楷体"/>
          <w:color w:val="000000"/>
          <w:kern w:val="0"/>
          <w:sz w:val="32"/>
          <w:szCs w:val="32"/>
        </w:rPr>
        <w:t>（二）机构职能</w:t>
      </w:r>
    </w:p>
    <w:p>
      <w:pPr>
        <w:wordWrap w:val="0"/>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lang w:val="zh-CN"/>
        </w:rPr>
        <w:t>主要职能：根据《中华人民共和国工会法》、《中国工会章程》以及党和国家有关工会工作的方针、政策、法规文件规定，主要职责是：中国工会的基本职责是维护职工合法权益。中国工会动员和组织职工积极参加建设和改革，努力完成经济和发展任务；代表和组织职工参与国家和社会事务管理，参与企业、事业和机关的民主管理；教育职工不断提高思想道德素质和科学文化素质，建设有理想、有道德、有文化、有纪律的职工队伍。即，维护职能、参与职能、教育职能、建设职能。</w:t>
      </w:r>
    </w:p>
    <w:p>
      <w:pPr>
        <w:ind w:firstLine="640" w:firstLineChars="200"/>
        <w:rPr>
          <w:rFonts w:ascii="楷体" w:hAnsi="楷体" w:eastAsia="楷体" w:cs="楷体"/>
          <w:color w:val="000000"/>
          <w:kern w:val="0"/>
          <w:sz w:val="32"/>
          <w:szCs w:val="32"/>
        </w:rPr>
      </w:pPr>
      <w:r>
        <w:rPr>
          <w:rFonts w:hint="eastAsia" w:ascii="楷体" w:hAnsi="楷体" w:eastAsia="楷体" w:cs="楷体"/>
          <w:color w:val="000000"/>
          <w:kern w:val="0"/>
          <w:sz w:val="32"/>
          <w:szCs w:val="32"/>
        </w:rPr>
        <w:t>（三）人员概况</w:t>
      </w:r>
    </w:p>
    <w:p>
      <w:pPr>
        <w:ind w:firstLine="640" w:firstLineChars="200"/>
        <w:rPr>
          <w:rFonts w:ascii="仿宋_GB2312" w:eastAsia="仿宋_GB2312" w:cs="仿宋"/>
          <w:color w:val="000000"/>
          <w:kern w:val="0"/>
          <w:sz w:val="32"/>
          <w:szCs w:val="32"/>
          <w:lang w:val="zh-CN"/>
        </w:rPr>
      </w:pPr>
      <w:r>
        <w:rPr>
          <w:rFonts w:hint="eastAsia" w:ascii="仿宋_GB2312" w:eastAsia="仿宋_GB2312" w:cs="仿宋"/>
          <w:color w:val="000000"/>
          <w:kern w:val="0"/>
          <w:sz w:val="32"/>
          <w:szCs w:val="32"/>
          <w:lang w:val="zh-CN"/>
        </w:rPr>
        <w:t>金川县总工会独立编制机构数1个，独立核算机构数1个，单位编制数</w:t>
      </w:r>
      <w:r>
        <w:rPr>
          <w:rFonts w:hint="eastAsia" w:ascii="仿宋_GB2312" w:eastAsia="仿宋_GB2312" w:cs="仿宋"/>
          <w:color w:val="000000"/>
          <w:kern w:val="0"/>
          <w:sz w:val="32"/>
          <w:szCs w:val="32"/>
        </w:rPr>
        <w:t>6</w:t>
      </w:r>
      <w:r>
        <w:rPr>
          <w:rFonts w:hint="eastAsia" w:ascii="仿宋_GB2312" w:eastAsia="仿宋_GB2312" w:cs="仿宋"/>
          <w:color w:val="000000"/>
          <w:kern w:val="0"/>
          <w:sz w:val="32"/>
          <w:szCs w:val="32"/>
          <w:lang w:val="zh-CN"/>
        </w:rPr>
        <w:t>个，其中：公务员编制3、行政工勤编制1个，事业编制</w:t>
      </w:r>
      <w:r>
        <w:rPr>
          <w:rFonts w:hint="eastAsia" w:ascii="仿宋_GB2312" w:eastAsia="仿宋_GB2312" w:cs="仿宋"/>
          <w:color w:val="000000"/>
          <w:kern w:val="0"/>
          <w:sz w:val="32"/>
          <w:szCs w:val="32"/>
        </w:rPr>
        <w:t>2个</w:t>
      </w:r>
      <w:r>
        <w:rPr>
          <w:rFonts w:hint="eastAsia" w:ascii="仿宋_GB2312" w:eastAsia="仿宋_GB2312" w:cs="仿宋"/>
          <w:color w:val="000000"/>
          <w:kern w:val="0"/>
          <w:sz w:val="32"/>
          <w:szCs w:val="32"/>
          <w:lang w:val="zh-CN"/>
        </w:rPr>
        <w:t>。截止20</w:t>
      </w:r>
      <w:r>
        <w:rPr>
          <w:rFonts w:hint="eastAsia" w:ascii="仿宋_GB2312" w:eastAsia="仿宋_GB2312" w:cs="仿宋"/>
          <w:color w:val="000000"/>
          <w:kern w:val="0"/>
          <w:sz w:val="32"/>
          <w:szCs w:val="32"/>
        </w:rPr>
        <w:t>20</w:t>
      </w:r>
      <w:r>
        <w:rPr>
          <w:rFonts w:hint="eastAsia" w:ascii="仿宋_GB2312" w:eastAsia="仿宋_GB2312" w:cs="仿宋"/>
          <w:color w:val="000000"/>
          <w:kern w:val="0"/>
          <w:sz w:val="32"/>
          <w:szCs w:val="32"/>
          <w:lang w:val="zh-CN"/>
        </w:rPr>
        <w:t>年末，单位实有人数</w:t>
      </w:r>
      <w:r>
        <w:rPr>
          <w:rFonts w:hint="eastAsia" w:ascii="仿宋_GB2312" w:eastAsia="仿宋_GB2312" w:cs="仿宋"/>
          <w:color w:val="000000"/>
          <w:kern w:val="0"/>
          <w:sz w:val="32"/>
          <w:szCs w:val="32"/>
        </w:rPr>
        <w:t>7</w:t>
      </w:r>
      <w:r>
        <w:rPr>
          <w:rFonts w:hint="eastAsia" w:ascii="仿宋_GB2312" w:eastAsia="仿宋_GB2312" w:cs="仿宋"/>
          <w:color w:val="000000"/>
          <w:kern w:val="0"/>
          <w:sz w:val="32"/>
          <w:szCs w:val="32"/>
          <w:lang w:val="zh-CN"/>
        </w:rPr>
        <w:t>人，其中：在职</w:t>
      </w:r>
      <w:r>
        <w:rPr>
          <w:rFonts w:hint="eastAsia" w:ascii="仿宋_GB2312" w:eastAsia="仿宋_GB2312" w:cs="仿宋"/>
          <w:color w:val="000000"/>
          <w:kern w:val="0"/>
          <w:sz w:val="32"/>
          <w:szCs w:val="32"/>
        </w:rPr>
        <w:t>7</w:t>
      </w:r>
      <w:r>
        <w:rPr>
          <w:rFonts w:hint="eastAsia" w:ascii="仿宋_GB2312" w:eastAsia="仿宋_GB2312" w:cs="仿宋"/>
          <w:color w:val="000000"/>
          <w:kern w:val="0"/>
          <w:sz w:val="32"/>
          <w:szCs w:val="32"/>
          <w:lang w:val="zh-CN"/>
        </w:rPr>
        <w:t>人（行政</w:t>
      </w:r>
      <w:r>
        <w:rPr>
          <w:rFonts w:hint="eastAsia" w:ascii="仿宋_GB2312" w:eastAsia="仿宋_GB2312" w:cs="仿宋"/>
          <w:color w:val="000000"/>
          <w:kern w:val="0"/>
          <w:sz w:val="32"/>
          <w:szCs w:val="32"/>
          <w:lang w:val="en-US" w:eastAsia="zh-CN"/>
        </w:rPr>
        <w:t>5</w:t>
      </w:r>
      <w:r>
        <w:rPr>
          <w:rFonts w:hint="eastAsia" w:ascii="仿宋_GB2312" w:eastAsia="仿宋_GB2312" w:cs="仿宋"/>
          <w:color w:val="000000"/>
          <w:kern w:val="0"/>
          <w:sz w:val="32"/>
          <w:szCs w:val="32"/>
          <w:lang w:val="zh-CN"/>
        </w:rPr>
        <w:t>人、事业</w:t>
      </w:r>
      <w:r>
        <w:rPr>
          <w:rFonts w:hint="eastAsia" w:ascii="仿宋_GB2312" w:eastAsia="仿宋_GB2312" w:cs="仿宋"/>
          <w:color w:val="000000"/>
          <w:kern w:val="0"/>
          <w:sz w:val="32"/>
          <w:szCs w:val="32"/>
          <w:lang w:val="en-US" w:eastAsia="zh-CN"/>
        </w:rPr>
        <w:t>2</w:t>
      </w:r>
      <w:r>
        <w:rPr>
          <w:rFonts w:hint="eastAsia" w:ascii="仿宋_GB2312" w:eastAsia="仿宋_GB2312" w:cs="仿宋"/>
          <w:color w:val="000000"/>
          <w:kern w:val="0"/>
          <w:sz w:val="32"/>
          <w:szCs w:val="32"/>
          <w:lang w:val="zh-CN"/>
        </w:rPr>
        <w:t>人），退休</w:t>
      </w:r>
      <w:r>
        <w:rPr>
          <w:rFonts w:hint="eastAsia" w:ascii="仿宋_GB2312" w:eastAsia="仿宋_GB2312" w:cs="仿宋"/>
          <w:color w:val="000000"/>
          <w:kern w:val="0"/>
          <w:sz w:val="32"/>
          <w:szCs w:val="32"/>
        </w:rPr>
        <w:t>4</w:t>
      </w:r>
      <w:r>
        <w:rPr>
          <w:rFonts w:hint="eastAsia" w:ascii="仿宋_GB2312" w:eastAsia="仿宋_GB2312" w:cs="仿宋"/>
          <w:color w:val="000000"/>
          <w:kern w:val="0"/>
          <w:sz w:val="32"/>
          <w:szCs w:val="32"/>
          <w:lang w:val="zh-CN"/>
        </w:rPr>
        <w:t>人，（退休人员工资转由社保部门发放）。</w:t>
      </w:r>
    </w:p>
    <w:p>
      <w:pPr>
        <w:ind w:firstLine="640" w:firstLineChars="200"/>
        <w:rPr>
          <w:rFonts w:ascii="黑体" w:hAnsi="黑体" w:eastAsia="黑体" w:cs="黑体"/>
          <w:color w:val="000000"/>
          <w:kern w:val="0"/>
          <w:sz w:val="32"/>
          <w:szCs w:val="32"/>
        </w:rPr>
      </w:pPr>
      <w:r>
        <w:rPr>
          <w:rFonts w:hint="eastAsia" w:ascii="黑体" w:hAnsi="黑体" w:eastAsia="黑体" w:cs="黑体"/>
          <w:color w:val="000000"/>
          <w:kern w:val="0"/>
          <w:sz w:val="32"/>
          <w:szCs w:val="32"/>
        </w:rPr>
        <w:t>二、2020年财政资金当年收支情况</w:t>
      </w:r>
    </w:p>
    <w:p>
      <w:pPr>
        <w:numPr>
          <w:ilvl w:val="0"/>
          <w:numId w:val="6"/>
        </w:numPr>
        <w:ind w:firstLine="640" w:firstLineChars="200"/>
        <w:rPr>
          <w:rFonts w:ascii="楷体" w:hAnsi="楷体" w:eastAsia="楷体" w:cs="楷体"/>
          <w:color w:val="000000"/>
          <w:kern w:val="0"/>
          <w:sz w:val="32"/>
          <w:szCs w:val="32"/>
        </w:rPr>
      </w:pPr>
      <w:r>
        <w:rPr>
          <w:rFonts w:hint="eastAsia" w:ascii="楷体" w:hAnsi="楷体" w:eastAsia="楷体" w:cs="楷体"/>
          <w:color w:val="000000"/>
          <w:kern w:val="0"/>
          <w:sz w:val="32"/>
          <w:szCs w:val="32"/>
        </w:rPr>
        <w:t>收入情况</w:t>
      </w:r>
    </w:p>
    <w:p>
      <w:pPr>
        <w:ind w:firstLine="960" w:firstLineChars="300"/>
        <w:rPr>
          <w:rFonts w:ascii="仿宋_GB2312" w:eastAsia="仿宋_GB2312" w:cs="仿宋"/>
          <w:color w:val="000000"/>
          <w:kern w:val="0"/>
          <w:sz w:val="32"/>
          <w:szCs w:val="32"/>
          <w:lang w:val="zh-CN"/>
        </w:rPr>
      </w:pPr>
      <w:r>
        <w:rPr>
          <w:rFonts w:hint="eastAsia" w:ascii="仿宋_GB2312" w:eastAsia="仿宋_GB2312" w:cs="仿宋"/>
          <w:color w:val="000000"/>
          <w:kern w:val="0"/>
          <w:sz w:val="32"/>
          <w:szCs w:val="32"/>
          <w:lang w:val="zh-CN"/>
        </w:rPr>
        <w:t>20</w:t>
      </w:r>
      <w:r>
        <w:rPr>
          <w:rFonts w:hint="eastAsia" w:ascii="仿宋_GB2312" w:eastAsia="仿宋_GB2312" w:cs="仿宋"/>
          <w:color w:val="000000"/>
          <w:kern w:val="0"/>
          <w:sz w:val="32"/>
          <w:szCs w:val="32"/>
        </w:rPr>
        <w:t>20</w:t>
      </w:r>
      <w:r>
        <w:rPr>
          <w:rFonts w:hint="eastAsia" w:ascii="仿宋_GB2312" w:eastAsia="仿宋_GB2312" w:cs="仿宋"/>
          <w:color w:val="000000"/>
          <w:kern w:val="0"/>
          <w:sz w:val="32"/>
          <w:szCs w:val="32"/>
          <w:lang w:val="zh-CN"/>
        </w:rPr>
        <w:t>年度财政拨款</w:t>
      </w:r>
      <w:r>
        <w:rPr>
          <w:rFonts w:hint="eastAsia" w:ascii="仿宋_GB2312" w:eastAsia="仿宋_GB2312" w:cs="仿宋"/>
          <w:color w:val="000000"/>
          <w:kern w:val="0"/>
          <w:sz w:val="32"/>
          <w:szCs w:val="32"/>
        </w:rPr>
        <w:t>525.69万元</w:t>
      </w:r>
      <w:r>
        <w:rPr>
          <w:rFonts w:hint="eastAsia" w:ascii="仿宋_GB2312" w:eastAsia="仿宋_GB2312" w:cs="仿宋"/>
          <w:color w:val="000000"/>
          <w:kern w:val="0"/>
          <w:sz w:val="32"/>
          <w:szCs w:val="32"/>
          <w:lang w:val="zh-CN"/>
        </w:rPr>
        <w:t>。</w:t>
      </w:r>
    </w:p>
    <w:p>
      <w:pPr>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（二）支出情况</w:t>
      </w:r>
    </w:p>
    <w:p>
      <w:pPr>
        <w:widowControl/>
        <w:wordWrap w:val="0"/>
        <w:topLinePunct/>
        <w:adjustRightInd w:val="0"/>
        <w:snapToGrid w:val="0"/>
        <w:ind w:firstLine="640" w:firstLineChars="200"/>
        <w:jc w:val="left"/>
        <w:rPr>
          <w:rFonts w:ascii="仿宋_GB2312" w:eastAsia="仿宋_GB2312" w:cs="仿宋"/>
          <w:color w:val="000000"/>
          <w:kern w:val="0"/>
          <w:sz w:val="32"/>
          <w:szCs w:val="32"/>
          <w:lang w:val="zh-CN"/>
        </w:rPr>
      </w:pPr>
      <w:r>
        <w:rPr>
          <w:rFonts w:hint="eastAsia" w:ascii="仿宋_GB2312" w:eastAsia="仿宋_GB2312" w:cs="仿宋"/>
          <w:color w:val="000000"/>
          <w:kern w:val="0"/>
          <w:sz w:val="32"/>
          <w:szCs w:val="32"/>
          <w:lang w:val="zh-CN"/>
        </w:rPr>
        <w:t>20</w:t>
      </w:r>
      <w:r>
        <w:rPr>
          <w:rFonts w:hint="eastAsia" w:ascii="仿宋_GB2312" w:eastAsia="仿宋_GB2312" w:cs="仿宋"/>
          <w:color w:val="000000"/>
          <w:kern w:val="0"/>
          <w:sz w:val="32"/>
          <w:szCs w:val="32"/>
        </w:rPr>
        <w:t>20</w:t>
      </w:r>
      <w:r>
        <w:rPr>
          <w:rFonts w:hint="eastAsia" w:ascii="仿宋_GB2312" w:eastAsia="仿宋_GB2312" w:cs="仿宋"/>
          <w:color w:val="000000"/>
          <w:kern w:val="0"/>
          <w:sz w:val="32"/>
          <w:szCs w:val="32"/>
          <w:lang w:val="zh-CN"/>
        </w:rPr>
        <w:t>年金川县总工会共支出</w:t>
      </w:r>
      <w:r>
        <w:rPr>
          <w:rFonts w:hint="eastAsia" w:ascii="仿宋_GB2312" w:eastAsia="仿宋_GB2312" w:cs="仿宋"/>
          <w:color w:val="000000"/>
          <w:kern w:val="0"/>
          <w:sz w:val="32"/>
          <w:szCs w:val="32"/>
        </w:rPr>
        <w:t>525.69</w:t>
      </w:r>
      <w:r>
        <w:rPr>
          <w:rFonts w:hint="eastAsia" w:ascii="仿宋_GB2312" w:eastAsia="仿宋_GB2312" w:cs="仿宋"/>
          <w:color w:val="000000"/>
          <w:kern w:val="0"/>
          <w:sz w:val="32"/>
          <w:szCs w:val="32"/>
          <w:lang w:val="zh-CN"/>
        </w:rPr>
        <w:t>万元。</w:t>
      </w:r>
    </w:p>
    <w:p>
      <w:pPr>
        <w:ind w:firstLine="640" w:firstLineChars="200"/>
        <w:rPr>
          <w:rFonts w:ascii="黑体" w:hAnsi="黑体" w:eastAsia="黑体" w:cs="黑体"/>
          <w:color w:val="000000"/>
          <w:kern w:val="0"/>
          <w:sz w:val="32"/>
          <w:szCs w:val="32"/>
        </w:rPr>
      </w:pPr>
      <w:r>
        <w:rPr>
          <w:rFonts w:hint="eastAsia" w:ascii="黑体" w:hAnsi="黑体" w:eastAsia="黑体" w:cs="黑体"/>
          <w:color w:val="000000"/>
          <w:kern w:val="0"/>
          <w:sz w:val="32"/>
          <w:szCs w:val="32"/>
          <w:lang w:val="zh-CN"/>
        </w:rPr>
        <w:t>三、</w:t>
      </w:r>
      <w:r>
        <w:rPr>
          <w:rFonts w:hint="eastAsia" w:ascii="黑体" w:hAnsi="黑体" w:eastAsia="黑体" w:cs="黑体"/>
          <w:color w:val="000000"/>
          <w:kern w:val="0"/>
          <w:sz w:val="32"/>
          <w:szCs w:val="32"/>
        </w:rPr>
        <w:t>2020年年财政支出管理情况</w:t>
      </w:r>
    </w:p>
    <w:p>
      <w:pPr>
        <w:ind w:firstLine="640" w:firstLineChars="200"/>
        <w:rPr>
          <w:rFonts w:ascii="仿宋_GB2312" w:eastAsia="仿宋_GB2312" w:cs="仿宋"/>
          <w:color w:val="000000"/>
          <w:kern w:val="0"/>
          <w:sz w:val="32"/>
          <w:szCs w:val="32"/>
          <w:lang w:val="zh-CN"/>
        </w:rPr>
      </w:pPr>
      <w:r>
        <w:rPr>
          <w:rFonts w:hint="eastAsia" w:ascii="仿宋_GB2312" w:eastAsia="仿宋_GB2312" w:cs="仿宋"/>
          <w:color w:val="000000"/>
          <w:kern w:val="0"/>
          <w:sz w:val="32"/>
          <w:szCs w:val="32"/>
          <w:lang w:val="zh-CN"/>
        </w:rPr>
        <w:t>（一）预算编制情况</w:t>
      </w:r>
    </w:p>
    <w:p>
      <w:pPr>
        <w:ind w:firstLine="604"/>
        <w:rPr>
          <w:rFonts w:ascii="仿宋_GB2312" w:eastAsia="仿宋_GB2312" w:cs="仿宋"/>
          <w:color w:val="000000"/>
          <w:kern w:val="0"/>
          <w:sz w:val="32"/>
          <w:szCs w:val="32"/>
        </w:rPr>
      </w:pPr>
      <w:r>
        <w:rPr>
          <w:rFonts w:hint="eastAsia" w:ascii="仿宋_GB2312" w:eastAsia="仿宋_GB2312" w:cs="仿宋"/>
          <w:color w:val="000000"/>
          <w:kern w:val="0"/>
          <w:sz w:val="32"/>
          <w:szCs w:val="32"/>
          <w:lang w:val="zh-CN"/>
        </w:rPr>
        <w:t>严格按照县级部门预算编制通知和有关要求，按时完成基础库、项目库报送工作，按时完成</w:t>
      </w:r>
      <w:r>
        <w:rPr>
          <w:rFonts w:hint="eastAsia" w:ascii="仿宋_GB2312" w:eastAsia="仿宋_GB2312" w:cs="仿宋"/>
          <w:color w:val="000000"/>
          <w:kern w:val="0"/>
          <w:sz w:val="32"/>
          <w:szCs w:val="32"/>
        </w:rPr>
        <w:t>2020</w:t>
      </w:r>
      <w:r>
        <w:rPr>
          <w:rFonts w:hint="eastAsia" w:ascii="仿宋_GB2312" w:eastAsia="仿宋_GB2312" w:cs="仿宋"/>
          <w:color w:val="000000"/>
          <w:kern w:val="0"/>
          <w:sz w:val="32"/>
          <w:szCs w:val="32"/>
          <w:lang w:val="zh-CN"/>
        </w:rPr>
        <w:t>年预算编制工作，并按时提交部门预算草案。预算编制全面、科学。</w:t>
      </w:r>
      <w:r>
        <w:rPr>
          <w:rFonts w:hint="eastAsia" w:ascii="仿宋_GB2312" w:eastAsia="仿宋_GB2312" w:cs="仿宋"/>
          <w:color w:val="000000"/>
          <w:kern w:val="0"/>
          <w:sz w:val="32"/>
          <w:szCs w:val="32"/>
        </w:rPr>
        <w:t>2020</w:t>
      </w:r>
      <w:r>
        <w:rPr>
          <w:rFonts w:hint="eastAsia" w:ascii="仿宋_GB2312" w:eastAsia="仿宋_GB2312" w:cs="仿宋"/>
          <w:color w:val="000000"/>
          <w:kern w:val="0"/>
          <w:sz w:val="32"/>
          <w:szCs w:val="32"/>
          <w:lang w:val="zh-CN"/>
        </w:rPr>
        <w:t>年部门决算、绩效目标填报及年末结余结转都是严格按照县财政局的要求认真完成。</w:t>
      </w:r>
    </w:p>
    <w:p>
      <w:pPr>
        <w:rPr>
          <w:rFonts w:ascii="仿宋_GB2312" w:eastAsia="仿宋_GB2312" w:cs="仿宋"/>
          <w:color w:val="000000"/>
          <w:kern w:val="0"/>
          <w:sz w:val="32"/>
          <w:szCs w:val="32"/>
          <w:lang w:val="zh-CN"/>
        </w:rPr>
      </w:pPr>
      <w:r>
        <w:rPr>
          <w:rFonts w:hint="eastAsia" w:ascii="仿宋_GB2312" w:eastAsia="仿宋_GB2312" w:cs="仿宋"/>
          <w:color w:val="000000"/>
          <w:kern w:val="0"/>
          <w:sz w:val="32"/>
          <w:szCs w:val="32"/>
        </w:rPr>
        <w:t xml:space="preserve">    </w:t>
      </w:r>
      <w:r>
        <w:rPr>
          <w:rFonts w:hint="eastAsia" w:ascii="仿宋_GB2312" w:eastAsia="仿宋_GB2312" w:cs="仿宋"/>
          <w:color w:val="000000"/>
          <w:kern w:val="0"/>
          <w:sz w:val="32"/>
          <w:szCs w:val="32"/>
          <w:lang w:val="zh-CN"/>
        </w:rPr>
        <w:t>（二）执行管理情况</w:t>
      </w:r>
    </w:p>
    <w:p>
      <w:pPr>
        <w:widowControl/>
        <w:wordWrap w:val="0"/>
        <w:topLinePunct/>
        <w:adjustRightInd w:val="0"/>
        <w:snapToGrid w:val="0"/>
        <w:ind w:firstLine="640" w:firstLineChars="200"/>
        <w:jc w:val="left"/>
        <w:rPr>
          <w:rFonts w:ascii="仿宋_GB2312" w:eastAsia="仿宋_GB2312" w:cs="仿宋"/>
          <w:color w:val="000000"/>
          <w:kern w:val="0"/>
          <w:sz w:val="32"/>
          <w:szCs w:val="32"/>
          <w:lang w:val="zh-CN"/>
        </w:rPr>
      </w:pPr>
      <w:r>
        <w:rPr>
          <w:rFonts w:hint="eastAsia" w:ascii="仿宋_GB2312" w:eastAsia="仿宋_GB2312" w:cs="仿宋"/>
          <w:color w:val="000000"/>
          <w:kern w:val="0"/>
          <w:sz w:val="32"/>
          <w:szCs w:val="32"/>
          <w:lang w:val="zh-CN"/>
        </w:rPr>
        <w:t>20</w:t>
      </w:r>
      <w:r>
        <w:rPr>
          <w:rFonts w:hint="eastAsia" w:ascii="仿宋_GB2312" w:eastAsia="仿宋_GB2312" w:cs="仿宋"/>
          <w:color w:val="000000"/>
          <w:kern w:val="0"/>
          <w:sz w:val="32"/>
          <w:szCs w:val="32"/>
        </w:rPr>
        <w:t>20</w:t>
      </w:r>
      <w:r>
        <w:rPr>
          <w:rFonts w:hint="eastAsia" w:ascii="仿宋_GB2312" w:eastAsia="仿宋_GB2312" w:cs="仿宋"/>
          <w:color w:val="000000"/>
          <w:kern w:val="0"/>
          <w:sz w:val="32"/>
          <w:szCs w:val="32"/>
          <w:lang w:val="zh-CN"/>
        </w:rPr>
        <w:t>年编制了20</w:t>
      </w:r>
      <w:r>
        <w:rPr>
          <w:rFonts w:hint="eastAsia" w:ascii="仿宋_GB2312" w:eastAsia="仿宋_GB2312" w:cs="仿宋"/>
          <w:color w:val="000000"/>
          <w:kern w:val="0"/>
          <w:sz w:val="32"/>
          <w:szCs w:val="32"/>
        </w:rPr>
        <w:t>20</w:t>
      </w:r>
      <w:r>
        <w:rPr>
          <w:rFonts w:hint="eastAsia" w:ascii="仿宋_GB2312" w:eastAsia="仿宋_GB2312" w:cs="仿宋"/>
          <w:color w:val="000000"/>
          <w:kern w:val="0"/>
          <w:sz w:val="32"/>
          <w:szCs w:val="32"/>
          <w:lang w:val="zh-CN"/>
        </w:rPr>
        <w:t>-202</w:t>
      </w:r>
      <w:r>
        <w:rPr>
          <w:rFonts w:hint="eastAsia" w:ascii="仿宋_GB2312" w:eastAsia="仿宋_GB2312" w:cs="仿宋"/>
          <w:color w:val="000000"/>
          <w:kern w:val="0"/>
          <w:sz w:val="32"/>
          <w:szCs w:val="32"/>
        </w:rPr>
        <w:t>2</w:t>
      </w:r>
      <w:r>
        <w:rPr>
          <w:rFonts w:hint="eastAsia" w:ascii="仿宋_GB2312" w:eastAsia="仿宋_GB2312" w:cs="仿宋"/>
          <w:color w:val="000000"/>
          <w:kern w:val="0"/>
          <w:sz w:val="32"/>
          <w:szCs w:val="32"/>
          <w:lang w:val="zh-CN"/>
        </w:rPr>
        <w:t>年三年滚动计划。</w:t>
      </w:r>
    </w:p>
    <w:p>
      <w:pPr>
        <w:widowControl/>
        <w:wordWrap w:val="0"/>
        <w:topLinePunct/>
        <w:adjustRightInd w:val="0"/>
        <w:snapToGrid w:val="0"/>
        <w:ind w:firstLine="640" w:firstLineChars="200"/>
        <w:jc w:val="left"/>
        <w:rPr>
          <w:rFonts w:ascii="仿宋_GB2312" w:eastAsia="仿宋_GB2312" w:cs="仿宋"/>
          <w:color w:val="000000"/>
          <w:kern w:val="0"/>
          <w:sz w:val="32"/>
          <w:szCs w:val="32"/>
          <w:lang w:val="zh-CN"/>
        </w:rPr>
      </w:pPr>
      <w:r>
        <w:rPr>
          <w:rFonts w:hint="eastAsia" w:ascii="仿宋_GB2312" w:eastAsia="仿宋_GB2312" w:cs="仿宋"/>
          <w:color w:val="000000"/>
          <w:kern w:val="0"/>
          <w:sz w:val="32"/>
          <w:szCs w:val="32"/>
          <w:lang w:val="zh-CN"/>
        </w:rPr>
        <w:t>节能降耗：</w:t>
      </w:r>
      <w:r>
        <w:rPr>
          <w:rFonts w:hint="eastAsia" w:ascii="仿宋_GB2312" w:eastAsia="仿宋_GB2312" w:cs="仿宋"/>
          <w:color w:val="000000"/>
          <w:kern w:val="0"/>
          <w:sz w:val="32"/>
          <w:szCs w:val="32"/>
        </w:rPr>
        <w:t>2020</w:t>
      </w:r>
      <w:r>
        <w:rPr>
          <w:rFonts w:hint="eastAsia" w:ascii="仿宋_GB2312" w:eastAsia="仿宋_GB2312" w:cs="仿宋"/>
          <w:color w:val="000000"/>
          <w:kern w:val="0"/>
          <w:sz w:val="32"/>
          <w:szCs w:val="32"/>
          <w:lang w:val="zh-CN"/>
        </w:rPr>
        <w:t>年1-6月电费</w:t>
      </w:r>
      <w:r>
        <w:rPr>
          <w:rFonts w:hint="eastAsia" w:ascii="仿宋_GB2312" w:eastAsia="仿宋_GB2312" w:cs="仿宋"/>
          <w:color w:val="000000"/>
          <w:kern w:val="0"/>
          <w:sz w:val="32"/>
          <w:szCs w:val="32"/>
        </w:rPr>
        <w:t>0.3</w:t>
      </w:r>
      <w:r>
        <w:rPr>
          <w:rFonts w:hint="eastAsia" w:ascii="仿宋_GB2312" w:eastAsia="仿宋_GB2312" w:cs="仿宋"/>
          <w:color w:val="000000"/>
          <w:kern w:val="0"/>
          <w:sz w:val="32"/>
          <w:szCs w:val="32"/>
          <w:lang w:val="zh-CN"/>
        </w:rPr>
        <w:t>万元比20</w:t>
      </w:r>
      <w:r>
        <w:rPr>
          <w:rFonts w:hint="eastAsia" w:ascii="仿宋_GB2312" w:eastAsia="仿宋_GB2312" w:cs="仿宋"/>
          <w:color w:val="000000"/>
          <w:kern w:val="0"/>
          <w:sz w:val="32"/>
          <w:szCs w:val="32"/>
        </w:rPr>
        <w:t>19</w:t>
      </w:r>
      <w:r>
        <w:rPr>
          <w:rFonts w:hint="eastAsia" w:ascii="仿宋_GB2312" w:eastAsia="仿宋_GB2312" w:cs="仿宋"/>
          <w:color w:val="000000"/>
          <w:kern w:val="0"/>
          <w:sz w:val="32"/>
          <w:szCs w:val="32"/>
          <w:lang w:val="zh-CN"/>
        </w:rPr>
        <w:t>年同期电费增加</w:t>
      </w:r>
      <w:r>
        <w:rPr>
          <w:rFonts w:hint="eastAsia" w:ascii="仿宋_GB2312" w:eastAsia="仿宋_GB2312" w:cs="仿宋"/>
          <w:color w:val="000000"/>
          <w:kern w:val="0"/>
          <w:sz w:val="32"/>
          <w:szCs w:val="32"/>
        </w:rPr>
        <w:t>0.1万元</w:t>
      </w:r>
      <w:r>
        <w:rPr>
          <w:rFonts w:hint="eastAsia" w:ascii="仿宋_GB2312" w:eastAsia="仿宋_GB2312" w:cs="仿宋"/>
          <w:color w:val="000000"/>
          <w:kern w:val="0"/>
          <w:sz w:val="32"/>
          <w:szCs w:val="32"/>
          <w:lang w:val="zh-CN"/>
        </w:rPr>
        <w:t>。</w:t>
      </w:r>
    </w:p>
    <w:p>
      <w:pPr>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lang w:val="zh-CN"/>
        </w:rPr>
        <w:t>三公经费：我单位20</w:t>
      </w:r>
      <w:r>
        <w:rPr>
          <w:rFonts w:hint="eastAsia" w:ascii="仿宋_GB2312" w:eastAsia="仿宋_GB2312" w:cs="仿宋"/>
          <w:color w:val="000000"/>
          <w:kern w:val="0"/>
          <w:sz w:val="32"/>
          <w:szCs w:val="32"/>
        </w:rPr>
        <w:t>20</w:t>
      </w:r>
      <w:r>
        <w:rPr>
          <w:rFonts w:hint="eastAsia" w:ascii="仿宋_GB2312" w:eastAsia="仿宋_GB2312" w:cs="仿宋"/>
          <w:color w:val="000000"/>
          <w:kern w:val="0"/>
          <w:sz w:val="32"/>
          <w:szCs w:val="32"/>
          <w:lang w:val="zh-CN"/>
        </w:rPr>
        <w:t>年三公经费预算为0万元。</w:t>
      </w:r>
    </w:p>
    <w:p>
      <w:pPr>
        <w:ind w:firstLine="607"/>
        <w:rPr>
          <w:rFonts w:ascii="仿宋_GB2312" w:eastAsia="仿宋_GB2312" w:cs="仿宋"/>
          <w:color w:val="000000"/>
          <w:kern w:val="0"/>
          <w:sz w:val="32"/>
          <w:szCs w:val="32"/>
          <w:lang w:val="zh-CN"/>
        </w:rPr>
      </w:pPr>
      <w:r>
        <w:rPr>
          <w:rFonts w:hint="eastAsia" w:ascii="仿宋_GB2312" w:eastAsia="仿宋_GB2312" w:cs="仿宋"/>
          <w:color w:val="000000"/>
          <w:kern w:val="0"/>
          <w:sz w:val="32"/>
          <w:szCs w:val="32"/>
          <w:lang w:val="zh-CN"/>
        </w:rPr>
        <w:t>（三）综合管理情况</w:t>
      </w:r>
    </w:p>
    <w:p>
      <w:pPr>
        <w:widowControl/>
        <w:wordWrap w:val="0"/>
        <w:topLinePunct/>
        <w:adjustRightInd w:val="0"/>
        <w:snapToGrid w:val="0"/>
        <w:ind w:firstLine="640" w:firstLineChars="20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 xml:space="preserve">   </w:t>
      </w:r>
      <w:r>
        <w:rPr>
          <w:rFonts w:hint="eastAsia" w:ascii="仿宋_GB2312" w:eastAsia="仿宋_GB2312" w:cs="仿宋"/>
          <w:color w:val="000000"/>
          <w:kern w:val="0"/>
          <w:sz w:val="32"/>
          <w:szCs w:val="32"/>
          <w:lang w:val="zh-CN"/>
        </w:rPr>
        <w:t>我会制定了《金川县总工会会计档案管理制度》、《金川县总工会财产清查管理制度》、《总工会财务管理制度》、《金川县总工会会计职责》，《金川县总工会出纳职责》，制定的各项制度得到较好执行。</w:t>
      </w:r>
    </w:p>
    <w:p>
      <w:pPr>
        <w:ind w:firstLine="604"/>
        <w:rPr>
          <w:rFonts w:ascii="仿宋_GB2312" w:eastAsia="仿宋_GB2312" w:cs="仿宋"/>
          <w:color w:val="000000"/>
          <w:kern w:val="0"/>
          <w:sz w:val="32"/>
          <w:szCs w:val="32"/>
          <w:lang w:val="zh-CN"/>
        </w:rPr>
      </w:pPr>
      <w:r>
        <w:rPr>
          <w:rFonts w:hint="eastAsia" w:ascii="仿宋_GB2312" w:eastAsia="仿宋_GB2312" w:cs="仿宋"/>
          <w:color w:val="000000"/>
          <w:kern w:val="0"/>
          <w:sz w:val="32"/>
          <w:szCs w:val="32"/>
          <w:lang w:val="zh-CN"/>
        </w:rPr>
        <w:t>（</w:t>
      </w:r>
      <w:r>
        <w:rPr>
          <w:rFonts w:hint="eastAsia" w:ascii="仿宋_GB2312" w:eastAsia="仿宋_GB2312" w:cs="仿宋"/>
          <w:color w:val="000000"/>
          <w:kern w:val="0"/>
          <w:sz w:val="32"/>
          <w:szCs w:val="32"/>
        </w:rPr>
        <w:t>四</w:t>
      </w:r>
      <w:r>
        <w:rPr>
          <w:rFonts w:hint="eastAsia" w:ascii="仿宋_GB2312" w:eastAsia="仿宋_GB2312" w:cs="仿宋"/>
          <w:color w:val="000000"/>
          <w:kern w:val="0"/>
          <w:sz w:val="32"/>
          <w:szCs w:val="32"/>
          <w:lang w:val="zh-CN"/>
        </w:rPr>
        <w:t>）整体绩效</w:t>
      </w:r>
    </w:p>
    <w:p>
      <w:pPr>
        <w:ind w:firstLine="640"/>
        <w:rPr>
          <w:rFonts w:ascii="仿宋_GB2312" w:eastAsia="仿宋_GB2312" w:cs="仿宋"/>
          <w:color w:val="000000"/>
          <w:kern w:val="0"/>
          <w:sz w:val="32"/>
          <w:szCs w:val="32"/>
        </w:rPr>
      </w:pPr>
      <w:r>
        <w:rPr>
          <w:rFonts w:hint="eastAsia" w:ascii="仿宋_GB2312" w:eastAsia="仿宋_GB2312" w:cs="仿宋"/>
          <w:color w:val="000000"/>
          <w:kern w:val="0"/>
          <w:sz w:val="32"/>
          <w:szCs w:val="32"/>
          <w:lang w:val="zh-CN"/>
        </w:rPr>
        <w:t>我会对本部门实施了整体支出绩效评价 ，按照要求向金川县财政局按时报送自评报告，财政资金支出主要用于保障本部门机构正常运转、更好完成各项日常工作，社会群众对总工会的工作总体较满意。</w:t>
      </w:r>
    </w:p>
    <w:p>
      <w:pPr>
        <w:numPr>
          <w:ilvl w:val="0"/>
          <w:numId w:val="7"/>
        </w:numPr>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评价结论及建议</w:t>
      </w:r>
    </w:p>
    <w:p>
      <w:pPr>
        <w:numPr>
          <w:ilvl w:val="0"/>
          <w:numId w:val="8"/>
        </w:numPr>
        <w:ind w:left="420" w:leftChars="200" w:firstLine="320" w:firstLineChars="100"/>
        <w:rPr>
          <w:rFonts w:ascii="仿宋_GB2312" w:eastAsia="仿宋_GB2312" w:cs="仿宋"/>
          <w:color w:val="000000"/>
          <w:kern w:val="0"/>
          <w:sz w:val="32"/>
          <w:szCs w:val="32"/>
          <w:lang w:val="zh-CN"/>
        </w:rPr>
      </w:pPr>
      <w:r>
        <w:rPr>
          <w:rFonts w:hint="eastAsia" w:ascii="仿宋_GB2312" w:eastAsia="仿宋_GB2312" w:cs="仿宋"/>
          <w:color w:val="000000"/>
          <w:kern w:val="0"/>
          <w:sz w:val="32"/>
          <w:szCs w:val="32"/>
          <w:lang w:val="zh-CN"/>
        </w:rPr>
        <w:t>评价结论</w:t>
      </w:r>
    </w:p>
    <w:p>
      <w:pPr>
        <w:ind w:firstLine="640" w:firstLineChars="200"/>
        <w:rPr>
          <w:rFonts w:ascii="仿宋_GB2312" w:eastAsia="仿宋_GB2312" w:cs="仿宋"/>
          <w:color w:val="000000"/>
          <w:kern w:val="0"/>
          <w:sz w:val="32"/>
          <w:szCs w:val="32"/>
          <w:lang w:val="zh-CN"/>
        </w:rPr>
      </w:pPr>
      <w:r>
        <w:rPr>
          <w:rFonts w:hint="eastAsia" w:ascii="仿宋_GB2312" w:eastAsia="仿宋_GB2312" w:cs="仿宋"/>
          <w:color w:val="000000"/>
          <w:kern w:val="0"/>
          <w:sz w:val="32"/>
          <w:szCs w:val="32"/>
          <w:lang w:val="zh-CN"/>
        </w:rPr>
        <w:t>我会201</w:t>
      </w:r>
      <w:r>
        <w:rPr>
          <w:rFonts w:hint="eastAsia" w:ascii="仿宋_GB2312" w:eastAsia="仿宋_GB2312" w:cs="仿宋"/>
          <w:color w:val="000000"/>
          <w:kern w:val="0"/>
          <w:sz w:val="32"/>
          <w:szCs w:val="32"/>
        </w:rPr>
        <w:t>9</w:t>
      </w:r>
      <w:r>
        <w:rPr>
          <w:rFonts w:hint="eastAsia" w:ascii="仿宋_GB2312" w:eastAsia="仿宋_GB2312" w:cs="仿宋"/>
          <w:color w:val="000000"/>
          <w:kern w:val="0"/>
          <w:sz w:val="32"/>
          <w:szCs w:val="32"/>
          <w:lang w:val="zh-CN"/>
        </w:rPr>
        <w:t>年部门支出与年初预算基本一致，达到预期绩效目标。</w:t>
      </w:r>
    </w:p>
    <w:p>
      <w:pPr>
        <w:numPr>
          <w:ilvl w:val="0"/>
          <w:numId w:val="8"/>
        </w:numPr>
        <w:ind w:left="420" w:leftChars="200" w:firstLine="320" w:firstLineChars="100"/>
        <w:rPr>
          <w:rFonts w:ascii="仿宋_GB2312" w:eastAsia="仿宋_GB2312" w:cs="仿宋"/>
          <w:color w:val="000000"/>
          <w:kern w:val="0"/>
          <w:sz w:val="32"/>
          <w:szCs w:val="32"/>
          <w:lang w:val="zh-CN"/>
        </w:rPr>
      </w:pPr>
      <w:r>
        <w:rPr>
          <w:rFonts w:hint="eastAsia" w:ascii="仿宋_GB2312" w:eastAsia="仿宋_GB2312" w:cs="仿宋"/>
          <w:color w:val="000000"/>
          <w:kern w:val="0"/>
          <w:sz w:val="32"/>
          <w:szCs w:val="32"/>
          <w:lang w:val="zh-CN"/>
        </w:rPr>
        <w:t>存在的问题</w:t>
      </w:r>
    </w:p>
    <w:p>
      <w:pPr>
        <w:wordWrap w:val="0"/>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lang w:val="zh-CN"/>
        </w:rPr>
        <w:t>预算编制还需进一步细化</w:t>
      </w:r>
    </w:p>
    <w:p>
      <w:pPr>
        <w:ind w:firstLine="640" w:firstLineChars="200"/>
        <w:rPr>
          <w:rFonts w:ascii="仿宋_GB2312" w:eastAsia="仿宋_GB2312" w:cs="仿宋"/>
          <w:color w:val="000000"/>
          <w:kern w:val="0"/>
          <w:sz w:val="32"/>
          <w:szCs w:val="32"/>
          <w:lang w:val="zh-CN"/>
        </w:rPr>
      </w:pPr>
      <w:r>
        <w:rPr>
          <w:rFonts w:hint="eastAsia" w:ascii="仿宋_GB2312" w:eastAsia="仿宋_GB2312" w:cs="仿宋"/>
          <w:color w:val="000000"/>
          <w:kern w:val="0"/>
          <w:sz w:val="32"/>
          <w:szCs w:val="32"/>
          <w:lang w:val="zh-CN"/>
        </w:rPr>
        <w:t>（三）改进建议</w:t>
      </w:r>
    </w:p>
    <w:p>
      <w:pPr>
        <w:wordWrap w:val="0"/>
        <w:ind w:firstLine="640" w:firstLineChars="200"/>
        <w:rPr>
          <w:rFonts w:ascii="仿宋_GB2312" w:eastAsia="仿宋_GB2312" w:cs="仿宋"/>
          <w:color w:val="000000"/>
          <w:kern w:val="0"/>
          <w:sz w:val="32"/>
          <w:szCs w:val="32"/>
          <w:lang w:val="zh-CN"/>
        </w:rPr>
      </w:pPr>
      <w:r>
        <w:rPr>
          <w:rFonts w:hint="eastAsia" w:ascii="仿宋_GB2312" w:eastAsia="仿宋_GB2312" w:cs="仿宋"/>
          <w:color w:val="000000"/>
          <w:kern w:val="0"/>
          <w:sz w:val="32"/>
          <w:szCs w:val="32"/>
          <w:lang w:val="zh-CN"/>
        </w:rPr>
        <w:t>遵循先有预算、后有支出的原则，加强财务管理和内部控制监督制度。严禁超预算和无预算安排支出，严格开支范围和标准，严格支出报销审核，不报销任何超范围、超标准的费用。 </w:t>
      </w:r>
    </w:p>
    <w:p>
      <w:pPr>
        <w:ind w:firstLine="640" w:firstLineChars="200"/>
        <w:rPr>
          <w:rFonts w:ascii="仿宋_GB2312" w:eastAsia="仿宋_GB2312" w:cs="仿宋"/>
          <w:color w:val="000000"/>
          <w:kern w:val="0"/>
          <w:sz w:val="32"/>
          <w:szCs w:val="32"/>
          <w:lang w:val="zh-CN"/>
        </w:rPr>
      </w:pPr>
      <w:r>
        <w:rPr>
          <w:rFonts w:hint="eastAsia" w:ascii="仿宋_GB2312" w:eastAsia="仿宋_GB2312" w:cs="仿宋"/>
          <w:color w:val="000000"/>
          <w:kern w:val="0"/>
          <w:sz w:val="32"/>
          <w:szCs w:val="32"/>
          <w:lang w:val="zh-CN"/>
        </w:rPr>
        <w:t>严格控制“三公”经费。认真贯彻落实中央、省委省政府和县委县政府相关规定，严格“三公”经费支出的审核和审批，合理压缩“三公”经费支出。</w:t>
      </w:r>
    </w:p>
    <w:p>
      <w:pPr>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阶段，资金尚未支付，造成财政资金支出进度过慢。</w:t>
      </w:r>
    </w:p>
    <w:p>
      <w:pPr>
        <w:spacing w:line="600" w:lineRule="exact"/>
        <w:outlineLvl w:val="0"/>
        <w:rPr>
          <w:rFonts w:ascii="黑体" w:eastAsia="黑体"/>
          <w:color w:val="000000"/>
          <w:sz w:val="44"/>
          <w:szCs w:val="44"/>
        </w:rPr>
      </w:pPr>
      <w:bookmarkStart w:id="60" w:name="_Toc15396618"/>
      <w:bookmarkStart w:id="61" w:name="_Toc15396619"/>
    </w:p>
    <w:p>
      <w:pPr>
        <w:pStyle w:val="2"/>
        <w:ind w:left="1300" w:hanging="880"/>
        <w:rPr>
          <w:rFonts w:ascii="黑体" w:eastAsia="黑体"/>
          <w:color w:val="000000"/>
          <w:sz w:val="44"/>
          <w:szCs w:val="44"/>
        </w:rPr>
      </w:pPr>
    </w:p>
    <w:p>
      <w:pPr>
        <w:rPr>
          <w:rFonts w:ascii="黑体" w:eastAsia="黑体"/>
          <w:color w:val="000000"/>
          <w:sz w:val="44"/>
          <w:szCs w:val="44"/>
        </w:rPr>
      </w:pPr>
    </w:p>
    <w:p>
      <w:pPr>
        <w:pStyle w:val="2"/>
        <w:ind w:left="1300" w:hanging="880"/>
        <w:rPr>
          <w:rFonts w:ascii="黑体" w:eastAsia="黑体"/>
          <w:color w:val="000000"/>
          <w:sz w:val="44"/>
          <w:szCs w:val="44"/>
        </w:rPr>
      </w:pPr>
    </w:p>
    <w:p>
      <w:pPr>
        <w:rPr>
          <w:rFonts w:ascii="黑体" w:eastAsia="黑体"/>
          <w:color w:val="000000"/>
          <w:sz w:val="44"/>
          <w:szCs w:val="44"/>
        </w:rPr>
      </w:pPr>
    </w:p>
    <w:p>
      <w:pPr>
        <w:pStyle w:val="2"/>
        <w:rPr>
          <w:rFonts w:ascii="黑体" w:eastAsia="黑体"/>
          <w:color w:val="000000"/>
          <w:sz w:val="44"/>
          <w:szCs w:val="44"/>
        </w:rPr>
      </w:pPr>
    </w:p>
    <w:p>
      <w:pPr>
        <w:rPr>
          <w:rFonts w:ascii="黑体" w:eastAsia="黑体"/>
          <w:color w:val="000000"/>
          <w:sz w:val="44"/>
          <w:szCs w:val="44"/>
        </w:rPr>
      </w:pPr>
    </w:p>
    <w:p>
      <w:pPr>
        <w:pStyle w:val="2"/>
        <w:rPr>
          <w:rFonts w:ascii="黑体" w:eastAsia="黑体"/>
          <w:color w:val="000000"/>
          <w:sz w:val="44"/>
          <w:szCs w:val="44"/>
        </w:rPr>
      </w:pPr>
    </w:p>
    <w:p>
      <w:pPr>
        <w:rPr>
          <w:rFonts w:ascii="黑体" w:eastAsia="黑体"/>
          <w:color w:val="000000"/>
          <w:sz w:val="44"/>
          <w:szCs w:val="44"/>
        </w:rPr>
      </w:pPr>
    </w:p>
    <w:p>
      <w:pPr>
        <w:pStyle w:val="2"/>
      </w:pPr>
    </w:p>
    <w:p>
      <w:pPr>
        <w:pStyle w:val="2"/>
        <w:ind w:left="1300" w:hanging="880"/>
        <w:rPr>
          <w:rFonts w:ascii="黑体" w:eastAsia="黑体"/>
          <w:color w:val="000000"/>
          <w:sz w:val="44"/>
          <w:szCs w:val="44"/>
        </w:rPr>
      </w:pPr>
    </w:p>
    <w:p/>
    <w:p>
      <w:pPr>
        <w:spacing w:line="600" w:lineRule="exact"/>
        <w:jc w:val="center"/>
        <w:outlineLvl w:val="0"/>
        <w:rPr>
          <w:rStyle w:val="17"/>
          <w:rFonts w:ascii="黑体" w:eastAsia="黑体"/>
          <w:b w:val="0"/>
        </w:rPr>
      </w:pPr>
      <w:r>
        <w:rPr>
          <w:rFonts w:hint="eastAsia" w:ascii="黑体" w:eastAsia="黑体"/>
          <w:color w:val="000000"/>
          <w:sz w:val="44"/>
          <w:szCs w:val="44"/>
        </w:rPr>
        <w:t>第</w:t>
      </w:r>
      <w:r>
        <w:rPr>
          <w:rStyle w:val="17"/>
          <w:rFonts w:hint="eastAsia" w:ascii="黑体" w:eastAsia="黑体"/>
          <w:b w:val="0"/>
        </w:rPr>
        <w:t>五部分 附表</w:t>
      </w:r>
      <w:bookmarkEnd w:id="60"/>
    </w:p>
    <w:p>
      <w:pPr>
        <w:pStyle w:val="4"/>
        <w:rPr>
          <w:rFonts w:ascii="仿宋" w:eastAsia="仿宋"/>
          <w:color w:val="000000"/>
        </w:rPr>
      </w:pPr>
      <w:r>
        <w:rPr>
          <w:rFonts w:hint="eastAsia" w:ascii="仿宋" w:eastAsia="仿宋"/>
          <w:b w:val="0"/>
          <w:color w:val="000000"/>
        </w:rPr>
        <w:t>一、收</w:t>
      </w:r>
      <w:r>
        <w:rPr>
          <w:rStyle w:val="18"/>
          <w:rFonts w:hint="eastAsia" w:ascii="仿宋" w:eastAsia="仿宋"/>
          <w:b w:val="0"/>
          <w:bCs w:val="0"/>
        </w:rPr>
        <w:t>入支出决算总表</w:t>
      </w:r>
      <w:bookmarkEnd w:id="61"/>
    </w:p>
    <w:p>
      <w:pPr>
        <w:pStyle w:val="4"/>
        <w:rPr>
          <w:rFonts w:ascii="仿宋" w:eastAsia="仿宋"/>
          <w:color w:val="000000"/>
        </w:rPr>
      </w:pPr>
      <w:bookmarkStart w:id="62" w:name="_Toc15396620"/>
      <w:r>
        <w:rPr>
          <w:rFonts w:hint="eastAsia" w:ascii="仿宋" w:eastAsia="仿宋"/>
          <w:b w:val="0"/>
          <w:color w:val="000000"/>
        </w:rPr>
        <w:t>二、收</w:t>
      </w:r>
      <w:r>
        <w:rPr>
          <w:rStyle w:val="18"/>
          <w:rFonts w:hint="eastAsia" w:ascii="仿宋" w:eastAsia="仿宋"/>
          <w:b w:val="0"/>
          <w:bCs w:val="0"/>
        </w:rPr>
        <w:t>入总表</w:t>
      </w:r>
      <w:bookmarkEnd w:id="62"/>
    </w:p>
    <w:p>
      <w:pPr>
        <w:pStyle w:val="4"/>
        <w:rPr>
          <w:rFonts w:ascii="仿宋" w:eastAsia="仿宋"/>
          <w:color w:val="000000"/>
        </w:rPr>
      </w:pPr>
      <w:bookmarkStart w:id="63" w:name="_Toc15396621"/>
      <w:r>
        <w:rPr>
          <w:rStyle w:val="18"/>
          <w:rFonts w:hint="eastAsia" w:ascii="仿宋" w:eastAsia="仿宋"/>
          <w:b w:val="0"/>
          <w:bCs w:val="0"/>
        </w:rPr>
        <w:t>三、</w:t>
      </w:r>
      <w:r>
        <w:rPr>
          <w:rFonts w:hint="eastAsia" w:ascii="仿宋" w:eastAsia="仿宋"/>
          <w:b w:val="0"/>
          <w:color w:val="000000"/>
        </w:rPr>
        <w:t>支</w:t>
      </w:r>
      <w:r>
        <w:rPr>
          <w:rStyle w:val="18"/>
          <w:rFonts w:hint="eastAsia" w:ascii="仿宋" w:eastAsia="仿宋"/>
          <w:b w:val="0"/>
          <w:bCs w:val="0"/>
        </w:rPr>
        <w:t>出总表</w:t>
      </w:r>
      <w:bookmarkEnd w:id="63"/>
    </w:p>
    <w:p>
      <w:pPr>
        <w:pStyle w:val="4"/>
        <w:rPr>
          <w:rFonts w:ascii="仿宋" w:eastAsia="仿宋"/>
          <w:b w:val="0"/>
          <w:color w:val="000000"/>
        </w:rPr>
      </w:pPr>
      <w:bookmarkStart w:id="64" w:name="_Toc15396622"/>
      <w:r>
        <w:rPr>
          <w:rStyle w:val="18"/>
          <w:rFonts w:hint="eastAsia" w:ascii="仿宋" w:eastAsia="仿宋"/>
          <w:b w:val="0"/>
          <w:bCs w:val="0"/>
        </w:rPr>
        <w:t>四、</w:t>
      </w:r>
      <w:r>
        <w:rPr>
          <w:rFonts w:hint="eastAsia" w:ascii="仿宋" w:eastAsia="仿宋"/>
          <w:b w:val="0"/>
          <w:color w:val="000000"/>
        </w:rPr>
        <w:t>财</w:t>
      </w:r>
      <w:r>
        <w:rPr>
          <w:rStyle w:val="18"/>
          <w:rFonts w:hint="eastAsia" w:ascii="仿宋" w:eastAsia="仿宋"/>
          <w:b w:val="0"/>
          <w:bCs w:val="0"/>
        </w:rPr>
        <w:t>政拨款收入支出决算总表</w:t>
      </w:r>
      <w:bookmarkEnd w:id="64"/>
    </w:p>
    <w:p>
      <w:pPr>
        <w:pStyle w:val="4"/>
        <w:rPr>
          <w:rFonts w:ascii="仿宋" w:eastAsia="仿宋"/>
          <w:color w:val="000000"/>
        </w:rPr>
      </w:pPr>
      <w:bookmarkStart w:id="65" w:name="_Toc15396623"/>
      <w:r>
        <w:rPr>
          <w:rStyle w:val="18"/>
          <w:rFonts w:hint="eastAsia" w:ascii="仿宋" w:eastAsia="仿宋"/>
          <w:b w:val="0"/>
          <w:bCs w:val="0"/>
        </w:rPr>
        <w:t>五、</w:t>
      </w:r>
      <w:r>
        <w:rPr>
          <w:rFonts w:hint="eastAsia" w:ascii="仿宋" w:eastAsia="仿宋"/>
          <w:b w:val="0"/>
          <w:color w:val="000000"/>
        </w:rPr>
        <w:t>财</w:t>
      </w:r>
      <w:r>
        <w:rPr>
          <w:rStyle w:val="18"/>
          <w:rFonts w:hint="eastAsia" w:ascii="仿宋" w:eastAsia="仿宋"/>
          <w:b w:val="0"/>
          <w:bCs w:val="0"/>
        </w:rPr>
        <w:t>政拨款支出决算明细表（政府经济分类科目）</w:t>
      </w:r>
      <w:bookmarkEnd w:id="65"/>
    </w:p>
    <w:p>
      <w:pPr>
        <w:pStyle w:val="4"/>
        <w:rPr>
          <w:rFonts w:ascii="仿宋" w:eastAsia="仿宋"/>
          <w:color w:val="000000"/>
        </w:rPr>
      </w:pPr>
      <w:bookmarkStart w:id="66" w:name="_Toc15396624"/>
      <w:r>
        <w:rPr>
          <w:rStyle w:val="18"/>
          <w:rFonts w:hint="eastAsia" w:ascii="仿宋" w:eastAsia="仿宋"/>
          <w:b w:val="0"/>
          <w:bCs w:val="0"/>
        </w:rPr>
        <w:t>六、</w:t>
      </w:r>
      <w:r>
        <w:rPr>
          <w:rFonts w:hint="eastAsia" w:ascii="仿宋" w:eastAsia="仿宋"/>
          <w:b w:val="0"/>
          <w:color w:val="000000"/>
        </w:rPr>
        <w:t>一</w:t>
      </w:r>
      <w:r>
        <w:rPr>
          <w:rStyle w:val="18"/>
          <w:rFonts w:hint="eastAsia" w:ascii="仿宋" w:eastAsia="仿宋"/>
          <w:b w:val="0"/>
          <w:bCs w:val="0"/>
        </w:rPr>
        <w:t>般公共预算财政拨款支出决算表</w:t>
      </w:r>
      <w:bookmarkEnd w:id="66"/>
    </w:p>
    <w:p>
      <w:pPr>
        <w:pStyle w:val="4"/>
        <w:rPr>
          <w:rFonts w:ascii="仿宋" w:eastAsia="仿宋"/>
          <w:color w:val="000000"/>
        </w:rPr>
      </w:pPr>
      <w:bookmarkStart w:id="67" w:name="_Toc15396625"/>
      <w:r>
        <w:rPr>
          <w:rStyle w:val="18"/>
          <w:rFonts w:hint="eastAsia" w:ascii="仿宋" w:eastAsia="仿宋"/>
          <w:b w:val="0"/>
          <w:bCs w:val="0"/>
        </w:rPr>
        <w:t>七、</w:t>
      </w:r>
      <w:r>
        <w:rPr>
          <w:rFonts w:hint="eastAsia" w:ascii="仿宋" w:eastAsia="仿宋"/>
          <w:b w:val="0"/>
          <w:color w:val="000000"/>
        </w:rPr>
        <w:t>一</w:t>
      </w:r>
      <w:r>
        <w:rPr>
          <w:rStyle w:val="18"/>
          <w:rFonts w:hint="eastAsia" w:ascii="仿宋" w:eastAsia="仿宋"/>
          <w:b w:val="0"/>
          <w:bCs w:val="0"/>
        </w:rPr>
        <w:t>般公共预算财政拨款支出决算明细表</w:t>
      </w:r>
      <w:bookmarkEnd w:id="67"/>
    </w:p>
    <w:p>
      <w:pPr>
        <w:pStyle w:val="4"/>
        <w:rPr>
          <w:rFonts w:ascii="仿宋" w:eastAsia="仿宋"/>
          <w:color w:val="000000"/>
        </w:rPr>
      </w:pPr>
      <w:bookmarkStart w:id="68" w:name="_Toc15396626"/>
      <w:r>
        <w:rPr>
          <w:rStyle w:val="18"/>
          <w:rFonts w:hint="eastAsia" w:ascii="仿宋" w:eastAsia="仿宋"/>
          <w:b w:val="0"/>
          <w:bCs w:val="0"/>
        </w:rPr>
        <w:t>八、</w:t>
      </w:r>
      <w:r>
        <w:rPr>
          <w:rFonts w:hint="eastAsia" w:ascii="仿宋" w:eastAsia="仿宋"/>
          <w:b w:val="0"/>
          <w:color w:val="000000"/>
        </w:rPr>
        <w:t>一</w:t>
      </w:r>
      <w:r>
        <w:rPr>
          <w:rStyle w:val="18"/>
          <w:rFonts w:hint="eastAsia" w:ascii="仿宋" w:eastAsia="仿宋"/>
          <w:b w:val="0"/>
          <w:bCs w:val="0"/>
        </w:rPr>
        <w:t>般公共预算财政拨款基本支出决算表</w:t>
      </w:r>
      <w:bookmarkEnd w:id="68"/>
    </w:p>
    <w:p>
      <w:pPr>
        <w:pStyle w:val="4"/>
        <w:rPr>
          <w:rFonts w:ascii="仿宋" w:eastAsia="仿宋"/>
          <w:color w:val="000000"/>
        </w:rPr>
      </w:pPr>
      <w:bookmarkStart w:id="69" w:name="_Toc15396627"/>
      <w:r>
        <w:rPr>
          <w:rStyle w:val="18"/>
          <w:rFonts w:hint="eastAsia" w:ascii="仿宋" w:eastAsia="仿宋"/>
          <w:b w:val="0"/>
          <w:bCs w:val="0"/>
        </w:rPr>
        <w:t>九、</w:t>
      </w:r>
      <w:r>
        <w:rPr>
          <w:rFonts w:hint="eastAsia" w:ascii="仿宋" w:eastAsia="仿宋"/>
          <w:b w:val="0"/>
          <w:color w:val="000000"/>
        </w:rPr>
        <w:t>一</w:t>
      </w:r>
      <w:r>
        <w:rPr>
          <w:rStyle w:val="18"/>
          <w:rFonts w:hint="eastAsia" w:ascii="仿宋" w:eastAsia="仿宋"/>
          <w:b w:val="0"/>
          <w:bCs w:val="0"/>
        </w:rPr>
        <w:t>般公共预算财政拨款项目支出决算表</w:t>
      </w:r>
      <w:bookmarkEnd w:id="69"/>
    </w:p>
    <w:p>
      <w:pPr>
        <w:pStyle w:val="4"/>
        <w:rPr>
          <w:rFonts w:ascii="仿宋" w:eastAsia="仿宋"/>
          <w:color w:val="000000"/>
        </w:rPr>
      </w:pPr>
      <w:bookmarkStart w:id="70" w:name="_Toc15396628"/>
      <w:r>
        <w:rPr>
          <w:rStyle w:val="18"/>
          <w:rFonts w:hint="eastAsia" w:ascii="仿宋" w:eastAsia="仿宋"/>
          <w:b w:val="0"/>
          <w:bCs w:val="0"/>
        </w:rPr>
        <w:t>十、</w:t>
      </w:r>
      <w:r>
        <w:rPr>
          <w:rFonts w:hint="eastAsia" w:ascii="仿宋" w:eastAsia="仿宋"/>
          <w:b w:val="0"/>
          <w:color w:val="000000"/>
        </w:rPr>
        <w:t>一</w:t>
      </w:r>
      <w:r>
        <w:rPr>
          <w:rStyle w:val="18"/>
          <w:rFonts w:hint="eastAsia" w:ascii="仿宋" w:eastAsia="仿宋"/>
          <w:b w:val="0"/>
          <w:bCs w:val="0"/>
        </w:rPr>
        <w:t>般公共预算财政拨款“三公”经费支出决算表</w:t>
      </w:r>
      <w:bookmarkEnd w:id="70"/>
    </w:p>
    <w:p>
      <w:pPr>
        <w:pStyle w:val="4"/>
        <w:rPr>
          <w:rFonts w:ascii="仿宋" w:eastAsia="仿宋"/>
          <w:color w:val="000000"/>
        </w:rPr>
      </w:pPr>
      <w:bookmarkStart w:id="71" w:name="_Toc15396629"/>
      <w:r>
        <w:rPr>
          <w:rStyle w:val="18"/>
          <w:rFonts w:hint="eastAsia" w:ascii="仿宋" w:eastAsia="仿宋"/>
          <w:b w:val="0"/>
          <w:bCs w:val="0"/>
        </w:rPr>
        <w:t>十一、</w:t>
      </w:r>
      <w:r>
        <w:rPr>
          <w:rFonts w:hint="eastAsia" w:ascii="仿宋" w:eastAsia="仿宋"/>
          <w:b w:val="0"/>
          <w:color w:val="000000"/>
        </w:rPr>
        <w:t>政</w:t>
      </w:r>
      <w:r>
        <w:rPr>
          <w:rStyle w:val="18"/>
          <w:rFonts w:hint="eastAsia" w:ascii="仿宋" w:eastAsia="仿宋"/>
          <w:b w:val="0"/>
          <w:bCs w:val="0"/>
        </w:rPr>
        <w:t>府性基金预算财政拨款收入支出决算表</w:t>
      </w:r>
      <w:bookmarkEnd w:id="71"/>
    </w:p>
    <w:p>
      <w:pPr>
        <w:pStyle w:val="4"/>
        <w:rPr>
          <w:rFonts w:ascii="仿宋" w:eastAsia="仿宋"/>
          <w:color w:val="000000"/>
        </w:rPr>
      </w:pPr>
      <w:bookmarkStart w:id="72" w:name="_Toc15396630"/>
      <w:r>
        <w:rPr>
          <w:rStyle w:val="18"/>
          <w:rFonts w:hint="eastAsia" w:ascii="仿宋" w:eastAsia="仿宋"/>
          <w:b w:val="0"/>
          <w:bCs w:val="0"/>
        </w:rPr>
        <w:t>十二、</w:t>
      </w:r>
      <w:r>
        <w:rPr>
          <w:rFonts w:hint="eastAsia" w:ascii="仿宋" w:eastAsia="仿宋"/>
          <w:b w:val="0"/>
          <w:color w:val="000000"/>
        </w:rPr>
        <w:t>政</w:t>
      </w:r>
      <w:r>
        <w:rPr>
          <w:rStyle w:val="18"/>
          <w:rFonts w:hint="eastAsia" w:ascii="仿宋" w:eastAsia="仿宋"/>
          <w:b w:val="0"/>
          <w:bCs w:val="0"/>
        </w:rPr>
        <w:t>府性基金预算财政拨款“三公”经费支出决算表</w:t>
      </w:r>
      <w:bookmarkEnd w:id="72"/>
    </w:p>
    <w:p>
      <w:pPr>
        <w:pStyle w:val="4"/>
        <w:rPr>
          <w:rFonts w:ascii="仿宋" w:eastAsia="仿宋"/>
          <w:color w:val="000000"/>
        </w:rPr>
      </w:pPr>
      <w:bookmarkStart w:id="73" w:name="_Toc15396631"/>
      <w:r>
        <w:rPr>
          <w:rStyle w:val="18"/>
          <w:rFonts w:hint="eastAsia" w:ascii="仿宋" w:eastAsia="仿宋"/>
          <w:b w:val="0"/>
          <w:bCs w:val="0"/>
        </w:rPr>
        <w:t>十三、</w:t>
      </w:r>
      <w:r>
        <w:rPr>
          <w:rFonts w:hint="eastAsia" w:ascii="仿宋" w:eastAsia="仿宋"/>
          <w:b w:val="0"/>
          <w:color w:val="000000"/>
        </w:rPr>
        <w:t>国</w:t>
      </w:r>
      <w:r>
        <w:rPr>
          <w:rStyle w:val="18"/>
          <w:rFonts w:hint="eastAsia" w:ascii="仿宋" w:eastAsia="仿宋"/>
          <w:b w:val="0"/>
          <w:bCs w:val="0"/>
        </w:rPr>
        <w:t>有资本经营预算支出决算表</w:t>
      </w:r>
      <w:bookmarkEnd w:id="73"/>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9"/>
          <w:jc w:val="center"/>
        </w:pPr>
        <w:r>
          <w:fldChar w:fldCharType="begin"/>
        </w:r>
        <w:r>
          <w:instrText xml:space="preserve">PAGE   \* MERGEFORMAT</w:instrText>
        </w:r>
        <w:r>
          <w:fldChar w:fldCharType="separate"/>
        </w:r>
        <w:r>
          <w:rPr>
            <w:lang w:val="zh-CN"/>
          </w:rPr>
          <w:t>16</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01FD797A"/>
    <w:multiLevelType w:val="singleLevel"/>
    <w:tmpl w:val="01FD797A"/>
    <w:lvl w:ilvl="0" w:tentative="0">
      <w:start w:val="1"/>
      <w:numFmt w:val="chineseCounting"/>
      <w:suff w:val="nothing"/>
      <w:lvlText w:val="（%1）"/>
      <w:lvlJc w:val="left"/>
      <w:pPr>
        <w:tabs>
          <w:tab w:val="left" w:pos="0"/>
        </w:tabs>
        <w:ind w:left="0" w:firstLine="0"/>
      </w:pPr>
      <w:rPr>
        <w:rFonts w:hint="eastAsia"/>
      </w:rPr>
    </w:lvl>
  </w:abstractNum>
  <w:abstractNum w:abstractNumId="4">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5">
    <w:nsid w:val="1D40268C"/>
    <w:multiLevelType w:val="singleLevel"/>
    <w:tmpl w:val="1D40268C"/>
    <w:lvl w:ilvl="0" w:tentative="0">
      <w:start w:val="4"/>
      <w:numFmt w:val="chineseCounting"/>
      <w:suff w:val="nothing"/>
      <w:lvlText w:val="%1、"/>
      <w:lvlJc w:val="left"/>
      <w:rPr>
        <w:rFonts w:hint="eastAsia"/>
      </w:rPr>
    </w:lvl>
  </w:abstractNum>
  <w:abstractNum w:abstractNumId="6">
    <w:nsid w:val="5930D3C7"/>
    <w:multiLevelType w:val="singleLevel"/>
    <w:tmpl w:val="5930D3C7"/>
    <w:lvl w:ilvl="0" w:tentative="0">
      <w:start w:val="3"/>
      <w:numFmt w:val="chineseCounting"/>
      <w:suff w:val="nothing"/>
      <w:lvlText w:val="%1、"/>
      <w:lvlJc w:val="left"/>
      <w:pPr>
        <w:tabs>
          <w:tab w:val="left" w:pos="0"/>
        </w:tabs>
        <w:ind w:left="0" w:firstLine="0"/>
      </w:pPr>
    </w:lvl>
  </w:abstractNum>
  <w:abstractNum w:abstractNumId="7">
    <w:nsid w:val="63E78AEE"/>
    <w:multiLevelType w:val="singleLevel"/>
    <w:tmpl w:val="63E78AEE"/>
    <w:lvl w:ilvl="0" w:tentative="0">
      <w:start w:val="1"/>
      <w:numFmt w:val="chineseCounting"/>
      <w:suff w:val="nothing"/>
      <w:lvlText w:val="（%1）"/>
      <w:lvlJc w:val="left"/>
      <w:pPr>
        <w:tabs>
          <w:tab w:val="left" w:pos="0"/>
        </w:tabs>
        <w:ind w:left="0" w:firstLine="0"/>
      </w:pPr>
      <w:rPr>
        <w:rFonts w:hint="eastAsia"/>
      </w:rPr>
    </w:lvl>
  </w:abstractNum>
  <w:num w:numId="1">
    <w:abstractNumId w:val="5"/>
  </w:num>
  <w:num w:numId="2">
    <w:abstractNumId w:val="0"/>
  </w:num>
  <w:num w:numId="3">
    <w:abstractNumId w:val="4"/>
  </w:num>
  <w:num w:numId="4">
    <w:abstractNumId w:val="2"/>
  </w:num>
  <w:num w:numId="5">
    <w:abstractNumId w:val="1"/>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DE708F"/>
    <w:rsid w:val="009E51D5"/>
    <w:rsid w:val="00A97865"/>
    <w:rsid w:val="00DE708F"/>
    <w:rsid w:val="086C767A"/>
    <w:rsid w:val="0AB0102C"/>
    <w:rsid w:val="0B3D2A72"/>
    <w:rsid w:val="34332BAC"/>
    <w:rsid w:val="40641109"/>
    <w:rsid w:val="458F5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7"/>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8"/>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99"/>
    <w:pPr>
      <w:ind w:left="200" w:leftChars="200" w:hanging="200" w:hangingChars="200"/>
    </w:pPr>
  </w:style>
  <w:style w:type="paragraph" w:styleId="6">
    <w:name w:val="Body Text"/>
    <w:basedOn w:val="1"/>
    <w:qFormat/>
    <w:uiPriority w:val="0"/>
    <w:pPr>
      <w:spacing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标题 1 Char"/>
    <w:basedOn w:val="14"/>
    <w:link w:val="3"/>
    <w:qFormat/>
    <w:uiPriority w:val="0"/>
    <w:rPr>
      <w:rFonts w:ascii="Times New Roman" w:hAnsi="Times New Roman" w:eastAsia="宋体" w:cs="Times New Roman"/>
      <w:b/>
      <w:bCs/>
      <w:kern w:val="44"/>
      <w:sz w:val="44"/>
      <w:szCs w:val="44"/>
      <w:lang w:val="en-US" w:eastAsia="zh-CN" w:bidi="ar-SA"/>
    </w:rPr>
  </w:style>
  <w:style w:type="character" w:customStyle="1" w:styleId="18">
    <w:name w:val="标题 2 Char"/>
    <w:basedOn w:val="14"/>
    <w:link w:val="4"/>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qFormat/>
    <w:uiPriority w:val="0"/>
    <w:pPr>
      <w:ind w:firstLine="200" w:firstLineChars="200"/>
    </w:pPr>
  </w:style>
  <w:style w:type="paragraph" w:customStyle="1" w:styleId="24">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收、支决算结构图</a:t>
            </a:r>
            <a:endParaRPr lang="zh-CN"/>
          </a:p>
        </c:rich>
      </c:tx>
      <c:layout/>
      <c:overlay val="0"/>
      <c:spPr>
        <a:noFill/>
        <a:ln>
          <a:noFill/>
        </a:ln>
      </c:spPr>
    </c:title>
    <c:autoTitleDeleted val="0"/>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elete val="1"/>
          </c:dLbls>
          <c:cat>
            <c:strRef>
              <c:f>Sheet1!$A$2:$A$3</c:f>
              <c:strCache>
                <c:ptCount val="2"/>
                <c:pt idx="0">
                  <c:v>2019年 </c:v>
                </c:pt>
                <c:pt idx="1">
                  <c:v>2020年</c:v>
                </c:pt>
              </c:strCache>
            </c:strRef>
          </c:cat>
          <c:val>
            <c:numRef>
              <c:f>Sheet1!$B$2:$B$3</c:f>
              <c:numCache>
                <c:formatCode>General</c:formatCode>
                <c:ptCount val="2"/>
                <c:pt idx="0">
                  <c:v>510.76</c:v>
                </c:pt>
                <c:pt idx="1">
                  <c:v>510.76</c:v>
                </c:pt>
              </c:numCache>
            </c:numRef>
          </c:val>
        </c:ser>
        <c:ser>
          <c:idx val="1"/>
          <c:order val="1"/>
          <c:tx>
            <c:strRef>
              <c:f>Sheet1!$C$1</c:f>
              <c:strCache>
                <c:ptCount val="1"/>
                <c:pt idx="0">
                  <c:v>总支出</c:v>
                </c:pt>
              </c:strCache>
            </c:strRef>
          </c:tx>
          <c:spPr>
            <a:solidFill>
              <a:srgbClr val="C0504D"/>
            </a:solidFill>
            <a:ln>
              <a:noFill/>
            </a:ln>
          </c:spPr>
          <c:invertIfNegative val="0"/>
          <c:dLbls>
            <c:delete val="1"/>
          </c:dLbls>
          <c:cat>
            <c:strRef>
              <c:f>Sheet1!$A$2:$A$3</c:f>
              <c:strCache>
                <c:ptCount val="2"/>
                <c:pt idx="0">
                  <c:v>2019年 </c:v>
                </c:pt>
                <c:pt idx="1">
                  <c:v>2020年</c:v>
                </c:pt>
              </c:strCache>
            </c:strRef>
          </c:cat>
          <c:val>
            <c:numRef>
              <c:f>Sheet1!$C$2:$C$3</c:f>
              <c:numCache>
                <c:formatCode>General</c:formatCode>
                <c:ptCount val="2"/>
                <c:pt idx="0">
                  <c:v>525.69</c:v>
                </c:pt>
                <c:pt idx="1">
                  <c:v>525.69</c:v>
                </c:pt>
              </c:numCache>
            </c:numRef>
          </c:val>
        </c:ser>
        <c:dLbls>
          <c:showLegendKey val="0"/>
          <c:showVal val="0"/>
          <c:showCatName val="0"/>
          <c:showSerName val="0"/>
          <c:showPercent val="0"/>
          <c:showBubbleSize val="0"/>
        </c:dLbls>
        <c:gapWidth val="219"/>
        <c:overlap val="-27"/>
        <c:axId val="124296576"/>
        <c:axId val="124318848"/>
      </c:barChart>
      <c:catAx>
        <c:axId val="124296576"/>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4318848"/>
        <c:crosses val="autoZero"/>
        <c:auto val="1"/>
        <c:lblAlgn val="ctr"/>
        <c:lblOffset val="100"/>
        <c:noMultiLvlLbl val="0"/>
      </c:catAx>
      <c:valAx>
        <c:axId val="124318848"/>
        <c:scaling>
          <c:orientation val="minMax"/>
          <c:max val="20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4296576"/>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525.69</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514.12</c:v>
                </c:pt>
                <c:pt idx="1">
                  <c:v>11.69</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overlay val="0"/>
      <c:spPr>
        <a:noFill/>
        <a:ln>
          <a:noFill/>
        </a:ln>
      </c:spPr>
    </c:title>
    <c:autoTitleDeleted val="0"/>
    <c:plotArea>
      <c:layout>
        <c:manualLayout>
          <c:layoutTarget val="inner"/>
          <c:xMode val="edge"/>
          <c:yMode val="edge"/>
          <c:x val="0.107110778443114"/>
          <c:y val="0.157923027305956"/>
          <c:w val="0.874051896207585"/>
          <c:h val="0.621995269834444"/>
        </c:manualLayout>
      </c:layout>
      <c:barChart>
        <c:barDir val="col"/>
        <c:grouping val="clustered"/>
        <c:varyColors val="0"/>
        <c:ser>
          <c:idx val="0"/>
          <c:order val="0"/>
          <c:tx>
            <c:strRef>
              <c:f>'Sheet1 (4)'!$A$2</c:f>
              <c:strCache>
                <c:ptCount val="1"/>
                <c:pt idx="0">
                  <c:v>2019年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510.76</c:v>
                </c:pt>
                <c:pt idx="1">
                  <c:v>510.76</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525.69</c:v>
                </c:pt>
                <c:pt idx="1">
                  <c:v>525.69</c:v>
                </c:pt>
              </c:numCache>
            </c:numRef>
          </c:val>
        </c:ser>
        <c:dLbls>
          <c:showLegendKey val="0"/>
          <c:showVal val="1"/>
          <c:showCatName val="0"/>
          <c:showSerName val="0"/>
          <c:showPercent val="0"/>
          <c:showBubbleSize val="0"/>
        </c:dLbls>
        <c:gapWidth val="219"/>
        <c:overlap val="-27"/>
        <c:axId val="124958208"/>
        <c:axId val="124959744"/>
      </c:barChart>
      <c:catAx>
        <c:axId val="124958208"/>
        <c:scaling>
          <c:orientation val="minMax"/>
        </c:scaling>
        <c:delete val="0"/>
        <c:axPos val="b"/>
        <c:numFmt formatCode="General" sourceLinked="1"/>
        <c:majorTickMark val="out"/>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4959744"/>
        <c:crosses val="autoZero"/>
        <c:auto val="1"/>
        <c:lblAlgn val="ctr"/>
        <c:lblOffset val="100"/>
        <c:noMultiLvlLbl val="0"/>
      </c:catAx>
      <c:valAx>
        <c:axId val="124959744"/>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out"/>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4958208"/>
        <c:crosses val="autoZero"/>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18</Pages>
  <Words>1120</Words>
  <Characters>6390</Characters>
  <Lines>53</Lines>
  <Paragraphs>14</Paragraphs>
  <TotalTime>23</TotalTime>
  <ScaleCrop>false</ScaleCrop>
  <LinksUpToDate>false</LinksUpToDate>
  <CharactersWithSpaces>7496</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平淡无奇</cp:lastModifiedBy>
  <cp:lastPrinted>2020-09-29T10:36:00Z</cp:lastPrinted>
  <dcterms:modified xsi:type="dcterms:W3CDTF">2021-09-27T03:08:28Z</dcterms:modified>
  <dc:title>四川省***</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9C7A595070404B0FAC34442E12F2A4C5</vt:lpwstr>
  </property>
</Properties>
</file>