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58" w:rsidRDefault="0029682B" w:rsidP="003C0858">
      <w:pPr>
        <w:spacing w:line="576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金川县2024年</w:t>
      </w:r>
      <w:r w:rsidR="003C0858">
        <w:rPr>
          <w:rFonts w:ascii="方正小标宋_GBK" w:eastAsia="方正小标宋_GBK" w:hAnsi="方正小标宋_GBK" w:cs="方正小标宋_GBK" w:hint="eastAsia"/>
          <w:sz w:val="44"/>
          <w:szCs w:val="44"/>
        </w:rPr>
        <w:t>中共金川县委组织部</w:t>
      </w:r>
    </w:p>
    <w:p w:rsidR="00260DA0" w:rsidRDefault="0029682B" w:rsidP="003C0858">
      <w:pPr>
        <w:spacing w:line="576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部门预算</w:t>
      </w:r>
      <w:r w:rsidR="003C0858">
        <w:rPr>
          <w:rFonts w:ascii="方正小标宋_GBK" w:eastAsia="方正小标宋_GBK" w:hAnsi="方正小标宋_GBK" w:cs="方正小标宋_GBK" w:hint="eastAsia"/>
          <w:sz w:val="44"/>
          <w:szCs w:val="44"/>
        </w:rPr>
        <w:t>绩效目标情况说明</w:t>
      </w:r>
    </w:p>
    <w:p w:rsidR="003C0858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1013.39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260DA0" w:rsidRDefault="003C0858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完成了202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报，并编报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260DA0" w:rsidRDefault="003C0858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260DA0" w:rsidRDefault="003C0858">
      <w:pPr>
        <w:pStyle w:val="a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请引用单位在“预算一体化系统”的预算绩效模块下编制部门整体绩效目标申报中的整体绩效目标。</w:t>
      </w:r>
    </w:p>
    <w:p w:rsidR="00260DA0" w:rsidRDefault="003C0858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重点项目1：</w:t>
      </w:r>
      <w:r w:rsidR="002579D0" w:rsidRPr="002579D0">
        <w:rPr>
          <w:rFonts w:ascii="仿宋_GB2312" w:eastAsia="仿宋_GB2312" w:hAnsi="仿宋_GB2312" w:cs="仿宋_GB2312" w:hint="eastAsia"/>
          <w:sz w:val="32"/>
          <w:szCs w:val="32"/>
        </w:rPr>
        <w:t>副县级及以上离退休干部活动与书报费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县委会议纪要2004年第一期，副县级及以上离退休干部活动与书报费：征订报刊，进一步丰富副县级及以上离退休干部文化生活，推进老干部工作的开展。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="002579D0">
        <w:rPr>
          <w:rFonts w:ascii="仿宋_GB2312" w:eastAsia="仿宋_GB2312" w:hAnsi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满意度指标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重点项目2：</w:t>
      </w:r>
      <w:r w:rsidR="002579D0" w:rsidRPr="002579D0">
        <w:rPr>
          <w:rFonts w:ascii="仿宋_GB2312" w:eastAsia="仿宋_GB2312" w:hAnsi="仿宋_GB2312" w:cs="仿宋_GB2312" w:hint="eastAsia"/>
          <w:sz w:val="32"/>
          <w:szCs w:val="32"/>
        </w:rPr>
        <w:t>看望科级及以上人员福利费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县委会议纪要2004年第一期，看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望科级及以上人员福利费：慰问科级及以上干部，提高科级及以上干部待遇保障。</w:t>
      </w:r>
    </w:p>
    <w:p w:rsidR="00260DA0" w:rsidRDefault="003C085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重点项目3：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村（社区）干部学历提升补助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金委组通【2021】100号，参加全县村（社区）干部学历提升人员，在取得更高学历、经县委组织部认定后，我县给予1000元/人经费补助，实行实报实销，今年有15人，金额为15000元。着力提高全县村（社区）干部履职能力和整体素质，进一步巩固脱贫攻坚成果与推进乡村振兴有效衔接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重点项目4：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人才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专项经费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人才培训费：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经十三届县委第68次常委会审议通过，将人才发展专项基金提升至每年200万，开展人才相关工作，进一步提高干部人才综合素质。</w:t>
      </w:r>
    </w:p>
    <w:p w:rsidR="002579D0" w:rsidRP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重点项目5：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非公企业党建工作经费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组织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个非公企业党组织开展党建活动，每个党支部每年3000元，进一步丰富非公企业党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建活动内容。金委组通【2015】62号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重点项目6：</w:t>
      </w:r>
      <w:r w:rsidRPr="002579D0">
        <w:rPr>
          <w:rFonts w:ascii="仿宋_GB2312" w:eastAsia="仿宋_GB2312" w:hAnsi="仿宋_GB2312" w:cs="仿宋_GB2312" w:hint="eastAsia"/>
          <w:sz w:val="32"/>
          <w:szCs w:val="32"/>
        </w:rPr>
        <w:t>建国初期参加革命工作退休干部医疗补助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建国初期参加革命工作退休干部医疗补助：建国初期参加革命工作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名退休干部医疗补助，每位退休干部每年4000元。阿委老发【2015】31号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成本指标、</w:t>
      </w:r>
      <w:r>
        <w:rPr>
          <w:rFonts w:ascii="仿宋_GB2312" w:eastAsia="仿宋_GB2312" w:hAnsi="仿宋_GB2312" w:cs="仿宋_GB2312" w:hint="eastAsia"/>
          <w:sz w:val="32"/>
          <w:szCs w:val="32"/>
        </w:rPr>
        <w:t>效益指标和满意度指标。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重点项目7：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远程教育站点维护费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远程教育站点维护费：进一步升级和更新远程教育设备。金委组【2013】8号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重点项目8：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离休干部特需管理费生活补助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县委会议纪要2004年第一期，离休干部特需管理费生活补助：给异地离休干部提供待遇保障，推进老干部工作的开展。</w:t>
      </w:r>
    </w:p>
    <w:p w:rsidR="002579D0" w:rsidRP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重点项目9：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干部档案管理工作经费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完善全县行政事业单位干部档案，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提高干部档案工作的管理。金委组【2017】15号</w:t>
      </w:r>
    </w:p>
    <w:p w:rsidR="0029682B" w:rsidRDefault="002579D0" w:rsidP="002579D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重点项目10：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驻成都及都江堰管理工作经费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县委会议纪要2004年第一期，驻成都及都江堰管理工作经费，管理副县级及以上离退休干部，进一步提高管理人员的待遇保障，推进老干部工作的开展。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个，包括产出指标、效益指标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、满意度指标和</w:t>
      </w:r>
      <w:r w:rsidR="0029682B" w:rsidRPr="0029682B">
        <w:rPr>
          <w:rFonts w:ascii="仿宋_GB2312" w:eastAsia="仿宋_GB2312" w:hAnsi="仿宋_GB2312" w:cs="仿宋_GB2312" w:hint="eastAsia"/>
          <w:sz w:val="32"/>
          <w:szCs w:val="32"/>
        </w:rPr>
        <w:t>成本指标</w:t>
      </w:r>
      <w:r w:rsidR="0029682B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重点项目11：</w:t>
      </w:r>
      <w:r w:rsidR="003C0858" w:rsidRPr="003C0858">
        <w:rPr>
          <w:rFonts w:ascii="仿宋_GB2312" w:eastAsia="仿宋_GB2312" w:hAnsi="仿宋_GB2312" w:cs="仿宋_GB2312" w:hint="eastAsia"/>
          <w:sz w:val="32"/>
          <w:szCs w:val="32"/>
        </w:rPr>
        <w:t>党员培训费</w:t>
      </w:r>
    </w:p>
    <w:p w:rsidR="009F2A5F" w:rsidRDefault="002579D0" w:rsidP="002579D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863917" w:rsidRPr="00863917">
        <w:rPr>
          <w:rFonts w:ascii="仿宋_GB2312" w:eastAsia="仿宋_GB2312" w:hAnsi="仿宋_GB2312" w:cs="仿宋_GB2312" w:hint="eastAsia"/>
          <w:sz w:val="32"/>
          <w:szCs w:val="32"/>
        </w:rPr>
        <w:t>党员培训费：</w:t>
      </w:r>
      <w:r w:rsidR="009F2A5F" w:rsidRPr="009F2A5F">
        <w:rPr>
          <w:rFonts w:ascii="仿宋_GB2312" w:eastAsia="仿宋_GB2312" w:hAnsi="仿宋_GB2312" w:cs="仿宋_GB2312" w:hint="eastAsia"/>
          <w:sz w:val="32"/>
          <w:szCs w:val="32"/>
        </w:rPr>
        <w:t>完成党员培训，提高党员综合素质。每位党员每年60元（川组通【2023】16号调整标准），今年为6553名党员，总金额为393180元。川办发【2012】60号，金川府办发【2013】2号</w:t>
      </w:r>
      <w:r w:rsidR="009F2A5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79D0" w:rsidRDefault="002579D0" w:rsidP="002579D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9F2A5F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</w:t>
      </w:r>
      <w:r w:rsidR="003C0858">
        <w:rPr>
          <w:rFonts w:ascii="仿宋_GB2312" w:eastAsia="仿宋_GB2312" w:hAnsi="仿宋_GB2312" w:cs="仿宋_GB2312" w:hint="eastAsia"/>
          <w:sz w:val="32"/>
          <w:szCs w:val="32"/>
        </w:rPr>
        <w:t>成本指标、</w:t>
      </w:r>
      <w:r>
        <w:rPr>
          <w:rFonts w:ascii="仿宋_GB2312" w:eastAsia="仿宋_GB2312" w:hAnsi="仿宋_GB2312" w:cs="仿宋_GB2312" w:hint="eastAsia"/>
          <w:sz w:val="32"/>
          <w:szCs w:val="32"/>
        </w:rPr>
        <w:t>效益指标和满意度指标。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重点项目12：</w:t>
      </w:r>
      <w:r w:rsidRPr="009F2A5F">
        <w:rPr>
          <w:rFonts w:ascii="仿宋_GB2312" w:eastAsia="仿宋_GB2312" w:hAnsi="仿宋_GB2312" w:cs="仿宋_GB2312" w:hint="eastAsia"/>
          <w:sz w:val="32"/>
          <w:szCs w:val="32"/>
        </w:rPr>
        <w:t>离退休干部党建工作经费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9F2A5F">
        <w:rPr>
          <w:rFonts w:ascii="仿宋_GB2312" w:eastAsia="仿宋_GB2312" w:hAnsi="仿宋_GB2312" w:cs="仿宋_GB2312" w:hint="eastAsia"/>
          <w:sz w:val="32"/>
          <w:szCs w:val="32"/>
        </w:rPr>
        <w:t>根据中办发【2022】31号中共中央办公厅印发《关于加强新时代离退休干部的党建工作的意见》的通知，保障离退休党组织开展党建活动的工作经费，进一步丰富离退休干部党建活动内容。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绩效指标设置情况：细化指标7个，包括产出指标、成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本指标、效益指标和满意度指标。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重点项目13：</w:t>
      </w:r>
      <w:r w:rsidRPr="009F2A5F">
        <w:rPr>
          <w:rFonts w:ascii="仿宋_GB2312" w:eastAsia="仿宋_GB2312" w:hAnsi="仿宋_GB2312" w:cs="仿宋_GB2312" w:hint="eastAsia"/>
          <w:sz w:val="32"/>
          <w:szCs w:val="32"/>
        </w:rPr>
        <w:t>驻村第一书记及工作队队员生活补助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9F2A5F">
        <w:rPr>
          <w:rFonts w:ascii="仿宋_GB2312" w:eastAsia="仿宋_GB2312" w:hAnsi="仿宋_GB2312" w:cs="仿宋_GB2312" w:hint="eastAsia"/>
          <w:sz w:val="32"/>
          <w:szCs w:val="32"/>
        </w:rPr>
        <w:t>根据省委组织部《关于印发&lt;四川省驻村第一书记和工作队管理办法&gt;的通知》（川组通【2021】75号）要求，确保我县2024年138名驻村“第一书记”及工作队队员，全年生活补助每人每天60元的标准兑现（按在岗天数兑现），预计每人每月不低于25天。进一步关心关爱乡村振兴一线驻村干部，使驻村队日常工作顺利开展。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绩效指标设置情况：细化指标9个，包括产出指标、成本指标、效益指标和满意度指标。</w:t>
      </w:r>
    </w:p>
    <w:p w:rsidR="009F2A5F" w:rsidRDefault="009F2A5F" w:rsidP="009F2A5F">
      <w:pPr>
        <w:ind w:leftChars="50" w:left="105" w:firstLineChars="150" w:firstLine="4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重点项目14：驻村第一书记及工作队员人身意外伤害险</w:t>
      </w:r>
    </w:p>
    <w:p w:rsidR="009F2A5F" w:rsidRDefault="009F2A5F" w:rsidP="009F2A5F">
      <w:pPr>
        <w:ind w:leftChars="50" w:left="105" w:firstLineChars="150" w:firstLine="48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Pr="009F2A5F">
        <w:rPr>
          <w:rFonts w:ascii="仿宋_GB2312" w:eastAsia="仿宋_GB2312" w:hAnsi="仿宋_GB2312" w:cs="仿宋_GB2312" w:hint="eastAsia"/>
          <w:sz w:val="32"/>
          <w:szCs w:val="32"/>
        </w:rPr>
        <w:t>根据省委组织部《关于印发&lt;四川省驻村第一书记和工作队管理办法&gt;的通知》（川组通【2021】75号）相关要求，“第一书记、驻村工作队队员驻村期间，每年按规定为第一书记、驻村工作队队员办理人身意外伤害保险”的要求，涉及2024年度驻村第一书记及工作队员170人，进一步关心关爱乡村振兴一线驻村干部生活，使驻村队日常工作顺利开展,为驻村工作队员提供安全保障。</w:t>
      </w:r>
    </w:p>
    <w:p w:rsidR="009F2A5F" w:rsidRDefault="009F2A5F" w:rsidP="009F2A5F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绩效指标设置情况：细化指标7个，包括产出指标、成本指标、效益指标和满意度指标。</w:t>
      </w:r>
    </w:p>
    <w:p w:rsidR="002579D0" w:rsidRPr="002579D0" w:rsidRDefault="002579D0" w:rsidP="002579D0">
      <w:pPr>
        <w:pStyle w:val="a0"/>
      </w:pPr>
    </w:p>
    <w:p w:rsidR="002579D0" w:rsidRPr="002579D0" w:rsidRDefault="002579D0" w:rsidP="002579D0">
      <w:pPr>
        <w:pStyle w:val="a0"/>
      </w:pPr>
    </w:p>
    <w:p w:rsidR="00260DA0" w:rsidRDefault="00260DA0">
      <w:pPr>
        <w:rPr>
          <w:rFonts w:ascii="仿宋_GB2312" w:eastAsia="仿宋_GB2312" w:hAnsi="仿宋_GB2312" w:cs="仿宋_GB2312"/>
          <w:sz w:val="32"/>
          <w:szCs w:val="32"/>
        </w:rPr>
      </w:pPr>
    </w:p>
    <w:sectPr w:rsidR="00260DA0" w:rsidSect="0026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917" w:rsidRDefault="00863917" w:rsidP="00863917">
      <w:r>
        <w:separator/>
      </w:r>
    </w:p>
  </w:endnote>
  <w:endnote w:type="continuationSeparator" w:id="0">
    <w:p w:rsidR="00863917" w:rsidRDefault="00863917" w:rsidP="00863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variable"/>
    <w:sig w:usb0="00000000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917" w:rsidRDefault="00863917" w:rsidP="00863917">
      <w:r>
        <w:separator/>
      </w:r>
    </w:p>
  </w:footnote>
  <w:footnote w:type="continuationSeparator" w:id="0">
    <w:p w:rsidR="00863917" w:rsidRDefault="00863917" w:rsidP="008639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6F0070A"/>
    <w:rsid w:val="00063F3F"/>
    <w:rsid w:val="002579D0"/>
    <w:rsid w:val="00260DA0"/>
    <w:rsid w:val="0029682B"/>
    <w:rsid w:val="003C0858"/>
    <w:rsid w:val="00863917"/>
    <w:rsid w:val="009F2A5F"/>
    <w:rsid w:val="00DA2E5A"/>
    <w:rsid w:val="11232FC8"/>
    <w:rsid w:val="36F0070A"/>
    <w:rsid w:val="3E3A0C87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260D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260DA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260DA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863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86391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2219</Words>
  <Characters>170</Characters>
  <Application>Microsoft Office Word</Application>
  <DocSecurity>0</DocSecurity>
  <Lines>1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2024-03-05T02:30:00Z</dcterms:created>
  <dcterms:modified xsi:type="dcterms:W3CDTF">2024-03-05T02:30:00Z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FA56318DDEC84A32A85430FA6439BBDC</vt:lpwstr>
  </property>
</Properties>
</file>