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58" w:rsidRDefault="003C0858" w:rsidP="003C0858">
      <w:pPr>
        <w:spacing w:line="576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中共金川县委组织部</w:t>
      </w:r>
    </w:p>
    <w:p w:rsidR="00260DA0" w:rsidRDefault="003C0858" w:rsidP="003C0858">
      <w:pPr>
        <w:spacing w:line="576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3C0858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2023年，我单位部门预算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538.67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</w:p>
    <w:p w:rsidR="00260DA0" w:rsidRDefault="003C0858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完成了2023年本级部门预算整体绩效目标申报和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报，并编报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260DA0" w:rsidRDefault="003C0858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260DA0" w:rsidRDefault="003C0858">
      <w:pPr>
        <w:pStyle w:val="a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请引用单位在“预算一体化系统”的预算绩效模块下编制部门整体绩效目标申报中的整体绩效目标。</w:t>
      </w:r>
    </w:p>
    <w:p w:rsidR="00260DA0" w:rsidRDefault="003C0858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重点项目1：</w:t>
      </w:r>
      <w:r w:rsidR="002579D0" w:rsidRPr="002579D0">
        <w:rPr>
          <w:rFonts w:ascii="仿宋_GB2312" w:eastAsia="仿宋_GB2312" w:hAnsi="仿宋_GB2312" w:cs="仿宋_GB2312" w:hint="eastAsia"/>
          <w:sz w:val="32"/>
          <w:szCs w:val="32"/>
        </w:rPr>
        <w:t>副县级及以上离退休干部活动与书报费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县委会议纪要2004年第一期，副县级及以上离退休干部活动与书报费：征订报刊，进一步丰富副县级及以上离退休干部文化生活，推进老干部工作的开展。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5个，包括产出指标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、效益指标和满意度指标。</w:t>
      </w:r>
    </w:p>
    <w:p w:rsidR="002579D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重点项目2：</w:t>
      </w:r>
      <w:r w:rsidR="002579D0" w:rsidRPr="002579D0">
        <w:rPr>
          <w:rFonts w:ascii="仿宋_GB2312" w:eastAsia="仿宋_GB2312" w:hAnsi="仿宋_GB2312" w:cs="仿宋_GB2312" w:hint="eastAsia"/>
          <w:sz w:val="32"/>
          <w:szCs w:val="32"/>
        </w:rPr>
        <w:t>看望科级及以上人员福利费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县委会议纪要2004年第一期，看望科级及以上人员福利费：慰问科级及以上干部，提高科级及以上干部待遇保障。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重点项目3：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村（社区）干部学历提升补助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金委组通【2021】100号，参加全县村（社区）干部学历提升人员，在取得更高学历、经县委组织部认定后，我县给予1000元/人经费补助，实行实报实销，今年有15人，金额为15000元。着力提高全县村（社区）干部履职能力和整体素质，进一步巩固脱贫攻坚成果与推进乡村振兴有效衔接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绩效指标设置情况：细化指标5个，包括产出指标、效益指标和满意度指标。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重点项目4：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人才培训费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人才培训费：开展人才培训工作，进一步提高干部人才综合素质。阿州人才【2013】7号设立50万以上人才发展专项基金。</w:t>
      </w:r>
    </w:p>
    <w:p w:rsidR="002579D0" w:rsidRP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绩效指标设置情况：细化指标5个，包括产出指标、效益指标和满意度指标。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重点项目5：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非公企业党建工作经费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组织9个非公企业党组织开展党建活动，每个党支部每年3000元，进一步丰富非公企业党建活动内容。金委组通【2015】62号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绩效指标设置情况：细化指标6个，包括产出指标、成本指标、效益指标和满意度指标。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重点项目6：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建国初期参加革命工作退休干部医疗补助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建国初期参加革命工作退休干部医疗补助：建国初期参加革命工作4名退休干部医疗补助，每位退休干部每年4000元。阿委老发【2015】31号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3C0858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</w:t>
      </w:r>
      <w:r w:rsidR="003C0858">
        <w:rPr>
          <w:rFonts w:ascii="仿宋_GB2312" w:eastAsia="仿宋_GB2312" w:hAnsi="仿宋_GB2312" w:cs="仿宋_GB2312" w:hint="eastAsia"/>
          <w:sz w:val="32"/>
          <w:szCs w:val="32"/>
        </w:rPr>
        <w:t>成本指标、</w:t>
      </w:r>
      <w:r>
        <w:rPr>
          <w:rFonts w:ascii="仿宋_GB2312" w:eastAsia="仿宋_GB2312" w:hAnsi="仿宋_GB2312" w:cs="仿宋_GB2312" w:hint="eastAsia"/>
          <w:sz w:val="32"/>
          <w:szCs w:val="32"/>
        </w:rPr>
        <w:t>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重点项目7：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远程教育站点维护费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远程教育站点维护费：进一步升级和更新远程教育设备。金委组【2013】8号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绩效指标设置情况：细化指标5个，包括产出指标、效益指标和满意度指标。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重点项目8：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离休干部特需管理费生活补助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县委会议纪要2004年第一期，离休干部特需管理费生活补助：给异地离休干部提供待遇保障，推进老干部工作的开展。</w:t>
      </w:r>
    </w:p>
    <w:p w:rsidR="002579D0" w:rsidRP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绩效指标设置情况：细化指标5个，包括产出指标、效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重点项目9：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干部档案管理工作经费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完善全县行政事业单位干部档案，提高干部档案工作的管理。金委组【2017】15号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绩效指标设置情况：细化指标5个，包括产出指标、效益指标和满意度指标。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重点项目10：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驻都江堰管理工作经费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县委会议纪要2004年第一期，驻都江堰管理工作经费，管理副县级及以上离退休干部，进一步提高管理人员的待遇保障，推进老干部工作的开展。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绩效指标设置情况：细化指标5个，包括产出指标、效益指标和满意度指标。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重点项目11：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党员培训费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党员培训费：完成党员培训，提高党员综合素质。每位党员每年20元，今年为6450名党员，总金额为129000元。川办发【2012】60号，金川府办发【2013】2号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3C0858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</w:t>
      </w:r>
      <w:r w:rsidR="003C0858">
        <w:rPr>
          <w:rFonts w:ascii="仿宋_GB2312" w:eastAsia="仿宋_GB2312" w:hAnsi="仿宋_GB2312" w:cs="仿宋_GB2312" w:hint="eastAsia"/>
          <w:sz w:val="32"/>
          <w:szCs w:val="32"/>
        </w:rPr>
        <w:t>成本指标、</w:t>
      </w:r>
      <w:r>
        <w:rPr>
          <w:rFonts w:ascii="仿宋_GB2312" w:eastAsia="仿宋_GB2312" w:hAnsi="仿宋_GB2312" w:cs="仿宋_GB2312" w:hint="eastAsia"/>
          <w:sz w:val="32"/>
          <w:szCs w:val="32"/>
        </w:rPr>
        <w:t>效益指标和满意度指标。</w:t>
      </w:r>
    </w:p>
    <w:p w:rsidR="002579D0" w:rsidRPr="002579D0" w:rsidRDefault="002579D0" w:rsidP="002579D0">
      <w:pPr>
        <w:pStyle w:val="a0"/>
      </w:pPr>
    </w:p>
    <w:p w:rsidR="002579D0" w:rsidRPr="002579D0" w:rsidRDefault="002579D0" w:rsidP="002579D0">
      <w:pPr>
        <w:pStyle w:val="a0"/>
      </w:pPr>
    </w:p>
    <w:p w:rsidR="00260DA0" w:rsidRDefault="00260DA0">
      <w:pPr>
        <w:rPr>
          <w:rFonts w:ascii="仿宋_GB2312" w:eastAsia="仿宋_GB2312" w:hAnsi="仿宋_GB2312" w:cs="仿宋_GB2312"/>
          <w:sz w:val="32"/>
          <w:szCs w:val="32"/>
        </w:rPr>
      </w:pPr>
    </w:p>
    <w:sectPr w:rsidR="00260DA0" w:rsidSect="0026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917" w:rsidRDefault="00863917" w:rsidP="00863917">
      <w:r>
        <w:separator/>
      </w:r>
    </w:p>
  </w:endnote>
  <w:endnote w:type="continuationSeparator" w:id="0">
    <w:p w:rsidR="00863917" w:rsidRDefault="00863917" w:rsidP="00863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917" w:rsidRDefault="00863917" w:rsidP="00863917">
      <w:r>
        <w:separator/>
      </w:r>
    </w:p>
  </w:footnote>
  <w:footnote w:type="continuationSeparator" w:id="0">
    <w:p w:rsidR="00863917" w:rsidRDefault="00863917" w:rsidP="00863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6F0070A"/>
    <w:rsid w:val="002579D0"/>
    <w:rsid w:val="00260DA0"/>
    <w:rsid w:val="003C0858"/>
    <w:rsid w:val="00863917"/>
    <w:rsid w:val="00DA2E5A"/>
    <w:rsid w:val="11232FC8"/>
    <w:rsid w:val="36F0070A"/>
    <w:rsid w:val="3E3A0C87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260D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260DA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260DA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863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86391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1546</Words>
  <Characters>126</Characters>
  <Application>Microsoft Office Word</Application>
  <DocSecurity>0</DocSecurity>
  <Lines>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2023-02-06T06:46:00Z</dcterms:created>
  <dcterms:modified xsi:type="dcterms:W3CDTF">2023-02-07T02:09:00Z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FA56318DDEC84A32A85430FA6439BBDC</vt:lpwstr>
  </property>
</Properties>
</file>