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 w:cs="仿宋_GB2312"/>
          <w:b/>
          <w:color w:val="auto"/>
          <w:sz w:val="40"/>
          <w:szCs w:val="32"/>
        </w:rPr>
      </w:pPr>
      <w:bookmarkStart w:id="0" w:name="_GoBack"/>
      <w:r>
        <w:rPr>
          <w:rFonts w:hint="eastAsia" w:ascii="黑体" w:hAnsi="黑体" w:eastAsia="黑体" w:cs="仿宋_GB2312"/>
          <w:b/>
          <w:color w:val="auto"/>
          <w:sz w:val="40"/>
          <w:szCs w:val="32"/>
        </w:rPr>
        <w:t>目录</w:t>
      </w:r>
    </w:p>
    <w:p>
      <w:pPr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一、基本职能及主要工作</w:t>
      </w:r>
    </w:p>
    <w:p>
      <w:pPr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楷体_GB2312" w:eastAsia="仿宋_GB2312" w:cs="楷体_GB2312"/>
          <w:bCs/>
          <w:color w:val="auto"/>
          <w:sz w:val="32"/>
          <w:szCs w:val="32"/>
        </w:rPr>
        <w:t>（一）职能简介</w:t>
      </w:r>
    </w:p>
    <w:p>
      <w:pPr>
        <w:rPr>
          <w:rFonts w:ascii="仿宋_GB2312" w:hAnsi="楷体_GB2312" w:eastAsia="仿宋_GB2312" w:cs="楷体_GB2312"/>
          <w:bCs/>
          <w:color w:val="auto"/>
          <w:sz w:val="32"/>
          <w:szCs w:val="32"/>
        </w:rPr>
      </w:pPr>
      <w:r>
        <w:rPr>
          <w:rFonts w:hint="eastAsia" w:ascii="仿宋_GB2312" w:hAnsi="楷体_GB2312" w:eastAsia="仿宋_GB2312" w:cs="楷体_GB2312"/>
          <w:bCs/>
          <w:color w:val="auto"/>
          <w:sz w:val="32"/>
          <w:szCs w:val="32"/>
        </w:rPr>
        <w:t>（二）2021年重点工作</w:t>
      </w:r>
    </w:p>
    <w:p>
      <w:pPr>
        <w:spacing w:line="560" w:lineRule="exact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二、部门预算单位构成</w:t>
      </w:r>
    </w:p>
    <w:p>
      <w:pPr>
        <w:rPr>
          <w:rFonts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三、收支预算情况说明</w:t>
      </w:r>
    </w:p>
    <w:p>
      <w:pPr>
        <w:rPr>
          <w:rFonts w:ascii="仿宋_GB2312" w:hAnsi="楷体_GB2312" w:eastAsia="仿宋_GB2312" w:cs="楷体_GB2312"/>
          <w:bCs/>
          <w:color w:val="auto"/>
          <w:sz w:val="32"/>
          <w:szCs w:val="32"/>
        </w:rPr>
      </w:pPr>
      <w:r>
        <w:rPr>
          <w:rFonts w:hint="eastAsia" w:ascii="仿宋_GB2312" w:hAnsi="楷体_GB2312" w:eastAsia="仿宋_GB2312" w:cs="楷体_GB2312"/>
          <w:bCs/>
          <w:color w:val="auto"/>
          <w:sz w:val="32"/>
          <w:szCs w:val="32"/>
        </w:rPr>
        <w:t>（一）收入预算情况</w:t>
      </w:r>
    </w:p>
    <w:p>
      <w:pPr>
        <w:rPr>
          <w:rFonts w:ascii="仿宋_GB2312" w:hAnsi="楷体_GB2312" w:eastAsia="仿宋_GB2312" w:cs="楷体_GB2312"/>
          <w:bCs/>
          <w:color w:val="auto"/>
          <w:sz w:val="32"/>
          <w:szCs w:val="32"/>
        </w:rPr>
      </w:pPr>
      <w:r>
        <w:rPr>
          <w:rFonts w:hint="eastAsia" w:ascii="仿宋_GB2312" w:hAnsi="楷体_GB2312" w:eastAsia="仿宋_GB2312" w:cs="楷体_GB2312"/>
          <w:bCs/>
          <w:color w:val="auto"/>
          <w:sz w:val="32"/>
          <w:szCs w:val="32"/>
        </w:rPr>
        <w:t>（二）支出预算情况</w:t>
      </w:r>
    </w:p>
    <w:p>
      <w:pPr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四、财政拨款收支预算情况说明</w:t>
      </w:r>
    </w:p>
    <w:p>
      <w:pPr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五、一般公共预算当年拨款情况说明</w:t>
      </w:r>
    </w:p>
    <w:p>
      <w:pPr>
        <w:rPr>
          <w:rFonts w:ascii="仿宋_GB2312" w:hAnsi="楷体_GB2312" w:eastAsia="仿宋_GB2312" w:cs="楷体_GB2312"/>
          <w:bCs/>
          <w:color w:val="auto"/>
          <w:sz w:val="32"/>
          <w:szCs w:val="32"/>
        </w:rPr>
      </w:pPr>
      <w:r>
        <w:rPr>
          <w:rFonts w:hint="eastAsia" w:ascii="仿宋_GB2312" w:hAnsi="楷体_GB2312" w:eastAsia="仿宋_GB2312" w:cs="楷体_GB2312"/>
          <w:bCs/>
          <w:color w:val="auto"/>
          <w:sz w:val="32"/>
          <w:szCs w:val="32"/>
        </w:rPr>
        <w:t>（一）一般公共预算当年拨款规模变化情况</w:t>
      </w:r>
    </w:p>
    <w:p>
      <w:pPr>
        <w:rPr>
          <w:rFonts w:ascii="仿宋_GB2312" w:hAnsi="楷体_GB2312" w:eastAsia="仿宋_GB2312" w:cs="楷体_GB2312"/>
          <w:bCs/>
          <w:color w:val="auto"/>
          <w:sz w:val="32"/>
          <w:szCs w:val="32"/>
        </w:rPr>
      </w:pPr>
      <w:r>
        <w:rPr>
          <w:rFonts w:hint="eastAsia" w:ascii="仿宋_GB2312" w:hAnsi="楷体_GB2312" w:eastAsia="仿宋_GB2312" w:cs="楷体_GB2312"/>
          <w:bCs/>
          <w:color w:val="auto"/>
          <w:sz w:val="32"/>
          <w:szCs w:val="32"/>
        </w:rPr>
        <w:t>（二）一般公共预算当年拨款结构情况</w:t>
      </w:r>
    </w:p>
    <w:p>
      <w:pPr>
        <w:rPr>
          <w:rFonts w:ascii="仿宋_GB2312" w:hAnsi="楷体_GB2312" w:eastAsia="仿宋_GB2312" w:cs="楷体_GB2312"/>
          <w:bCs/>
          <w:color w:val="auto"/>
          <w:sz w:val="32"/>
          <w:szCs w:val="32"/>
        </w:rPr>
      </w:pPr>
      <w:r>
        <w:rPr>
          <w:rFonts w:hint="eastAsia" w:ascii="仿宋_GB2312" w:hAnsi="楷体_GB2312" w:eastAsia="仿宋_GB2312" w:cs="楷体_GB2312"/>
          <w:bCs/>
          <w:color w:val="auto"/>
          <w:sz w:val="32"/>
          <w:szCs w:val="32"/>
        </w:rPr>
        <w:t>（三）一般公共预算当年拨款具体使用情况</w:t>
      </w:r>
    </w:p>
    <w:p>
      <w:pPr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六、一般公共预算基本支出情况说明</w:t>
      </w:r>
    </w:p>
    <w:p>
      <w:pPr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七、一般公共预算项目支出情况说明</w:t>
      </w:r>
    </w:p>
    <w:p>
      <w:pPr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八、“三公”经费财政拨款预算安排情况说明</w:t>
      </w:r>
    </w:p>
    <w:p>
      <w:pPr>
        <w:rPr>
          <w:color w:val="auto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九、政府性基金预算支出情况说明</w:t>
      </w:r>
    </w:p>
    <w:p>
      <w:pPr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十、其他重要事项的情况说明</w:t>
      </w:r>
    </w:p>
    <w:p>
      <w:pPr>
        <w:rPr>
          <w:rFonts w:ascii="仿宋_GB2312" w:hAnsi="仿宋_GB2312" w:eastAsia="仿宋_GB2312" w:cs="仿宋_GB2312"/>
          <w:b/>
          <w:bCs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十一、名词解释</w:t>
      </w:r>
    </w:p>
    <w:p>
      <w:pPr>
        <w:rPr>
          <w:rFonts w:ascii="仿宋_GB2312" w:hAnsi="仿宋_GB2312" w:eastAsia="仿宋_GB2312" w:cs="仿宋_GB2312"/>
          <w:color w:val="auto"/>
          <w:sz w:val="32"/>
          <w:szCs w:val="32"/>
        </w:rPr>
      </w:pPr>
    </w:p>
    <w:bookmarkEnd w:id="0"/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2"/>
  </w:compat>
  <w:rsids>
    <w:rsidRoot w:val="00D31D50"/>
    <w:rsid w:val="00055D58"/>
    <w:rsid w:val="000B5542"/>
    <w:rsid w:val="0016133F"/>
    <w:rsid w:val="00217DB0"/>
    <w:rsid w:val="00323B43"/>
    <w:rsid w:val="003D37D8"/>
    <w:rsid w:val="003E50C3"/>
    <w:rsid w:val="00426133"/>
    <w:rsid w:val="004358AB"/>
    <w:rsid w:val="004917F8"/>
    <w:rsid w:val="005F45F6"/>
    <w:rsid w:val="00657914"/>
    <w:rsid w:val="008B5519"/>
    <w:rsid w:val="008B7726"/>
    <w:rsid w:val="00922A04"/>
    <w:rsid w:val="009A558C"/>
    <w:rsid w:val="00A8344E"/>
    <w:rsid w:val="00AA6E7D"/>
    <w:rsid w:val="00B133E8"/>
    <w:rsid w:val="00B2086E"/>
    <w:rsid w:val="00C20F05"/>
    <w:rsid w:val="00D31D50"/>
    <w:rsid w:val="2D353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微软雅黑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uiPriority w:val="99"/>
    <w:rPr>
      <w:rFonts w:ascii="Tahoma" w:hAnsi="Tahoma"/>
      <w:sz w:val="18"/>
      <w:szCs w:val="18"/>
    </w:rPr>
  </w:style>
  <w:style w:type="character" w:customStyle="1" w:styleId="7">
    <w:name w:val="页脚 Char"/>
    <w:basedOn w:val="5"/>
    <w:link w:val="2"/>
    <w:semiHidden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41</Words>
  <Characters>236</Characters>
  <Lines>1</Lines>
  <Paragraphs>1</Paragraphs>
  <TotalTime>13</TotalTime>
  <ScaleCrop>false</ScaleCrop>
  <LinksUpToDate>false</LinksUpToDate>
  <CharactersWithSpaces>276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LENOVO</dc:creator>
  <cp:lastModifiedBy>LENOVO</cp:lastModifiedBy>
  <dcterms:modified xsi:type="dcterms:W3CDTF">2021-05-28T09:36:39Z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EE9D2FFF5F7F47388740BAE594B2F4EC</vt:lpwstr>
  </property>
</Properties>
</file>